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825C7" w:rsidRDefault="00000000">
      <w:pPr>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Приложение № 1к Извещению</w:t>
      </w:r>
    </w:p>
    <w:p w:rsidR="003825C7" w:rsidRDefault="003825C7">
      <w:pPr>
        <w:spacing w:after="0" w:line="240" w:lineRule="auto"/>
        <w:jc w:val="center"/>
        <w:rPr>
          <w:rFonts w:ascii="Times New Roman" w:eastAsia="Times New Roman" w:hAnsi="Times New Roman" w:cs="Times New Roman"/>
          <w:sz w:val="24"/>
        </w:rPr>
      </w:pPr>
    </w:p>
    <w:p w:rsidR="003825C7" w:rsidRDefault="00000000">
      <w:pPr>
        <w:keepNext/>
        <w:spacing w:after="0" w:line="240" w:lineRule="auto"/>
        <w:jc w:val="center"/>
        <w:rPr>
          <w:rFonts w:ascii="Times New Roman" w:eastAsia="Times New Roman" w:hAnsi="Times New Roman" w:cs="Times New Roman"/>
          <w:b/>
          <w:bCs/>
          <w:sz w:val="24"/>
        </w:rPr>
      </w:pPr>
      <w:r>
        <w:rPr>
          <w:rFonts w:ascii="Times New Roman" w:eastAsia="Times New Roman" w:hAnsi="Times New Roman" w:cs="Times New Roman"/>
          <w:b/>
          <w:bCs/>
          <w:sz w:val="24"/>
        </w:rPr>
        <w:t>ТЕХНИЧЕСКОЕ ЗАДАНИЕ</w:t>
      </w:r>
    </w:p>
    <w:p w:rsidR="003825C7" w:rsidRDefault="003825C7">
      <w:pPr>
        <w:keepNext/>
        <w:spacing w:after="0" w:line="240" w:lineRule="auto"/>
        <w:jc w:val="center"/>
        <w:rPr>
          <w:rFonts w:ascii="Times New Roman" w:eastAsia="Times New Roman" w:hAnsi="Times New Roman" w:cs="Times New Roman"/>
          <w:b/>
          <w:bCs/>
          <w:sz w:val="24"/>
          <w:szCs w:val="24"/>
        </w:rPr>
      </w:pPr>
    </w:p>
    <w:p w:rsidR="003825C7" w:rsidRDefault="00000000">
      <w:pPr>
        <w:keepNext/>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ОКПД 2 - 71.20.19.190</w:t>
      </w:r>
    </w:p>
    <w:p w:rsidR="003825C7" w:rsidRDefault="003825C7">
      <w:pPr>
        <w:spacing w:after="0" w:line="240" w:lineRule="auto"/>
        <w:jc w:val="center"/>
        <w:rPr>
          <w:rFonts w:ascii="Times New Roman" w:eastAsia="Times New Roman" w:hAnsi="Times New Roman" w:cs="Times New Roman"/>
          <w:b/>
          <w:sz w:val="28"/>
        </w:rPr>
      </w:pPr>
    </w:p>
    <w:tbl>
      <w:tblPr>
        <w:tblW w:w="0" w:type="auto"/>
        <w:jc w:val="center"/>
        <w:tblCellMar>
          <w:left w:w="10" w:type="dxa"/>
          <w:right w:w="10" w:type="dxa"/>
        </w:tblCellMar>
        <w:tblLook w:val="04A0" w:firstRow="1" w:lastRow="0" w:firstColumn="1" w:lastColumn="0" w:noHBand="0" w:noVBand="1"/>
      </w:tblPr>
      <w:tblGrid>
        <w:gridCol w:w="2293"/>
        <w:gridCol w:w="7052"/>
      </w:tblGrid>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Требование к работам:</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3825C7">
            <w:pPr>
              <w:spacing w:after="0" w:line="240" w:lineRule="auto"/>
              <w:rPr>
                <w:rFonts w:ascii="Times New Roman" w:eastAsia="Times New Roman" w:hAnsi="Times New Roman" w:cs="Times New Roman"/>
              </w:rPr>
            </w:pP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 рамках данной работы требуется выполнить работы по обследованию мостовых сооружений на автомобильных дорогах общего пользования местного значения на территории Новолялинского муниципального округа в виде проведения обследования и диагностике мостовых сооружений с оформлением технических паспортов на каждое мостовое сооружение и формированием электронной базы данных на территории Новолялинского муниципального округа.</w:t>
            </w:r>
          </w:p>
          <w:p w:rsidR="003825C7" w:rsidRDefault="003825C7">
            <w:pPr>
              <w:spacing w:after="0" w:line="240" w:lineRule="auto"/>
              <w:rPr>
                <w:rFonts w:ascii="Times New Roman" w:hAnsi="Times New Roman" w:cs="Times New Roman"/>
              </w:rPr>
            </w:pP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Заказчик:</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3825C7">
            <w:pPr>
              <w:spacing w:after="0" w:line="240" w:lineRule="auto"/>
              <w:rPr>
                <w:rFonts w:ascii="Times New Roman" w:eastAsia="Times New Roman" w:hAnsi="Times New Roman" w:cs="Times New Roman"/>
              </w:rPr>
            </w:pP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Муниципальное автономное учреждение Новолялинского муниципального округа «Управление капитального строительства и городского хозяйства»</w:t>
            </w:r>
          </w:p>
          <w:p w:rsidR="003825C7" w:rsidRDefault="003825C7">
            <w:pPr>
              <w:spacing w:after="0" w:line="240" w:lineRule="auto"/>
              <w:rPr>
                <w:rFonts w:ascii="Times New Roman" w:hAnsi="Times New Roman" w:cs="Times New Roman"/>
                <w:color w:val="FF0000"/>
              </w:rPr>
            </w:pP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Основание для выполнения работ:</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3825C7">
            <w:pPr>
              <w:spacing w:after="0" w:line="240" w:lineRule="auto"/>
              <w:rPr>
                <w:rFonts w:ascii="Times New Roman" w:eastAsia="Times New Roman" w:hAnsi="Times New Roman" w:cs="Times New Roman"/>
              </w:rPr>
            </w:pP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Федеральный закон от 18.07.2011 № 223-ФЗ «О закупках товаров, работ, услуг отдельными видами юридических лиц»</w:t>
            </w:r>
          </w:p>
          <w:p w:rsidR="003825C7" w:rsidRDefault="003825C7">
            <w:pPr>
              <w:spacing w:after="0" w:line="240" w:lineRule="auto"/>
              <w:rPr>
                <w:rFonts w:ascii="Times New Roman" w:hAnsi="Times New Roman" w:cs="Times New Roman"/>
              </w:rPr>
            </w:pP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Источник финансирования:</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spacing w:after="0" w:line="240" w:lineRule="auto"/>
              <w:rPr>
                <w:rFonts w:ascii="Times New Roman" w:hAnsi="Times New Roman" w:cs="Times New Roman"/>
              </w:rPr>
            </w:pPr>
            <w:r>
              <w:rPr>
                <w:rFonts w:ascii="Times New Roman" w:eastAsia="Times New Roman" w:hAnsi="Times New Roman" w:cs="Times New Roman"/>
              </w:rPr>
              <w:t>Бюджет Новолялинского муниципального округа</w:t>
            </w:r>
          </w:p>
        </w:tc>
      </w:tr>
      <w:tr w:rsidR="003825C7">
        <w:trPr>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Цели:</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Выполнение работ по обследованию и диагностике мостовых сооружений на автомобильных дорогах общего пользования местного значения на территории Новолялинского муниципального округа с формированием электронной базы данных мостовых сооружений и подготовкой технических паспортов на каждое мостовое сооружение отдельно.</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Основной задачей диагностики мостовых сооружений является получение актуальной и достоверной информации о параметрах и уровне их технического состояния для оценки соответствия условий эксплуатации требованиям ГОСТ 32871-2014, ГОСТ 32944-2014, ГОСТ 33128-2014, ГОСТ 33180-2014, ГОСТ 33181-2014, ГОСТ 33384-2015, ГОСТ 33391-2015, ГОСТ 33220-2015.</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Выполняемые работы:</w:t>
            </w:r>
          </w:p>
          <w:p w:rsidR="003825C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Обследование (диагностика) мостовых сооружений с целью получения основных геометрических размеров мостовых сооружений, его конструкций, элементов, деталей элементов, сечений элементов.</w:t>
            </w:r>
          </w:p>
          <w:p w:rsidR="003825C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Оценка технического состояния, категорирование технического состояния, классификация выявленных дефектов, назначения режима эксплуатации сооружения, выявления необходимости мероприятий по приведению мостового сооружения в исправное состояние на основе выявленных дефектов, влияющих на грузоподъемность, долговечность, безопасность и ремонтопригодность.</w:t>
            </w:r>
          </w:p>
          <w:p w:rsidR="003825C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Паспортизация мостовых сооружений на автомобильных дорогах общего пользования.</w:t>
            </w:r>
          </w:p>
          <w:p w:rsidR="003825C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Формирование электронной базы данных мостовых сооружений в АИС для сбора, хранения и последующего накопления информации. Ввод сведений о характеристиках мостового сооружения, результатах обследования и выводах в формате, соответствующем данной системе для формирования технического отчета мостового сооружения.</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Сроки выполнения работ</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pStyle w:val="af6"/>
              <w:spacing w:after="0" w:line="240" w:lineRule="auto"/>
              <w:ind w:left="0"/>
              <w:contextualSpacing w:val="0"/>
              <w:rPr>
                <w:rFonts w:ascii="Times New Roman" w:eastAsia="Times New Roman" w:hAnsi="Times New Roman" w:cs="Times New Roman"/>
              </w:rPr>
            </w:pPr>
            <w:r>
              <w:rPr>
                <w:rFonts w:ascii="Times New Roman" w:eastAsia="Times New Roman" w:hAnsi="Times New Roman" w:cs="Times New Roman"/>
              </w:rPr>
              <w:t>С момента подписания договора до 30.06.2026 года.</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Объем:</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numPr>
                <w:ilvl w:val="0"/>
                <w:numId w:val="8"/>
              </w:numPr>
              <w:spacing w:after="0" w:line="240" w:lineRule="auto"/>
              <w:rPr>
                <w:rFonts w:ascii="Times New Roman" w:hAnsi="Times New Roman" w:cs="Times New Roman"/>
              </w:rPr>
            </w:pPr>
            <w:r>
              <w:rPr>
                <w:rFonts w:ascii="Times New Roman" w:eastAsia="Times New Roman" w:hAnsi="Times New Roman" w:cs="Times New Roman"/>
              </w:rPr>
              <w:t>Обследование 8 (восьми) мостовых сооружений согласно перечню мостовых сооружений (Приложение №1 к Техническому заданию).</w:t>
            </w:r>
          </w:p>
          <w:p w:rsidR="003825C7" w:rsidRDefault="00000000">
            <w:pPr>
              <w:numPr>
                <w:ilvl w:val="0"/>
                <w:numId w:val="8"/>
              </w:numPr>
              <w:spacing w:after="0" w:line="240" w:lineRule="auto"/>
              <w:rPr>
                <w:rFonts w:ascii="Times New Roman" w:hAnsi="Times New Roman" w:cs="Times New Roman"/>
              </w:rPr>
            </w:pPr>
            <w:r>
              <w:rPr>
                <w:rFonts w:ascii="Times New Roman" w:eastAsia="Times New Roman" w:hAnsi="Times New Roman" w:cs="Times New Roman"/>
              </w:rPr>
              <w:t>Формирование электронной базы данных по мостовым сооружениям (Приложение №1 к Техническому заданию)</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Перечень исходных данных:</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Для выполнения работ Заказчик предоставляет в течение 10 рабочих дней с даты получения письменного запроса Подрядчика следующую исходную информацию (или официальное уведомление об её отсутствии):</w:t>
            </w:r>
          </w:p>
          <w:p w:rsidR="003825C7" w:rsidRDefault="00000000">
            <w:pPr>
              <w:pStyle w:val="af6"/>
              <w:numPr>
                <w:ilvl w:val="0"/>
                <w:numId w:val="38"/>
              </w:numPr>
              <w:tabs>
                <w:tab w:val="left" w:pos="429"/>
                <w:tab w:val="left" w:pos="670"/>
                <w:tab w:val="left" w:pos="963"/>
              </w:tabs>
              <w:spacing w:after="0" w:line="240" w:lineRule="auto"/>
              <w:ind w:left="0" w:firstLine="0"/>
              <w:contextualSpacing w:val="0"/>
              <w:rPr>
                <w:rFonts w:ascii="Times New Roman" w:eastAsia="Times New Roman" w:hAnsi="Times New Roman" w:cs="Times New Roman"/>
              </w:rPr>
            </w:pPr>
            <w:r>
              <w:rPr>
                <w:rFonts w:ascii="Times New Roman" w:eastAsia="Times New Roman" w:hAnsi="Times New Roman" w:cs="Times New Roman"/>
              </w:rPr>
              <w:t>Имеющиеся технические отчеты и паспорта мостов, проектную и исполнительную документацию (при наличии);</w:t>
            </w:r>
          </w:p>
          <w:p w:rsidR="003825C7" w:rsidRDefault="00000000">
            <w:pPr>
              <w:pStyle w:val="af6"/>
              <w:numPr>
                <w:ilvl w:val="0"/>
                <w:numId w:val="38"/>
              </w:numPr>
              <w:tabs>
                <w:tab w:val="left" w:pos="429"/>
                <w:tab w:val="left" w:pos="670"/>
                <w:tab w:val="left" w:pos="963"/>
              </w:tabs>
              <w:spacing w:after="0" w:line="240" w:lineRule="auto"/>
              <w:ind w:left="0" w:firstLine="0"/>
              <w:contextualSpacing w:val="0"/>
              <w:rPr>
                <w:rFonts w:ascii="Times New Roman" w:eastAsia="Times New Roman" w:hAnsi="Times New Roman" w:cs="Times New Roman"/>
              </w:rPr>
            </w:pPr>
            <w:r>
              <w:rPr>
                <w:rFonts w:ascii="Times New Roman" w:eastAsia="Times New Roman" w:hAnsi="Times New Roman" w:cs="Times New Roman"/>
              </w:rPr>
              <w:t>Год постройки, проектные нагрузки (при наличии сведений);</w:t>
            </w:r>
          </w:p>
          <w:p w:rsidR="003825C7" w:rsidRDefault="00000000">
            <w:pPr>
              <w:pStyle w:val="af6"/>
              <w:numPr>
                <w:ilvl w:val="0"/>
                <w:numId w:val="38"/>
              </w:numPr>
              <w:tabs>
                <w:tab w:val="left" w:pos="429"/>
                <w:tab w:val="left" w:pos="670"/>
                <w:tab w:val="left" w:pos="963"/>
              </w:tabs>
              <w:spacing w:after="0" w:line="240" w:lineRule="auto"/>
              <w:ind w:left="0" w:firstLine="0"/>
              <w:contextualSpacing w:val="0"/>
              <w:rPr>
                <w:rFonts w:ascii="Times New Roman" w:eastAsia="Times New Roman" w:hAnsi="Times New Roman" w:cs="Times New Roman"/>
              </w:rPr>
            </w:pPr>
            <w:r>
              <w:rPr>
                <w:rFonts w:ascii="Times New Roman" w:eastAsia="Times New Roman" w:hAnsi="Times New Roman" w:cs="Times New Roman"/>
              </w:rPr>
              <w:t>Год последнего обследования (наименование организации, проводившей обследование, результаты обследования) (при наличии сведений);</w:t>
            </w:r>
          </w:p>
          <w:p w:rsidR="003825C7" w:rsidRDefault="00000000">
            <w:pPr>
              <w:pStyle w:val="af6"/>
              <w:numPr>
                <w:ilvl w:val="0"/>
                <w:numId w:val="38"/>
              </w:numPr>
              <w:tabs>
                <w:tab w:val="left" w:pos="429"/>
                <w:tab w:val="left" w:pos="670"/>
                <w:tab w:val="left" w:pos="963"/>
              </w:tabs>
              <w:spacing w:after="0" w:line="240" w:lineRule="auto"/>
              <w:ind w:left="0" w:firstLine="0"/>
              <w:contextualSpacing w:val="0"/>
              <w:rPr>
                <w:rFonts w:ascii="Times New Roman" w:eastAsia="Times New Roman" w:hAnsi="Times New Roman" w:cs="Times New Roman"/>
              </w:rPr>
            </w:pPr>
            <w:r>
              <w:rPr>
                <w:rFonts w:ascii="Times New Roman" w:eastAsia="Times New Roman" w:hAnsi="Times New Roman" w:cs="Times New Roman"/>
              </w:rPr>
              <w:t>Данные об эксплуатирующей организации.</w:t>
            </w:r>
          </w:p>
          <w:p w:rsidR="003825C7" w:rsidRDefault="00000000">
            <w:pPr>
              <w:tabs>
                <w:tab w:val="left" w:pos="429"/>
                <w:tab w:val="left" w:pos="670"/>
                <w:tab w:val="left" w:pos="963"/>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Подрядчик самостоятельно определяет объем, перечень и ведет сбор необходимых исходных данных (систематизация официальных документальных статических, технических и других данных, необходимых для подготовки документации по разработке проекта содержания и нормативов финансовых затрат производится), несет ответственность за их полноту и сроки получения. </w:t>
            </w:r>
          </w:p>
          <w:p w:rsidR="003825C7" w:rsidRDefault="00000000">
            <w:pPr>
              <w:tabs>
                <w:tab w:val="left" w:pos="429"/>
                <w:tab w:val="left" w:pos="670"/>
                <w:tab w:val="left" w:pos="963"/>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Подрядчик, при необходимости, запрашивает и получает от Заказчика доверенность на право получения исходных данных и иной информации от третьих лиц.</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numPr>
                <w:ilvl w:val="0"/>
                <w:numId w:val="13"/>
              </w:num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Перечень нормативно-технических документов</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34"/>
              </w:tabs>
              <w:spacing w:after="0" w:line="240" w:lineRule="auto"/>
              <w:rPr>
                <w:rFonts w:ascii="Times New Roman" w:eastAsia="Times New Roman" w:hAnsi="Times New Roman" w:cs="Times New Roman"/>
              </w:rPr>
            </w:pPr>
            <w:r>
              <w:rPr>
                <w:rFonts w:ascii="Times New Roman" w:eastAsia="Times New Roman" w:hAnsi="Times New Roman" w:cs="Times New Roman"/>
              </w:rPr>
              <w:t>Все работы должны быть выполнены на основании следующих нормативно-технических документов:</w:t>
            </w:r>
          </w:p>
          <w:p w:rsidR="003825C7" w:rsidRDefault="00000000">
            <w:pPr>
              <w:numPr>
                <w:ilvl w:val="0"/>
                <w:numId w:val="15"/>
              </w:numPr>
              <w:tabs>
                <w:tab w:val="left" w:pos="34"/>
                <w:tab w:val="left" w:pos="413"/>
              </w:tabs>
              <w:spacing w:after="0" w:line="240" w:lineRule="auto"/>
              <w:rPr>
                <w:rFonts w:ascii="Times New Roman" w:eastAsia="Times New Roman" w:hAnsi="Times New Roman" w:cs="Times New Roman"/>
              </w:rPr>
            </w:pPr>
            <w:r>
              <w:rPr>
                <w:rFonts w:ascii="Times New Roman" w:eastAsia="Times New Roman" w:hAnsi="Times New Roman" w:cs="Times New Roman"/>
              </w:rPr>
              <w:t>Федеральный закон от 08.11.2007 № 257-ФЗ «Об автомобильных дорогах и о дорожной деятельности в Российской Федерации»;</w:t>
            </w:r>
          </w:p>
          <w:p w:rsidR="003825C7" w:rsidRDefault="00000000">
            <w:pPr>
              <w:numPr>
                <w:ilvl w:val="0"/>
                <w:numId w:val="15"/>
              </w:numPr>
              <w:tabs>
                <w:tab w:val="left" w:pos="34"/>
                <w:tab w:val="left" w:pos="403"/>
              </w:tabs>
              <w:spacing w:after="0" w:line="240" w:lineRule="auto"/>
              <w:rPr>
                <w:rFonts w:ascii="Times New Roman" w:eastAsia="Times New Roman" w:hAnsi="Times New Roman" w:cs="Times New Roman"/>
              </w:rPr>
            </w:pPr>
            <w:r>
              <w:rPr>
                <w:rFonts w:ascii="Times New Roman" w:eastAsia="Times New Roman" w:hAnsi="Times New Roman" w:cs="Times New Roman"/>
              </w:rPr>
              <w:t>Федеральный закон от 27.12.2002 № 184-ФЗ «О техническом регулировании»;</w:t>
            </w:r>
          </w:p>
          <w:p w:rsidR="003825C7" w:rsidRDefault="00000000">
            <w:pPr>
              <w:numPr>
                <w:ilvl w:val="0"/>
                <w:numId w:val="15"/>
              </w:numPr>
              <w:tabs>
                <w:tab w:val="left" w:pos="34"/>
                <w:tab w:val="left" w:pos="403"/>
              </w:tabs>
              <w:spacing w:after="0" w:line="240" w:lineRule="auto"/>
              <w:rPr>
                <w:rFonts w:ascii="Times New Roman" w:eastAsia="Times New Roman" w:hAnsi="Times New Roman" w:cs="Times New Roman"/>
              </w:rPr>
            </w:pPr>
            <w:r>
              <w:rPr>
                <w:rFonts w:ascii="Times New Roman" w:eastAsia="Times New Roman" w:hAnsi="Times New Roman" w:cs="Times New Roman"/>
              </w:rPr>
              <w:t>Федеральный закон от 26.06.2008 № 102-ФЗ «Об обеспечении единства измерений».</w:t>
            </w:r>
          </w:p>
          <w:p w:rsidR="003825C7" w:rsidRDefault="00000000">
            <w:pPr>
              <w:tabs>
                <w:tab w:val="left" w:pos="34"/>
                <w:tab w:val="left" w:pos="175"/>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Перечень стандартов, в результате применения которых обеспечивается соблюдение требований технического регламента Таможенного союза «Безопасность автомобильных дорог» (ТР ТС 014/2011), для выполнения работ </w:t>
            </w:r>
            <w:r>
              <w:rPr>
                <w:rFonts w:ascii="Times New Roman" w:eastAsia="Times New Roman" w:hAnsi="Times New Roman" w:cs="Times New Roman"/>
                <w:b/>
              </w:rPr>
              <w:t>по диагностике мостовых сооружений</w:t>
            </w:r>
            <w:r>
              <w:rPr>
                <w:rFonts w:ascii="Times New Roman" w:eastAsia="Times New Roman" w:hAnsi="Times New Roman" w:cs="Times New Roman"/>
              </w:rPr>
              <w:t>:</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32729-2014 «Дороги автомобильные общего пользования. Метод измерения упругого прогиба нежестких дорожных одежд»;</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32946-2014 «Дороги автомобильные общего пользования. Знаки дорожные. Методы контроля»;</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32959-2014 «Дороги автомобильные общего пользования. Габариты приближения»;</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33101-2014 «Дороги автомобильные общего пользования. Покрытия дорожные. Методы измерения ровности»;</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33151-2014 «Дороги автомобильные общего пользования. Элементы обустройства. Технические требования. Правила применения»;</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33161-2014 «Дороги автомобильные общего пользования. Требования к проведению диагностики и паспортизации искусственных сооружений на автомобильных дорогах»;</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33178-2014 «Дороги автомобильные общего пользования. Классификация мостов»;</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54809-2011 «</w:t>
            </w:r>
            <w:r>
              <w:rPr>
                <w:rFonts w:ascii="Times New Roman" w:hAnsi="Times New Roman" w:cs="Times New Roman"/>
              </w:rPr>
              <w:t>Технические средства организации дорожного движения. Разметка дорожная. Методы контроля»</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59618-2021 «Дороги автомобильные общего пользования. Мостовые сооружения. Правила обследований и методы испытаний»;</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59918-2021 «Дороги автомобильные общего пользования. Нежесткие дорожные одежды. Методики оценки прочности»;</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70689-2023 «Дороги автомобильные общего пользования. Лазерное сканирование. Общие требования к проведению работ»;</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70690-2023 «Дороги автомобильные общего пользования. Лазерное сканирование. Требования к данным лазерного сканирования на различных этапах жизненного цикла автомобильной дороги»;</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ГОСТ Р 71360-2024 «Дороги автомобильные общего пользования. Технический учет и паспортизация. Общие технические требования»;</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bookmarkStart w:id="0" w:name="_Hlk162254005"/>
            <w:r>
              <w:rPr>
                <w:rFonts w:ascii="Times New Roman" w:eastAsia="Times New Roman" w:hAnsi="Times New Roman" w:cs="Times New Roman"/>
              </w:rPr>
              <w:t>ОДМ218.3.014-2011 «Методика оценки технического состояния мостовых сооружений на автомобильных дорогах»;</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bookmarkStart w:id="1" w:name="_Hlk162254012"/>
            <w:bookmarkEnd w:id="0"/>
            <w:r>
              <w:rPr>
                <w:rFonts w:ascii="Times New Roman" w:eastAsia="Times New Roman" w:hAnsi="Times New Roman" w:cs="Times New Roman"/>
              </w:rPr>
              <w:t>ОДМ218.3.042-2014 «Рекомендации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ОДМ 218.4.025-2016 «Методические рекомендации по определению грузоподъемности эксплуатируемых мостовых сооружений на автомобильных дорогах общего пользования. Общая часть»;</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ОДМ 218.4.026-2016 «Методические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ОДН 218.017-2003 «Руководство по оценке транспортно-эксплуатационного состояния мостовых конструкций» (в части требований к оценке безопасности движения сооружений»;</w:t>
            </w:r>
          </w:p>
          <w:p w:rsidR="003825C7" w:rsidRDefault="00000000">
            <w:pPr>
              <w:numPr>
                <w:ilvl w:val="0"/>
                <w:numId w:val="15"/>
              </w:numPr>
              <w:tabs>
                <w:tab w:val="left" w:pos="34"/>
                <w:tab w:val="left" w:pos="423"/>
              </w:tabs>
              <w:spacing w:after="0" w:line="240" w:lineRule="auto"/>
              <w:rPr>
                <w:rFonts w:ascii="Times New Roman" w:eastAsia="Times New Roman" w:hAnsi="Times New Roman" w:cs="Times New Roman"/>
              </w:rPr>
            </w:pPr>
            <w:r>
              <w:rPr>
                <w:rFonts w:ascii="Times New Roman" w:eastAsia="Times New Roman" w:hAnsi="Times New Roman" w:cs="Times New Roman"/>
              </w:rPr>
              <w:t>СП 20.13330.2016 «Нагрузки и воздействия»;</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СП 35.13330.2011 «Мосты и трубы. Актуализированная редакция СНиП 2.05.03-84»;</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СП 46.13330.2012 «Свод правил. Мосты и трубы. Актуализированная редакция СНиП 3.06.04-91»;</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СП 79.13330.2012 «Мосты и трубы. Правила обследования и испытаний. Актуализированная редакцияСНиП 3.06.07-86»;</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«Временная инструкция по диагностике мостовых сооружений на автомобильных дорогах»/ ГП «РосдорНИИ» Государственная служба дорожного хозяйства Минтранса России. – М.: 2003 г./ Утвержденная распоряжением Минтранса России от 01.06.2003 №ОС-467-р.</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СТО МАДИ 02066517.1-2006 «Дороги автомобильные общего пользования. Диагностика. Определение продольного микропрофиля дорожной поверхности и международного показателя ровности IRI. Общие требования и порядок проведения».</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Приказ Министерства транспорта Российской Федерации (Минтранс России) от 16 ноября 2012 г. №402 «Об утверждении Классификации работ по капитальному ремонту, ремонту и содержанию автомобильных дорог»;</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СП 34.13330.2021. «Свод правил. Автомобильные дороги»</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СП 42.13330.2016 Градостроительство. Планировка и застройка городских и сельских поселений. Актуализированная редакция СНиП 2.07.01-89;</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color w:val="000000"/>
                <w:lang w:eastAsia="zh-CN" w:bidi="hi-IN"/>
              </w:rPr>
              <w:t xml:space="preserve">ГОСТ Р 50597-2017 </w:t>
            </w:r>
            <w:r>
              <w:rPr>
                <w:rFonts w:ascii="Times New Roman" w:eastAsia="Arial Unicode MS" w:hAnsi="Times New Roman" w:cs="Times New Roman"/>
                <w:lang w:eastAsia="zh-CN" w:bidi="hi-IN"/>
              </w:rPr>
              <w:t xml:space="preserve">Автомобильные дороги и улицы. Требования к эксплуатационному состоянию, допустимому по условиям обеспечения </w:t>
            </w:r>
            <w:r>
              <w:rPr>
                <w:rFonts w:ascii="Times New Roman" w:eastAsia="Arial Unicode MS" w:hAnsi="Times New Roman" w:cs="Times New Roman"/>
                <w:lang w:eastAsia="zh-CN" w:bidi="hi-IN"/>
              </w:rPr>
              <w:lastRenderedPageBreak/>
              <w:t>безопасности дорожного движения. Методы контроля;</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ГОСТ Р 52399-2022 Дороги автомобильные общего пользования. Геометрические элементы. Технические требования;</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ГОСТ Р 71320-2024 Требования к проекту содержания и проекту производства работ (оказания услуг) по содержанию;</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ОДМ 218.2.018-2012 «Методические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p w:rsidR="003825C7" w:rsidRDefault="00000000">
            <w:pPr>
              <w:widowControl w:val="0"/>
              <w:numPr>
                <w:ilvl w:val="0"/>
                <w:numId w:val="15"/>
              </w:numPr>
              <w:tabs>
                <w:tab w:val="left" w:pos="436"/>
              </w:tabs>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Методические рекомендации по определению стоимости работ по содержанию и ремонту муниципальных автомобильных дорог (действующие);</w:t>
            </w:r>
          </w:p>
          <w:p w:rsidR="003825C7" w:rsidRDefault="00000000">
            <w:pPr>
              <w:numPr>
                <w:ilvl w:val="0"/>
                <w:numId w:val="15"/>
              </w:numPr>
              <w:spacing w:after="0" w:line="240" w:lineRule="auto"/>
              <w:rPr>
                <w:rFonts w:ascii="Times New Roman" w:eastAsia="Arial Unicode MS" w:hAnsi="Times New Roman" w:cs="Times New Roman"/>
                <w:lang w:eastAsia="zh-CN" w:bidi="hi-IN"/>
              </w:rPr>
            </w:pPr>
            <w:r>
              <w:rPr>
                <w:rFonts w:ascii="Times New Roman" w:eastAsia="Arial Unicode MS" w:hAnsi="Times New Roman" w:cs="Times New Roman"/>
                <w:lang w:eastAsia="zh-CN" w:bidi="hi-IN"/>
              </w:rPr>
              <w:t xml:space="preserve">Методические указания по разработке проекта содержания автомобильных дорог (действующие). </w:t>
            </w:r>
          </w:p>
          <w:p w:rsidR="003825C7" w:rsidRDefault="00000000">
            <w:pPr>
              <w:numPr>
                <w:ilvl w:val="0"/>
                <w:numId w:val="15"/>
              </w:numPr>
              <w:tabs>
                <w:tab w:val="left" w:pos="34"/>
                <w:tab w:val="left" w:pos="423"/>
                <w:tab w:val="left" w:pos="2552"/>
              </w:tabs>
              <w:spacing w:after="0" w:line="240" w:lineRule="auto"/>
              <w:rPr>
                <w:rFonts w:ascii="Times New Roman" w:eastAsia="Times New Roman" w:hAnsi="Times New Roman" w:cs="Times New Roman"/>
              </w:rPr>
            </w:pPr>
            <w:r>
              <w:rPr>
                <w:rFonts w:ascii="Times New Roman" w:eastAsia="Times New Roman" w:hAnsi="Times New Roman" w:cs="Times New Roman"/>
              </w:rPr>
              <w:t>ГОСТ 58862-2020 Дороги автомобильные общего пользования. Содержание. Периодичность проведения.</w:t>
            </w:r>
          </w:p>
          <w:bookmarkEnd w:id="1"/>
          <w:p w:rsidR="003825C7" w:rsidRDefault="003825C7">
            <w:pPr>
              <w:tabs>
                <w:tab w:val="left" w:pos="34"/>
                <w:tab w:val="left" w:pos="423"/>
                <w:tab w:val="left" w:pos="2552"/>
              </w:tabs>
              <w:spacing w:after="0" w:line="240" w:lineRule="auto"/>
              <w:rPr>
                <w:rFonts w:ascii="Times New Roman" w:eastAsia="Times New Roman" w:hAnsi="Times New Roman" w:cs="Times New Roman"/>
              </w:rPr>
            </w:pPr>
          </w:p>
          <w:p w:rsidR="003825C7" w:rsidRDefault="00000000">
            <w:pPr>
              <w:tabs>
                <w:tab w:val="left" w:pos="55"/>
              </w:tabs>
              <w:spacing w:after="0" w:line="240" w:lineRule="auto"/>
              <w:rPr>
                <w:rFonts w:ascii="Times New Roman" w:eastAsia="Times New Roman" w:hAnsi="Times New Roman" w:cs="Times New Roman"/>
              </w:rPr>
            </w:pPr>
            <w:r>
              <w:rPr>
                <w:rFonts w:ascii="Times New Roman" w:eastAsia="Times New Roman" w:hAnsi="Times New Roman" w:cs="Times New Roman"/>
              </w:rPr>
              <w:t>Другие необходимые действующие нормативно-технические документы.</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lastRenderedPageBreak/>
              <w:t>Выполнение работ по обследованию мостовых сооружений</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Работы по диагностике и подготовке технических паспортов искусственных сооружений должны выполняться специализированной организацией, лабораториями и специалистами, имеющими практический опыт проведения обследований, испытаний и прочностных расчетов конструкций искусственных сооружений, подтвержденный необходимыми допусками и другими квалификационными документами согласно ГОСТ 33161 – 2014 «Дороги автомобильные общего пользования. Требования к проведению диагностики и паспортизации искусственных сооружений на автомобильных дорогах». На каждое мостовое сооружение должен быть составлен отдельный технический паспорт.</w:t>
            </w:r>
          </w:p>
          <w:p w:rsidR="003825C7" w:rsidRDefault="00000000">
            <w:pPr>
              <w:tabs>
                <w:tab w:val="left" w:pos="36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Этап 1 </w:t>
            </w:r>
            <w:r>
              <w:rPr>
                <w:rFonts w:ascii="Times New Roman" w:eastAsia="Times New Roman" w:hAnsi="Times New Roman" w:cs="Times New Roman"/>
              </w:rPr>
              <w:t>Подготовительные работы:</w:t>
            </w:r>
          </w:p>
          <w:p w:rsidR="003825C7" w:rsidRDefault="00000000">
            <w:pPr>
              <w:numPr>
                <w:ilvl w:val="0"/>
                <w:numId w:val="26"/>
              </w:numPr>
              <w:tabs>
                <w:tab w:val="left" w:pos="360"/>
                <w:tab w:val="left" w:pos="540"/>
              </w:tabs>
              <w:spacing w:after="0" w:line="240" w:lineRule="auto"/>
              <w:rPr>
                <w:rFonts w:ascii="Times New Roman" w:eastAsia="Times New Roman" w:hAnsi="Times New Roman" w:cs="Times New Roman"/>
              </w:rPr>
            </w:pPr>
            <w:r>
              <w:rPr>
                <w:rFonts w:ascii="Times New Roman" w:eastAsia="Times New Roman" w:hAnsi="Times New Roman" w:cs="Times New Roman"/>
              </w:rPr>
              <w:t>Получение (оформление) соответствующих разрешений, необходимых для производства работ.</w:t>
            </w:r>
          </w:p>
          <w:p w:rsidR="003825C7" w:rsidRDefault="00000000">
            <w:pPr>
              <w:numPr>
                <w:ilvl w:val="0"/>
                <w:numId w:val="26"/>
              </w:numPr>
              <w:tabs>
                <w:tab w:val="left" w:pos="360"/>
                <w:tab w:val="left" w:pos="540"/>
              </w:tabs>
              <w:spacing w:after="0" w:line="240" w:lineRule="auto"/>
              <w:rPr>
                <w:rFonts w:ascii="Times New Roman" w:eastAsia="Times New Roman" w:hAnsi="Times New Roman" w:cs="Times New Roman"/>
              </w:rPr>
            </w:pPr>
            <w:r>
              <w:rPr>
                <w:rFonts w:ascii="Times New Roman" w:eastAsia="Times New Roman" w:hAnsi="Times New Roman" w:cs="Times New Roman"/>
              </w:rPr>
              <w:t>До производства работ на основании требований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разработать проект организации дорожного движения в соответствии с правилами, изложенными в Приказе Минтранса России от 18.02.2025 № 49 «Об утверждении Правил подготовки документации по организации дорожного движения». Разработанный проект организации дорожного движения при выполнении краткосрочных дорожных работ должен быть согласован и утвержден в установленном законодательством порядке.</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Сбор, изучение и анализ исходных данных по конструктивным характеристикам и дефектам сооружения в объеме согласно «Временной инструкции по диагностике мостовых сооружений на автомобильных дорогах» и </w:t>
            </w:r>
            <w:bookmarkStart w:id="2" w:name="_Hlk162254024"/>
            <w:r>
              <w:rPr>
                <w:rFonts w:ascii="Times New Roman" w:eastAsia="Times New Roman" w:hAnsi="Times New Roman" w:cs="Times New Roman"/>
              </w:rPr>
              <w:t>ГОСТ Р 59618-2021 «Дороги автомобильные общего пользования. Мостовые сооружения. Правила обследований и методы испытаний»</w:t>
            </w:r>
            <w:bookmarkEnd w:id="2"/>
            <w:r>
              <w:rPr>
                <w:rFonts w:ascii="Times New Roman" w:eastAsia="Times New Roman" w:hAnsi="Times New Roman" w:cs="Times New Roman"/>
              </w:rPr>
              <w:t>.</w:t>
            </w:r>
          </w:p>
          <w:p w:rsidR="003825C7" w:rsidRDefault="003825C7">
            <w:pPr>
              <w:tabs>
                <w:tab w:val="left" w:pos="360"/>
              </w:tabs>
              <w:spacing w:after="0" w:line="240" w:lineRule="auto"/>
              <w:rPr>
                <w:rFonts w:ascii="Times New Roman" w:eastAsia="Times New Roman" w:hAnsi="Times New Roman" w:cs="Times New Roman"/>
              </w:rPr>
            </w:pP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Этап 2 </w:t>
            </w:r>
            <w:r>
              <w:rPr>
                <w:rFonts w:ascii="Times New Roman" w:eastAsia="Times New Roman" w:hAnsi="Times New Roman" w:cs="Times New Roman"/>
              </w:rPr>
              <w:t>Полевые работы по обследованию мостовых сооружений:</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Перед началом работ Подрядчик обязан предоставить свидетельства о поверке на передвижные дорожные лаборатории (или МДК) и средства измерения, а также сведения о наличии квалификации операторов дорожной лаборатории и подтвердить наличие программ, предоставив сведения о правообладании. </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Данное условие является существенным, без выполнения которого Подрядчик не имеет права осуществлять работы. </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План полевых работ должен быть согласован с Заказчиком.</w:t>
            </w:r>
          </w:p>
          <w:p w:rsidR="003825C7" w:rsidRDefault="00000000">
            <w:pPr>
              <w:tabs>
                <w:tab w:val="left" w:pos="360"/>
              </w:tabs>
              <w:spacing w:after="0" w:line="240" w:lineRule="auto"/>
              <w:rPr>
                <w:rFonts w:ascii="Times New Roman" w:hAnsi="Times New Roman" w:cs="Times New Roman"/>
              </w:rPr>
            </w:pPr>
            <w:r>
              <w:rPr>
                <w:rFonts w:ascii="Times New Roman" w:eastAsia="Times New Roman" w:hAnsi="Times New Roman" w:cs="Times New Roman"/>
              </w:rPr>
              <w:t xml:space="preserve"> Полевые работы по диагностике мостовых сооружений необходимо выполнять с соблюдением правил охраны и технике безопасности.</w:t>
            </w:r>
            <w:r>
              <w:rPr>
                <w:rFonts w:ascii="Times New Roman" w:hAnsi="Times New Roman" w:cs="Times New Roman"/>
              </w:rPr>
              <w:t xml:space="preserve"> </w:t>
            </w:r>
          </w:p>
          <w:p w:rsidR="003825C7" w:rsidRDefault="00000000">
            <w:pPr>
              <w:tabs>
                <w:tab w:val="left" w:pos="360"/>
              </w:tabs>
              <w:spacing w:after="0" w:line="240" w:lineRule="auto"/>
              <w:rPr>
                <w:rFonts w:ascii="Times New Roman" w:eastAsia="Times New Roman" w:hAnsi="Times New Roman" w:cs="Times New Roman"/>
              </w:rPr>
            </w:pPr>
            <w:r>
              <w:rPr>
                <w:rFonts w:ascii="Times New Roman" w:hAnsi="Times New Roman" w:cs="Times New Roman"/>
              </w:rPr>
              <w:t xml:space="preserve">  </w:t>
            </w:r>
            <w:r>
              <w:rPr>
                <w:rFonts w:ascii="Times New Roman" w:eastAsia="Times New Roman" w:hAnsi="Times New Roman" w:cs="Times New Roman"/>
              </w:rPr>
              <w:t>При проведении полевых работ по обследованию следует применять сертифицированные и аттестованные приборы, инструменты и средства измерений, включенные в Государственный реестр средств измерений.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Полевые работы по диагностике мостовых сооружений начинаются при наступлении устойчивых положительных температур, отсутствию снежно-ледяных отложений на покрытиях мостов и в полосе отвода участков автомобильных дорог на подходах к ним.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Выполнение измерений мостовых сооружений в объеме, необходимом для составления технического паспорта на мостовое сооружение (измерение основных геометрических размеров сооружения, его конструкций: длины моста, длины пролетных строений, высоты опор, размеров сечений элементов, стыков и прикреплений, а также расстояния между элементами и др.). Параметры применяемых при диагностике приборов и инструментов (точность, пределы измерений, частотные характеристики и др.), а так же способы их установки и используемые установочные приспособления должны обеспечивать стабильные показания измеряемых величин с возможно меньшими погрешностями и искажениями.</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Измерения в примыкающем к сооружению пространстве пересекаемого препятствия и подходов (мостовые габариты, ширина зеркала воды, глубина русла, высота, ширина насыпей подходов и т.п.) в пределах границ и зон обслуживания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Геодезические измерения по установлению взаимоположения основных конструкций сооружения в плане и профиле.</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Проверка условий движения транспортных средств по сооружению и под ним, оценка их соответствия установленным требованиям, измерение параметров, необходимых для определения скорости движения, оценка обеспеченности условий водоотвода с мостового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Проверка соответствия условий движения пешеходов по сооружению, по обочине подходов в пределах зоны содержания мостового сооружения и под ним.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Фотографирование общего вида мостового сооружения, мостового полотна и основных дефектов (цветные цифровые фотографии). На фотографиях должны быть видны типы пролётных строений, опор, тротуаров, ограждений, перил, основные дефекты и средства доступа к мостовым конструкциям (смотровые ходы, подмости, автовышка, лестницы). Под фотографиями необходимо указать, с какой стороны произведена съёмка, вид дефекта и его местоположение. Общее число фотографий должно составлять не менее 15 штук (разрешение не менее 3224х2448 точек), для больших мостовых сооружений не менее 25 штук.</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Видеосъемка мостового сооружения, включая все основные видимые глазу элементы моста:</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общий вид мостового сооружения;</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вид опор;</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подмостовое пространство;</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смотровые ходы, автовышка, лестничные сходы;</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и другие конструктивные элементы мостового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Видеосъемка покрытия мостового сооружения и участков автомобильной дороги на подходах к мостовому сооружению на протяжении 100 метров с обоих сторон. Видеосъемка выполняется бесшовной сферической панорамой с углом захвата. Сплошная видеозапись проездов по участкам автомобильных дорог и мостовому сооружению должна быть выполнена на всей протяженности в обоих направлениях (прямо и обратно). Разрешение камеры не ниже 5504x2752 точек, 16 Мп. Видеосъемка должна выполняться в светлое время суток при отсутствии выпадающих осадков. Полученные видеоизображения должны позволять провести визуальную идентификацию объектов дорожной инфраструктуры на подходах к мостовому сооружению и состояние элементов мостового сооружения над проезжей частью.</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Выявление дефектов с определением их параметров, необходимых для назначения категории дефектов, установления причин их образования и объемов работ по их устранению.</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Измерение продольных и поперечных уклонов покрытия проезжей части на сооружении и на подходах.</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Измерение угла пересечения или угла косины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Выявление дефектов в покрытии, в элементах ограждений, на тротуарах, в элементах перил, в деформационных швах, в системе водоотвода с проезжей части, определение размеров дефектов и повреждений.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Выявление дефектов пролетных строений (и в сходах у пешеходных мостов), видимых частей опор, подферменных площадок, опорных частей, определение размеров.</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Выявление дефектов в сейсмических устройствах, смотровых и эксплуатационных обустройствах, осмотр коммуникаций, определение размеров дефектов.</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Измерение наклонов катков, взаимного положения элементов опорных частей на опорах. Измерение необходимых величин и параметров в соответствии с «Временной инструкцией по диагностике мостовых сооружений на автомобильных дорогах», </w:t>
            </w:r>
            <w:bookmarkStart w:id="3" w:name="_Hlk162254035"/>
            <w:r>
              <w:rPr>
                <w:rFonts w:ascii="Times New Roman" w:eastAsia="Times New Roman" w:hAnsi="Times New Roman" w:cs="Times New Roman"/>
              </w:rPr>
              <w:t>ГОСТ 33161-2014 «Дороги автомобильные общего пользования. Требования к проведению диагностики и паспортизации искусственных сооружений на автомобильных дорогах»</w:t>
            </w:r>
            <w:bookmarkEnd w:id="3"/>
            <w:r>
              <w:rPr>
                <w:rFonts w:ascii="Times New Roman" w:eastAsia="Times New Roman" w:hAnsi="Times New Roman" w:cs="Times New Roman"/>
              </w:rPr>
              <w:t xml:space="preserve"> Измерение длины, глубины и ширины раскрытия трещин. Измерение ослабления сечений конструкций мостовых сооружений.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Измерения выполняются с точностью, соответствующей допускам измеряемого параметра сооружения по </w:t>
            </w:r>
            <w:bookmarkStart w:id="4" w:name="_Hlk162254041"/>
            <w:r>
              <w:rPr>
                <w:rFonts w:ascii="Times New Roman" w:eastAsia="Times New Roman" w:hAnsi="Times New Roman" w:cs="Times New Roman"/>
              </w:rPr>
              <w:t>СП 46.13330.2012 «Свод правил. Мосты и трубы. Актуализированная редакция СНиП 3.06.04-91»</w:t>
            </w:r>
            <w:bookmarkEnd w:id="4"/>
            <w:r>
              <w:rPr>
                <w:rFonts w:ascii="Times New Roman" w:eastAsia="Times New Roman" w:hAnsi="Times New Roman" w:cs="Times New Roman"/>
              </w:rPr>
              <w:t xml:space="preserve"> и «Временной инструкции по диагностике мостовых сооружений», ГОСТ 33161 (Приложение А). При этом необходимо выполнить и обеспечить точность измерения основных измеряемых величин при оценке технического состояния мостовых сооружений, которая должна соответствовать требованиям: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Полная длина пролетного строения - необходимо определить измерением при помощи геодезических приборов, мерных лент или лазерных дальномеров с точностью до 0,01 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Полная длина моста – необходимо определить длину мостового сооружения с точностью фиксации значения - 0,01 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Полная ширина пролетного строения - необходимо определить измерением без учета длины свесов накладных тротуаров, измеряют при помощи мерных лент или лазерных дальномеров с точностью до 0,01 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Высоту главных балок в пролете - необходимо определить измерением при помощи мерных лент или лазерных дальномеров с точностью до 0,01м.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Высота главных балок на опоре - необходимо определить измерением над опорной частью при помощи мерных лент или лазерных дальномеров с точностью до 0,01м. </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Толщина ребра главных балок - необходимо определить измерением в местах опирания пролетного на опорные части и в середине пролета при помощи мерных лент или лазерных дальномеров с точностью до 0,01м.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Высота поперечных балок (диафрагм) - необходимо определить измерением при помощи мерных лент или лазерных дальномеров с точностью до 0,01м. Высота диафрагм железобетонных балок определяется без учета высоты плиты.</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Высота продольных балок - необходимо определить измерением при помощи мерных лент или лазерных дальномеров с точностью до 0,01м.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Опалубочные и другие размеры элементов пролетных строений – необходимо выполнить измерения элементов пролетных строений, в том числе затрагивающих конструктивные и другие характеристики надежности и безопасности с точностью до 0,01м. </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Ширина раскрытия трещин - определить при помощи микроскопов МПБ-2, МИР-2, лупы с масштабным делением (лупы Бринелля) или других приборов и инструментов, обеспечивающих точность измерений - не ниже 0,1 мм.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Глубина трещин - установить, применяя иглы и проволочные щупы, а также при помощи ультразвуковых приборов типа УКБ-1М, бетон-3М, УК-10П и др.</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Глубина коррозии – измерения производить на мостовых сооружениях для расчетных рабочих сечений в местах наибольшего ослабления коррозией. При язвенной коррозии измеряют глубину отдельных язв. Остаточный диаметр арматуры измерить штангенциркулем или микрометром. Участки возможной коррозии арматуры для вскрытия защитного слоя выявляют неразрушающими методами (потенциалов полуэлемента и др.). Точность измерений до 0,5 мм.</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Обследование проезжей части мостового сооружения и подходов к нему с определением продольной ровности дорожного покрытия допустимому отклонению по ровности следует определять по ГОСТ 33101-2014 - показатель ровности IRI по каждой полосе наката с помощью профилометрической установки на основе лазерных датчиков в соответствии со </w:t>
            </w:r>
            <w:bookmarkStart w:id="5" w:name="_Hlk162254056"/>
            <w:r>
              <w:rPr>
                <w:rFonts w:ascii="Times New Roman" w:eastAsia="Times New Roman" w:hAnsi="Times New Roman" w:cs="Times New Roman"/>
              </w:rPr>
              <w:t>СТО МАДИ 02066517.1-2006</w:t>
            </w:r>
            <w:bookmarkEnd w:id="5"/>
            <w:r>
              <w:rPr>
                <w:rFonts w:ascii="Times New Roman" w:eastAsia="Times New Roman" w:hAnsi="Times New Roman" w:cs="Times New Roman"/>
              </w:rPr>
              <w:t xml:space="preserve"> при помощи передвижной дорожной. Выполняется на мостовом сооружении и по 100м до и после моста (путепровода) в разбивке на участки протяженностью (кратностью) 10 метров. Данные измерений отразить в отчете с действующим свидетельством о поверке передвижной дорожной лаборатории.</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Измерение коэффициента сцепления при помощи сертифицированной установки на мостовом сооружении и подходов к нему по 100 м в каждую сторону для каждой полосы движения отдельно - не менее 6 измерений. Внесение результатов всех измерений в полевые журналы.</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Все действующие поверки на используемое оборудование и приборы прикладываются в составе отчетов.</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Определение действующих нагрузок по </w:t>
            </w:r>
            <w:bookmarkStart w:id="6" w:name="_Hlk162254061"/>
            <w:r>
              <w:rPr>
                <w:rFonts w:ascii="Times New Roman" w:eastAsia="Times New Roman" w:hAnsi="Times New Roman" w:cs="Times New Roman"/>
              </w:rPr>
              <w:t>СП 20.13330.2016.</w:t>
            </w:r>
            <w:bookmarkEnd w:id="6"/>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Произвести оценку дорожных знаков, состояние и соответствие нормам, в том числе коэффициенту световозвращения по ГОСТ 32946-2014, также правилам их размещения согласно проекту организации дорожного движения соответствующей автомобильной дороги. Отражается информация в пояснительной записке с предоставлением действующего свидетельства о поверке ретрорефлектометра. </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Также произвести оценку существующей разметки на мостовом сооружении и подходах (участок а/д до и после мостового сооружения на расстояние 100 м), ее состояния и соответствие нормам и правилам нанесения, в том числе коэффициенту световозвращения по </w:t>
            </w:r>
            <w:bookmarkStart w:id="7" w:name="_Hlk162254066"/>
            <w:r>
              <w:rPr>
                <w:rFonts w:ascii="Times New Roman" w:eastAsia="Times New Roman" w:hAnsi="Times New Roman" w:cs="Times New Roman"/>
              </w:rPr>
              <w:t>ГОСТ Р 54809-2011</w:t>
            </w:r>
            <w:bookmarkEnd w:id="7"/>
            <w:r>
              <w:rPr>
                <w:rFonts w:ascii="Times New Roman" w:eastAsia="Times New Roman" w:hAnsi="Times New Roman" w:cs="Times New Roman"/>
              </w:rPr>
              <w:t>. Отражается информация в пояснительной записке с предоставлением действующего свидетельства о поверке ретрорефлектометра.</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3825C7" w:rsidRDefault="00000000">
            <w:p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b/>
              </w:rPr>
              <w:t>Этап 3</w:t>
            </w:r>
            <w:r>
              <w:rPr>
                <w:rFonts w:ascii="Times New Roman" w:eastAsia="Times New Roman" w:hAnsi="Times New Roman" w:cs="Times New Roman"/>
              </w:rPr>
              <w:t xml:space="preserve"> Камеральные работы по обследованию мостовых сооружений: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Обработка данных полевых обследований;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Заполнение АИС данными, полученными в ходе полевых обследований.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Заполнение технических паспортов мостовых сооружений;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Статистическая обработка данных полевых измерений, составление чертежей общего вида, поперечных разрезов сооружения в формате AutoCAD (Autodesk) и в одном из распространенных графических форматов (bmp, jpg, wmf и пр.):</w:t>
            </w:r>
          </w:p>
          <w:p w:rsidR="003825C7" w:rsidRDefault="00000000">
            <w:pPr>
              <w:tabs>
                <w:tab w:val="left" w:pos="743"/>
                <w:tab w:val="left" w:pos="1080"/>
              </w:tabs>
              <w:spacing w:after="0" w:line="240" w:lineRule="auto"/>
              <w:rPr>
                <w:rFonts w:ascii="Times New Roman" w:eastAsia="Times New Roman" w:hAnsi="Times New Roman" w:cs="Times New Roman"/>
              </w:rPr>
            </w:pPr>
            <w:r>
              <w:rPr>
                <w:rFonts w:ascii="Times New Roman" w:eastAsia="Times New Roman" w:hAnsi="Times New Roman" w:cs="Times New Roman"/>
              </w:rPr>
              <w:t>- чертежи составляются в цифровом формате с содержанием общего вида и поперечных разрезов с указанием основных размеров.</w:t>
            </w:r>
          </w:p>
          <w:p w:rsidR="003825C7" w:rsidRDefault="00000000">
            <w:pPr>
              <w:tabs>
                <w:tab w:val="left" w:pos="743"/>
                <w:tab w:val="left" w:pos="1080"/>
              </w:tabs>
              <w:spacing w:after="0" w:line="240" w:lineRule="auto"/>
              <w:rPr>
                <w:rFonts w:ascii="Times New Roman" w:eastAsia="Times New Roman" w:hAnsi="Times New Roman" w:cs="Times New Roman"/>
              </w:rPr>
            </w:pPr>
            <w:r>
              <w:rPr>
                <w:rFonts w:ascii="Times New Roman" w:eastAsia="Times New Roman" w:hAnsi="Times New Roman" w:cs="Times New Roman"/>
              </w:rPr>
              <w:t>- оформление текстовых и графических материалов должно соответствовать требованиям стандартов единой системы конструкторской документации (ЕСКД) и системы проектной документации для строительства (СПДС).</w:t>
            </w:r>
          </w:p>
          <w:p w:rsidR="003825C7" w:rsidRDefault="00000000">
            <w:pPr>
              <w:tabs>
                <w:tab w:val="left" w:pos="743"/>
                <w:tab w:val="left" w:pos="1080"/>
              </w:tabs>
              <w:spacing w:after="0" w:line="240" w:lineRule="auto"/>
              <w:rPr>
                <w:rFonts w:ascii="Times New Roman" w:eastAsia="Times New Roman" w:hAnsi="Times New Roman" w:cs="Times New Roman"/>
              </w:rPr>
            </w:pPr>
            <w:r>
              <w:rPr>
                <w:rFonts w:ascii="Times New Roman" w:eastAsia="Times New Roman" w:hAnsi="Times New Roman" w:cs="Times New Roman"/>
              </w:rPr>
              <w:t>- чертежи мостового сооружения должны соответствовать его состоянию на период обследования. На чертеже обязательно должны быть приведены данные из имеющейся технической документации (геология, размеры фундамента и т.п.). Число поперечных сечений на чертежах определяется количеством типов конструкций пролетных строений и опор.</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Группировка однотипных дефектов, классификация, оценка категорий дефектов, подготовка ссылок на фотоиллюстрации дефектов (ведомость дефектов должна содержать мероприятия по устранению каждого дефекта с объемом ремонтных работ);</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Вычисление значений продольных и поперечных уклонов покрытия проезжей части, угла косины по данным измерений;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Составление расчетной схемы, сбор нагрузок, определение силовых факторов в основных сечениях, определение предельных значений силовых факторов, определение классов нагрузок АК и НК, массы эталонных грузовиков в колонне;</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Выполнение поверочного расчета существующих конструкций с учетом положений </w:t>
            </w:r>
            <w:bookmarkStart w:id="8" w:name="_Hlk162254075"/>
            <w:r>
              <w:rPr>
                <w:rFonts w:ascii="Times New Roman" w:eastAsia="Times New Roman" w:hAnsi="Times New Roman" w:cs="Times New Roman"/>
              </w:rPr>
              <w:t>СП 35.13330.2011, ОДМ 218.4.025-2016, ОДМ 218.4.026-2016</w:t>
            </w:r>
            <w:bookmarkEnd w:id="8"/>
            <w:r>
              <w:rPr>
                <w:rFonts w:ascii="Times New Roman" w:eastAsia="Times New Roman" w:hAnsi="Times New Roman" w:cs="Times New Roman"/>
              </w:rPr>
              <w:t xml:space="preserve"> с введением в расчет полученных в результате обследования геометрических параметров конструкции, фактической прочности строительных материалов, фактических объемов действующих нагрузок, уточненной расчетной схемы с учетом имеющихся дефектов и повреждений. Расчеты грузоподъемности выполняются для всех сооружений, имеющих дефекты, снижающие несущую способность основных конструкции, а также в обязательном порядке выполняются для сооружений, запроектированных по нормам, изданным до 1962 года. В соответствии с проведенными расчетами, необходимо определить класс нормативной нагрузки от автотранспортных средств (АК), общий вес тяжелой одиночной колесной нагрузки (НК), а также допустимую массу эталонной трехосной нагрузки. При определении необходимых расчетных параметров следует учитывать положения </w:t>
            </w:r>
            <w:bookmarkStart w:id="9" w:name="_Hlk162254090"/>
            <w:r>
              <w:rPr>
                <w:rFonts w:ascii="Times New Roman" w:eastAsia="Times New Roman" w:hAnsi="Times New Roman" w:cs="Times New Roman"/>
              </w:rPr>
              <w:t xml:space="preserve">СП 35.13330.2011 </w:t>
            </w:r>
            <w:bookmarkEnd w:id="9"/>
            <w:r>
              <w:rPr>
                <w:rFonts w:ascii="Times New Roman" w:eastAsia="Times New Roman" w:hAnsi="Times New Roman" w:cs="Times New Roman"/>
              </w:rPr>
              <w:t>в части требований к расчетным коэффициентам (полосности, надежности по нагрузке, динамическому).</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Краткое описание расчета грузоподъемности (предпосылки, методы и т.д.) должно быть приведено в пояснительной записке. Подрядчик несет ответственность за результаты проведенных поверочных расчетов грузоподъемности мостовых сооружений, которые будут использоваться для введения ограничений по пропуску транспортных средств и пропуска тяжеловесных транспортных средств по мостовым сооружениям. Для сооружений, запроектированных под нагрузки Н-30 и НК-80, АК и НК-80, при условии отсутствия дефектов, снижающих их проектную грузоподъемность, допустимые классы, полные массы и нагрузки на оси допускается устанавливать на уровне проектных значений.</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Назначение общей оценки технического состояния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Разработка рекомендаций по устранению обнаруженных дефектов и повреждений и по дальнейшей эксплуатации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Определение видов восстановительных работ с отнесением их выполнения на капитальный ремонт, ремонт или содержанию согласно Классификации работ, в соответствии с Приказом Минтранса России от 16.11.2012 г. № 402;</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Назначение режима эксплуатации сооружения;</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Определение приоритетности планирования ремонтных работ;</w:t>
            </w:r>
          </w:p>
          <w:p w:rsidR="003825C7" w:rsidRDefault="00000000">
            <w:pPr>
              <w:numPr>
                <w:ilvl w:val="0"/>
                <w:numId w:val="26"/>
              </w:numPr>
              <w:tabs>
                <w:tab w:val="left" w:pos="360"/>
              </w:tabs>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Формирование ведомости оценки прочности дорожной одежды на подходах к мостовым сооружениям.</w:t>
            </w:r>
          </w:p>
          <w:p w:rsidR="003825C7" w:rsidRDefault="00000000">
            <w:pPr>
              <w:numPr>
                <w:ilvl w:val="0"/>
                <w:numId w:val="26"/>
              </w:numPr>
              <w:tabs>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Формирование технических отчетов по результатам обследования мостовых сооружений;</w:t>
            </w:r>
          </w:p>
          <w:p w:rsidR="003825C7" w:rsidRDefault="00000000">
            <w:pPr>
              <w:numPr>
                <w:ilvl w:val="0"/>
                <w:numId w:val="26"/>
              </w:numPr>
              <w:tabs>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Обработка геодезической съемки продольного профиля сооружения и поперечных профилей в каждом пролете, уклонов на тротуарах и технических проходах (при их наличии);</w:t>
            </w:r>
          </w:p>
          <w:p w:rsidR="003825C7" w:rsidRDefault="00000000">
            <w:pPr>
              <w:numPr>
                <w:ilvl w:val="0"/>
                <w:numId w:val="26"/>
              </w:numPr>
              <w:tabs>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Обработка результатов контрольных измерений материалов, включая фото и видео данные;</w:t>
            </w:r>
          </w:p>
          <w:p w:rsidR="003825C7" w:rsidRDefault="00000000">
            <w:pPr>
              <w:numPr>
                <w:ilvl w:val="0"/>
                <w:numId w:val="26"/>
              </w:numPr>
              <w:tabs>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Расчет грузоподъемности, наиболее загруженных несущих элементов пролетных строений, с учетом фактического состояния и результатов определения свойств материалов конструкций (расчеты грузоподъемности выполняются для всех сооружений, имеющих дефекты, снижающие несущую способность основных конструкции, а также в обязательном порядке выполняются для сооружений, запроектированных по нормам, изданным до 1962 года);</w:t>
            </w:r>
          </w:p>
          <w:p w:rsidR="003825C7" w:rsidRDefault="00000000">
            <w:pPr>
              <w:numPr>
                <w:ilvl w:val="0"/>
                <w:numId w:val="26"/>
              </w:numPr>
              <w:tabs>
                <w:tab w:val="left" w:pos="360"/>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Описание конструкций сооружения, включающее оценку их технического состояния, перечень дефектов, влияющих (определяющих) состояние конструкций, а также рекомендации по устранению дефектов, с учетом обработки данных по измерением свойств материалов конструкций;</w:t>
            </w:r>
          </w:p>
          <w:p w:rsidR="003825C7" w:rsidRDefault="00000000">
            <w:pPr>
              <w:numPr>
                <w:ilvl w:val="0"/>
                <w:numId w:val="26"/>
              </w:numPr>
              <w:tabs>
                <w:tab w:val="left" w:pos="360"/>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Лазерное сканирование выполняется на мостовые сооружения, протяженностью более 100 м (включительно):</w:t>
            </w:r>
          </w:p>
          <w:p w:rsidR="003825C7" w:rsidRDefault="00000000">
            <w:pPr>
              <w:tabs>
                <w:tab w:val="left" w:pos="360"/>
                <w:tab w:val="left" w:pos="460"/>
              </w:tabs>
              <w:spacing w:after="0" w:line="240" w:lineRule="auto"/>
              <w:rPr>
                <w:rFonts w:ascii="Times New Roman" w:eastAsia="Times New Roman" w:hAnsi="Times New Roman" w:cs="Times New Roman"/>
              </w:rPr>
            </w:pPr>
            <w:r>
              <w:rPr>
                <w:rFonts w:ascii="Times New Roman" w:eastAsia="Times New Roman" w:hAnsi="Times New Roman" w:cs="Times New Roman"/>
              </w:rPr>
              <w:t>Требования к выводу, уравниванию и сшивке облаков точек лазерного сканирования.</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Вывод облаков точек лазерных отражений (ТЛО), включающий в себя:</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Загрузку исходных данных системы мобильного лазерного сканирования.</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Применение настроек вывода облаков ТЛО.</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Загрузка RINEX-файлов в программное обеспечение для вывода облаков точек.</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Формирование облаков ТЛО.</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Сведение и уравнивание ТЛО, полученных в результате выполнения мобильного лазерного сканирования (МЛС), включает в себя:</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Получение рассчитанных облаков точек.</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Получение рассчитанной траектории.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Загрузка точек и траектории в программу обработки.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Анализ полученной траектории и оценка её точности.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Разбивка участка работ на блоки для создания проекта обработки точек. Должна быть проведена разбивка автомобильных дорог на блоки (для линейных участков дороги – не более 2 км в одном блоке, для транспортных развязок – не более 100 млн. точек в одном блоке).</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Разбивка траектории движения носителя на отдельные проходы (проезды).</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Добавление файлов лазерного сканирования в проект с присвоением информации о проходах из ранее нарезанной траектории.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Предварительная фильтрация данных на класс «земля» и прочие отражения раздельно для каждого прохода</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Анализ полученных ТЛО на сходимость между проездами.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Набор данных для создания файла поправок</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Подготовка файла поправок для корректировки сходимости лазерных данных между проходами.</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Оценка точности положения сведённых ТЛО, полученных в результате применения поправок из предыдущего пункта по контрольным точкам.</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В случае определения отклонений от предельно допустимых значений, производится создание корректировочного файла поправок для приведения ТЛО к необходимой точности пространственного положения в зависимости от требуемого масштаба получаемого материала.</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Поэтапное применение к проекту файлов поправок.</w:t>
            </w:r>
          </w:p>
          <w:p w:rsidR="003825C7"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Контроль выполненного сведения и уравнивания.</w:t>
            </w:r>
          </w:p>
          <w:p w:rsidR="003825C7" w:rsidRDefault="00000000">
            <w:pPr>
              <w:numPr>
                <w:ilvl w:val="0"/>
                <w:numId w:val="26"/>
              </w:numPr>
              <w:tabs>
                <w:tab w:val="left" w:pos="360"/>
                <w:tab w:val="left" w:pos="395"/>
                <w:tab w:val="left" w:pos="743"/>
              </w:tabs>
              <w:spacing w:after="0" w:line="240" w:lineRule="auto"/>
              <w:rPr>
                <w:rFonts w:ascii="Times New Roman" w:eastAsia="Times New Roman" w:hAnsi="Times New Roman" w:cs="Times New Roman"/>
              </w:rPr>
            </w:pPr>
            <w:r>
              <w:rPr>
                <w:rFonts w:ascii="Times New Roman" w:eastAsia="Times New Roman" w:hAnsi="Times New Roman" w:cs="Times New Roman"/>
              </w:rPr>
              <w:t>В отчете должны быть в обязательном порядке представлены результаты всех обследований мостового сооружения, указанные в техническом задании.</w:t>
            </w:r>
          </w:p>
          <w:p w:rsidR="003825C7" w:rsidRDefault="00000000">
            <w:pPr>
              <w:numPr>
                <w:ilvl w:val="0"/>
                <w:numId w:val="26"/>
              </w:numPr>
              <w:tabs>
                <w:tab w:val="left" w:pos="360"/>
                <w:tab w:val="left" w:pos="395"/>
                <w:tab w:val="left" w:pos="743"/>
              </w:tabs>
              <w:spacing w:after="0" w:line="240" w:lineRule="auto"/>
              <w:rPr>
                <w:rFonts w:ascii="Times New Roman" w:eastAsia="Times New Roman" w:hAnsi="Times New Roman" w:cs="Times New Roman"/>
              </w:rPr>
            </w:pPr>
            <w:r>
              <w:rPr>
                <w:rFonts w:ascii="Times New Roman" w:eastAsia="Times New Roman" w:hAnsi="Times New Roman" w:cs="Times New Roman"/>
              </w:rPr>
              <w:t>Отчет должен содержать сведения с обоснованием о введение режимов ограничения дорожного движения:</w:t>
            </w:r>
          </w:p>
          <w:p w:rsidR="003825C7" w:rsidRDefault="00000000">
            <w:pPr>
              <w:numPr>
                <w:ilvl w:val="4"/>
                <w:numId w:val="26"/>
              </w:numPr>
              <w:tabs>
                <w:tab w:val="left" w:pos="360"/>
                <w:tab w:val="left" w:pos="395"/>
                <w:tab w:val="left" w:pos="743"/>
              </w:tabs>
              <w:spacing w:after="0" w:line="240" w:lineRule="auto"/>
              <w:rPr>
                <w:rFonts w:ascii="Times New Roman" w:eastAsia="Times New Roman" w:hAnsi="Times New Roman" w:cs="Times New Roman"/>
              </w:rPr>
            </w:pPr>
            <w:r>
              <w:rPr>
                <w:rFonts w:ascii="Times New Roman" w:eastAsia="Times New Roman" w:hAnsi="Times New Roman" w:cs="Times New Roman"/>
              </w:rPr>
              <w:tab/>
              <w:t>- безопасная скорость движения (установка соответствующих дорожных знаков 3.24 «Ограничение максимальной скорости»);</w:t>
            </w:r>
          </w:p>
          <w:p w:rsidR="003825C7" w:rsidRDefault="00000000">
            <w:pPr>
              <w:numPr>
                <w:ilvl w:val="7"/>
                <w:numId w:val="26"/>
              </w:numPr>
              <w:tabs>
                <w:tab w:val="left" w:pos="360"/>
                <w:tab w:val="left" w:pos="395"/>
                <w:tab w:val="left" w:pos="743"/>
              </w:tabs>
              <w:spacing w:after="0" w:line="240" w:lineRule="auto"/>
              <w:rPr>
                <w:rFonts w:ascii="Times New Roman" w:eastAsia="Times New Roman" w:hAnsi="Times New Roman" w:cs="Times New Roman"/>
              </w:rPr>
            </w:pPr>
            <w:r>
              <w:rPr>
                <w:rFonts w:ascii="Times New Roman" w:eastAsia="Times New Roman" w:hAnsi="Times New Roman" w:cs="Times New Roman"/>
              </w:rPr>
              <w:tab/>
              <w:t>- недостаточная грузоподъемность сооружения (установка соответствующих дорожных знаков 3.11 «Ограничение массы» и/или 3.12 «Ограничение массы, приходящейся на ось транспортного средства», 3.16 «Ограничение минимальной дистанции»);</w:t>
            </w:r>
          </w:p>
          <w:p w:rsidR="003825C7" w:rsidRDefault="00000000">
            <w:pPr>
              <w:numPr>
                <w:ilvl w:val="7"/>
                <w:numId w:val="26"/>
              </w:numPr>
              <w:tabs>
                <w:tab w:val="left" w:pos="360"/>
                <w:tab w:val="left" w:pos="395"/>
                <w:tab w:val="left" w:pos="743"/>
              </w:tabs>
              <w:spacing w:after="0" w:line="240" w:lineRule="auto"/>
              <w:rPr>
                <w:rFonts w:ascii="Times New Roman" w:eastAsia="Times New Roman" w:hAnsi="Times New Roman" w:cs="Times New Roman"/>
              </w:rPr>
            </w:pPr>
            <w:r>
              <w:rPr>
                <w:rFonts w:ascii="Times New Roman" w:eastAsia="Times New Roman" w:hAnsi="Times New Roman" w:cs="Times New Roman"/>
              </w:rPr>
              <w:tab/>
              <w:t>- установка иных технических средства организации дорожного движения в соответствии с требованиями нормативных документов по результату фактического состояния искусственного сооружения.</w:t>
            </w:r>
          </w:p>
          <w:p w:rsidR="003825C7" w:rsidRDefault="003825C7">
            <w:pPr>
              <w:tabs>
                <w:tab w:val="left" w:pos="360"/>
                <w:tab w:val="left" w:pos="395"/>
                <w:tab w:val="left" w:pos="743"/>
              </w:tabs>
              <w:spacing w:after="0" w:line="240" w:lineRule="auto"/>
              <w:rPr>
                <w:rFonts w:ascii="Times New Roman" w:eastAsia="Times New Roman" w:hAnsi="Times New Roman" w:cs="Times New Roman"/>
              </w:rPr>
            </w:pP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Результаты выполнения работ</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ab/>
              <w:t>Конечным результатом выполнения работ является актуализированный электронный банк данных в АИС по результатам проведенного обследования и диагностики мостовых сооружений Новолялинского муниципального округа и отчетная документация по каждому виду работ.</w:t>
            </w:r>
          </w:p>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ab/>
              <w:t>В состав отчетной документации полученных результатов должно входить:</w:t>
            </w:r>
          </w:p>
          <w:p w:rsidR="003825C7" w:rsidRDefault="00000000">
            <w:pPr>
              <w:numPr>
                <w:ilvl w:val="0"/>
                <w:numId w:val="31"/>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Технический паспорт на каждое мостовое сооружение (согласно перечня в Приложении №1 к Техническому заданию) в бумажном варианте формата А4 в цветном изображении в 1-ом экземпляре в мягком переплете и электронной вариант документа (скан-версия) в формате "PDF";</w:t>
            </w:r>
          </w:p>
          <w:p w:rsidR="003825C7" w:rsidRDefault="00000000">
            <w:pPr>
              <w:numPr>
                <w:ilvl w:val="0"/>
                <w:numId w:val="31"/>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Технические отчеты на каждое мостовое сооружение (согласно перечня в Приложении №1 к Техническому заданию), в бумажном варианте формата А4 в цветном изображении в 1-ом экземпляре в мягком переплете и электронной вариант документа (скан-версия) в формате "PDF";</w:t>
            </w:r>
          </w:p>
          <w:p w:rsidR="003825C7" w:rsidRDefault="00000000">
            <w:pPr>
              <w:numPr>
                <w:ilvl w:val="0"/>
                <w:numId w:val="31"/>
              </w:numPr>
              <w:tabs>
                <w:tab w:val="left" w:pos="429"/>
              </w:tabs>
              <w:spacing w:after="0" w:line="240" w:lineRule="auto"/>
              <w:rPr>
                <w:rFonts w:ascii="Times New Roman" w:eastAsia="Times New Roman" w:hAnsi="Times New Roman" w:cs="Times New Roman"/>
              </w:rPr>
            </w:pPr>
            <w:bookmarkStart w:id="10" w:name="_Hlk111800876"/>
            <w:r>
              <w:rPr>
                <w:rFonts w:ascii="Times New Roman" w:eastAsia="Times New Roman" w:hAnsi="Times New Roman" w:cs="Times New Roman"/>
              </w:rPr>
              <w:t xml:space="preserve">Перечень мостовых сооружений, подлежащих к приведению в нормативное состояние с учетом приоритетности </w:t>
            </w:r>
            <w:bookmarkEnd w:id="10"/>
            <w:r>
              <w:rPr>
                <w:rFonts w:ascii="Times New Roman" w:eastAsia="Times New Roman" w:hAnsi="Times New Roman" w:cs="Times New Roman"/>
              </w:rPr>
              <w:t>(по форме Приложение №1 к Техническому заданию);</w:t>
            </w:r>
          </w:p>
          <w:p w:rsidR="003825C7" w:rsidRDefault="00000000">
            <w:pPr>
              <w:numPr>
                <w:ilvl w:val="0"/>
                <w:numId w:val="31"/>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Подрядчик должен осуществить создание и  наполнение базы данных, обеспечить её установку на сервер Заказчика, продемонстрировать полноту и правильность занесения информации:</w:t>
            </w:r>
          </w:p>
          <w:p w:rsidR="003825C7" w:rsidRDefault="00000000">
            <w:pPr>
              <w:tabs>
                <w:tab w:val="left" w:pos="-5529"/>
                <w:tab w:val="left" w:pos="0"/>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Сопоставить список мостовых сооружений с перечнем объектов по Договору и представленной отчетной документацией в части: </w:t>
            </w:r>
          </w:p>
          <w:p w:rsidR="003825C7" w:rsidRDefault="00000000">
            <w:pPr>
              <w:tabs>
                <w:tab w:val="left" w:pos="-5529"/>
                <w:tab w:val="left" w:pos="0"/>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полнота списка, корректность названий, протяженность по каждому объекту, и общая протяженность;</w:t>
            </w:r>
          </w:p>
          <w:p w:rsidR="003825C7" w:rsidRDefault="00000000">
            <w:pPr>
              <w:numPr>
                <w:ilvl w:val="0"/>
                <w:numId w:val="31"/>
              </w:numPr>
              <w:tabs>
                <w:tab w:val="left" w:pos="-5529"/>
                <w:tab w:val="left" w:pos="0"/>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Фотоматериалы; </w:t>
            </w:r>
          </w:p>
          <w:p w:rsidR="003825C7" w:rsidRDefault="00000000">
            <w:pPr>
              <w:numPr>
                <w:ilvl w:val="0"/>
                <w:numId w:val="31"/>
              </w:numPr>
              <w:tabs>
                <w:tab w:val="left" w:pos="-5529"/>
                <w:tab w:val="left" w:pos="0"/>
                <w:tab w:val="left" w:pos="429"/>
              </w:tabs>
              <w:spacing w:after="0" w:line="240" w:lineRule="auto"/>
              <w:rPr>
                <w:rFonts w:ascii="Times New Roman" w:hAnsi="Times New Roman" w:cs="Times New Roman"/>
              </w:rPr>
            </w:pPr>
            <w:r>
              <w:rPr>
                <w:rFonts w:ascii="Times New Roman" w:eastAsia="Times New Roman" w:hAnsi="Times New Roman" w:cs="Times New Roman"/>
              </w:rPr>
              <w:t>Видеоматериалы; программа просмотра панорамной видеосъемки.</w:t>
            </w:r>
          </w:p>
        </w:tc>
      </w:tr>
      <w:tr w:rsidR="003825C7">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tabs>
                <w:tab w:val="left" w:pos="275"/>
              </w:tabs>
              <w:spacing w:after="0" w:line="240" w:lineRule="auto"/>
              <w:jc w:val="center"/>
              <w:rPr>
                <w:rFonts w:ascii="Times New Roman" w:hAnsi="Times New Roman" w:cs="Times New Roman"/>
              </w:rPr>
            </w:pPr>
            <w:r>
              <w:rPr>
                <w:rFonts w:ascii="Times New Roman" w:eastAsia="Times New Roman" w:hAnsi="Times New Roman" w:cs="Times New Roman"/>
              </w:rPr>
              <w:t>Особые условия</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825C7" w:rsidRDefault="00000000">
            <w:pPr>
              <w:numPr>
                <w:ilvl w:val="0"/>
                <w:numId w:val="33"/>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К выполнению работ допускается Подрядчик,  осуществляющий выполнение работ средствами измерений утвержденного типа, прошедшими поверку в соответствии с законодательством об обеспечении единства измерений (</w:t>
            </w:r>
            <w:bookmarkStart w:id="11" w:name="_Hlk162254114"/>
            <w:r>
              <w:rPr>
                <w:rFonts w:ascii="Times New Roman" w:eastAsia="Times New Roman" w:hAnsi="Times New Roman" w:cs="Times New Roman"/>
              </w:rPr>
              <w:t>Федеральный закон от 26.06.2008 № 102-ФЗ</w:t>
            </w:r>
            <w:bookmarkEnd w:id="11"/>
            <w:r>
              <w:rPr>
                <w:rFonts w:ascii="Times New Roman" w:eastAsia="Times New Roman" w:hAnsi="Times New Roman" w:cs="Times New Roman"/>
              </w:rPr>
              <w:t xml:space="preserve"> «Об обеспечении единства измерений» (ст. 5 п. 1, ст. 9 п. 1).</w:t>
            </w:r>
          </w:p>
          <w:p w:rsidR="003825C7" w:rsidRDefault="00000000">
            <w:pPr>
              <w:numPr>
                <w:ilvl w:val="0"/>
                <w:numId w:val="33"/>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В соответствии с законодательством Российской Федерации применяемые приборы, инструменты и средства измерения должны пройти метрологическую поверку (калибровку) или аттестацию, выполненную организациями, аккредитованными в области обеспечения единства измерений, в соответствии со Статьей 18 Федерального закона от 26.06.2008 N 102-ФЗ «Об обеспечении единства измерений». Поверка, калибровка или аттестация приборов и инструментов должна быть проведена до начала выполнения работ.</w:t>
            </w:r>
          </w:p>
          <w:p w:rsidR="003825C7" w:rsidRDefault="00000000">
            <w:pPr>
              <w:numPr>
                <w:ilvl w:val="0"/>
                <w:numId w:val="33"/>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Работы по диагностике и паспортизации искусственных сооружений на автомобильных дорогах общего пользования должны выполняться специализированными организациями, лабораториями и специалистами, имеющими практический опыт проведения обследований, испытаний и прочностных расчетов конструкций искусственных сооружений, подтвержденный необходимыми допусками и другими необходимыми квалификационными документами.</w:t>
            </w:r>
          </w:p>
          <w:p w:rsidR="003825C7" w:rsidRDefault="00000000">
            <w:pPr>
              <w:numPr>
                <w:ilvl w:val="0"/>
                <w:numId w:val="34"/>
              </w:num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Руководители бригад, проводящих полевые работы, обязаны за 7 дней до начала работ проинформировать Заказчика о намечаемых работах и представить Заказчику:</w:t>
            </w:r>
          </w:p>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 документы (свидетельство о поверке), подтверждающие готовность передвижных лабораторий, приборов и оборудования к выполнению работ;</w:t>
            </w:r>
          </w:p>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 Ф.И.О. руководителя бригады, номер контактного телефона.</w:t>
            </w:r>
          </w:p>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Ответственные лица Заказчика перед началом выполнения работы должны проверить наличие приборов и оборудования на лаборатории для выполнения работ, и свидетельств о поверке на них.</w:t>
            </w:r>
          </w:p>
          <w:p w:rsidR="003825C7" w:rsidRDefault="00000000">
            <w:pPr>
              <w:tabs>
                <w:tab w:val="left" w:pos="429"/>
              </w:tabs>
              <w:spacing w:after="0" w:line="240" w:lineRule="auto"/>
              <w:rPr>
                <w:rFonts w:ascii="Times New Roman" w:eastAsia="Times New Roman" w:hAnsi="Times New Roman" w:cs="Times New Roman"/>
              </w:rPr>
            </w:pPr>
            <w:r>
              <w:rPr>
                <w:rFonts w:ascii="Times New Roman" w:eastAsia="Times New Roman" w:hAnsi="Times New Roman" w:cs="Times New Roman"/>
              </w:rPr>
              <w:t>Выборочный контроль за ходом проведения полевых работ осуществляет ответственное лицо Заказчика.</w:t>
            </w:r>
          </w:p>
          <w:p w:rsidR="003825C7" w:rsidRDefault="00000000">
            <w:pPr>
              <w:numPr>
                <w:ilvl w:val="0"/>
                <w:numId w:val="35"/>
              </w:numPr>
              <w:tabs>
                <w:tab w:val="left" w:pos="429"/>
              </w:tabs>
              <w:spacing w:after="0" w:line="240" w:lineRule="auto"/>
              <w:rPr>
                <w:rFonts w:ascii="Times New Roman" w:hAnsi="Times New Roman" w:cs="Times New Roman"/>
              </w:rPr>
            </w:pPr>
            <w:r>
              <w:rPr>
                <w:rFonts w:ascii="Times New Roman" w:eastAsia="Times New Roman" w:hAnsi="Times New Roman" w:cs="Times New Roman"/>
              </w:rPr>
              <w:t>Гарантия на выполненные работы 6 (шесть) месяцев с даты подписания документа о приемке. В течение срока гарантийных обязательств Подрядчик обязан по результатам рассмотрения сданной документации Заказчиком, вносить в нее изменения и дополнения, связанные с обнаруженными неточностями и не противоречащие данному заданию. Срок устранения указанных ошибок – не более 20 дней после получения претензии.</w:t>
            </w:r>
          </w:p>
          <w:p w:rsidR="003825C7" w:rsidRDefault="003825C7">
            <w:pPr>
              <w:tabs>
                <w:tab w:val="left" w:pos="429"/>
              </w:tabs>
              <w:spacing w:after="0" w:line="240" w:lineRule="auto"/>
              <w:rPr>
                <w:rFonts w:ascii="Times New Roman" w:hAnsi="Times New Roman" w:cs="Times New Roman"/>
              </w:rPr>
            </w:pPr>
          </w:p>
        </w:tc>
      </w:tr>
    </w:tbl>
    <w:p w:rsidR="003825C7" w:rsidRDefault="003825C7">
      <w:pPr>
        <w:rPr>
          <w:rFonts w:ascii="Times New Roman" w:eastAsia="Times New Roman" w:hAnsi="Times New Roman" w:cs="Times New Roman"/>
          <w:bCs/>
          <w:sz w:val="24"/>
        </w:rPr>
      </w:pPr>
    </w:p>
    <w:p w:rsidR="003825C7" w:rsidRDefault="00000000">
      <w:pPr>
        <w:rPr>
          <w:rFonts w:ascii="Times New Roman" w:eastAsia="Times New Roman" w:hAnsi="Times New Roman" w:cs="Times New Roman"/>
          <w:bCs/>
          <w:sz w:val="24"/>
        </w:rPr>
      </w:pPr>
      <w:r>
        <w:rPr>
          <w:rFonts w:ascii="Times New Roman" w:eastAsia="Times New Roman" w:hAnsi="Times New Roman" w:cs="Times New Roman"/>
          <w:bCs/>
          <w:sz w:val="24"/>
        </w:rPr>
        <w:t>Приложения:</w:t>
      </w:r>
    </w:p>
    <w:p w:rsidR="003825C7" w:rsidRDefault="00000000">
      <w:pPr>
        <w:pStyle w:val="af6"/>
        <w:numPr>
          <w:ilvl w:val="0"/>
          <w:numId w:val="37"/>
        </w:numPr>
        <w:rPr>
          <w:rFonts w:ascii="Times New Roman" w:eastAsia="Times New Roman" w:hAnsi="Times New Roman" w:cs="Times New Roman"/>
          <w:bCs/>
          <w:sz w:val="24"/>
        </w:rPr>
      </w:pPr>
      <w:r>
        <w:rPr>
          <w:rFonts w:ascii="Times New Roman" w:eastAsia="Times New Roman" w:hAnsi="Times New Roman" w:cs="Times New Roman"/>
          <w:bCs/>
          <w:sz w:val="24"/>
        </w:rPr>
        <w:t>Приложение № 1 – Перечень мостовых сооружений;</w:t>
      </w:r>
    </w:p>
    <w:p w:rsidR="003825C7" w:rsidRDefault="00000000">
      <w:pPr>
        <w:rPr>
          <w:rFonts w:ascii="Times New Roman" w:eastAsia="Times New Roman" w:hAnsi="Times New Roman" w:cs="Times New Roman"/>
          <w:bCs/>
          <w:sz w:val="24"/>
        </w:rPr>
      </w:pPr>
      <w:r>
        <w:rPr>
          <w:rFonts w:ascii="Times New Roman" w:eastAsia="Times New Roman" w:hAnsi="Times New Roman" w:cs="Times New Roman"/>
          <w:bCs/>
          <w:sz w:val="24"/>
        </w:rPr>
        <w:br w:type="page" w:clear="all"/>
      </w:r>
    </w:p>
    <w:p w:rsidR="003825C7" w:rsidRDefault="00000000">
      <w:pPr>
        <w:tabs>
          <w:tab w:val="left" w:pos="708"/>
          <w:tab w:val="left" w:pos="1416"/>
          <w:tab w:val="left" w:pos="2124"/>
          <w:tab w:val="left" w:pos="5730"/>
        </w:tabs>
        <w:jc w:val="right"/>
        <w:rPr>
          <w:rFonts w:ascii="Times New Roman" w:eastAsia="Times New Roman" w:hAnsi="Times New Roman" w:cs="Times New Roman"/>
          <w:bCs/>
          <w:sz w:val="24"/>
        </w:rPr>
      </w:pPr>
      <w:r>
        <w:rPr>
          <w:rFonts w:ascii="Times New Roman" w:eastAsia="Times New Roman" w:hAnsi="Times New Roman" w:cs="Times New Roman"/>
          <w:bCs/>
          <w:sz w:val="24"/>
        </w:rPr>
        <w:t xml:space="preserve">Приложение 1 </w:t>
      </w:r>
    </w:p>
    <w:p w:rsidR="003825C7" w:rsidRDefault="00000000">
      <w:pPr>
        <w:tabs>
          <w:tab w:val="left" w:pos="708"/>
          <w:tab w:val="left" w:pos="1416"/>
          <w:tab w:val="left" w:pos="2124"/>
          <w:tab w:val="left" w:pos="5730"/>
        </w:tabs>
        <w:jc w:val="center"/>
        <w:rPr>
          <w:rFonts w:ascii="Times New Roman" w:eastAsia="Times New Roman" w:hAnsi="Times New Roman" w:cs="Times New Roman"/>
          <w:bCs/>
          <w:sz w:val="24"/>
        </w:rPr>
      </w:pPr>
      <w:r>
        <w:rPr>
          <w:rFonts w:ascii="Times New Roman" w:eastAsia="Times New Roman" w:hAnsi="Times New Roman" w:cs="Times New Roman"/>
          <w:bCs/>
          <w:sz w:val="24"/>
        </w:rPr>
        <w:t>Список мостовых сооружений.</w:t>
      </w:r>
    </w:p>
    <w:p w:rsidR="003825C7" w:rsidRDefault="003825C7">
      <w:pPr>
        <w:tabs>
          <w:tab w:val="left" w:pos="708"/>
          <w:tab w:val="left" w:pos="1416"/>
          <w:tab w:val="left" w:pos="2124"/>
          <w:tab w:val="left" w:pos="5730"/>
        </w:tabs>
        <w:jc w:val="center"/>
        <w:rPr>
          <w:rFonts w:ascii="Times New Roman" w:eastAsia="Times New Roman" w:hAnsi="Times New Roman" w:cs="Times New Roman"/>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949"/>
        <w:gridCol w:w="2546"/>
      </w:tblGrid>
      <w:tr w:rsidR="003825C7">
        <w:tc>
          <w:tcPr>
            <w:tcW w:w="0" w:type="auto"/>
            <w:shd w:val="clear" w:color="auto" w:fill="auto"/>
            <w:vAlign w:val="center"/>
          </w:tcPr>
          <w:p w:rsidR="003825C7" w:rsidRDefault="00000000">
            <w:pPr>
              <w:spacing w:line="240" w:lineRule="auto"/>
              <w:jc w:val="center"/>
              <w:rPr>
                <w:rFonts w:ascii="Times New Roman" w:hAnsi="Times New Roman"/>
                <w:b/>
                <w:sz w:val="24"/>
                <w:szCs w:val="24"/>
              </w:rPr>
            </w:pPr>
            <w:r>
              <w:rPr>
                <w:rFonts w:ascii="Times New Roman" w:hAnsi="Times New Roman"/>
                <w:b/>
                <w:sz w:val="24"/>
                <w:szCs w:val="24"/>
              </w:rPr>
              <w:t>№ п/п</w:t>
            </w:r>
          </w:p>
        </w:tc>
        <w:tc>
          <w:tcPr>
            <w:tcW w:w="5949" w:type="dxa"/>
            <w:shd w:val="clear" w:color="auto" w:fill="auto"/>
            <w:vAlign w:val="center"/>
          </w:tcPr>
          <w:p w:rsidR="003825C7" w:rsidRDefault="00000000">
            <w:pPr>
              <w:spacing w:line="240" w:lineRule="auto"/>
              <w:jc w:val="center"/>
              <w:rPr>
                <w:rFonts w:ascii="Times New Roman" w:hAnsi="Times New Roman"/>
                <w:b/>
                <w:sz w:val="24"/>
                <w:szCs w:val="24"/>
              </w:rPr>
            </w:pPr>
            <w:r>
              <w:rPr>
                <w:rFonts w:ascii="Times New Roman" w:hAnsi="Times New Roman"/>
                <w:b/>
                <w:sz w:val="24"/>
                <w:szCs w:val="24"/>
              </w:rPr>
              <w:t>Наименование сооружения</w:t>
            </w:r>
          </w:p>
        </w:tc>
        <w:tc>
          <w:tcPr>
            <w:tcW w:w="2546" w:type="dxa"/>
            <w:shd w:val="clear" w:color="auto" w:fill="auto"/>
            <w:vAlign w:val="center"/>
          </w:tcPr>
          <w:p w:rsidR="003825C7" w:rsidRDefault="00000000">
            <w:pPr>
              <w:spacing w:line="240" w:lineRule="auto"/>
              <w:jc w:val="center"/>
              <w:rPr>
                <w:rFonts w:ascii="Times New Roman" w:hAnsi="Times New Roman"/>
                <w:b/>
                <w:sz w:val="24"/>
                <w:szCs w:val="24"/>
              </w:rPr>
            </w:pPr>
            <w:r>
              <w:rPr>
                <w:rFonts w:ascii="Times New Roman" w:hAnsi="Times New Roman"/>
                <w:b/>
                <w:sz w:val="24"/>
                <w:szCs w:val="24"/>
              </w:rPr>
              <w:t>Ед. изм.</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1</w:t>
            </w:r>
          </w:p>
        </w:tc>
        <w:tc>
          <w:tcPr>
            <w:tcW w:w="5949" w:type="dxa"/>
          </w:tcPr>
          <w:p w:rsidR="003825C7" w:rsidRDefault="00000000">
            <w:pPr>
              <w:spacing w:line="240" w:lineRule="auto"/>
              <w:jc w:val="both"/>
              <w:rPr>
                <w:rFonts w:ascii="Times New Roman" w:hAnsi="Times New Roman"/>
                <w:sz w:val="24"/>
                <w:szCs w:val="24"/>
              </w:rPr>
            </w:pPr>
            <w:r>
              <w:rPr>
                <w:rFonts w:ascii="Times New Roman" w:hAnsi="Times New Roman" w:cs="Times New Roman"/>
              </w:rPr>
              <w:t>Мост через реку Лямпа п. Лобва, ул. Христофорова</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16 м</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2</w:t>
            </w:r>
          </w:p>
        </w:tc>
        <w:tc>
          <w:tcPr>
            <w:tcW w:w="5949" w:type="dxa"/>
          </w:tcPr>
          <w:p w:rsidR="003825C7" w:rsidRDefault="00000000">
            <w:pPr>
              <w:spacing w:line="240" w:lineRule="auto"/>
              <w:jc w:val="both"/>
              <w:rPr>
                <w:rFonts w:ascii="Times New Roman" w:hAnsi="Times New Roman"/>
                <w:sz w:val="24"/>
                <w:szCs w:val="24"/>
              </w:rPr>
            </w:pPr>
            <w:r>
              <w:rPr>
                <w:rFonts w:ascii="Times New Roman" w:hAnsi="Times New Roman" w:cs="Times New Roman"/>
              </w:rPr>
              <w:t>Мост через реку Лямпа п. Лобва, ул. Гоголя</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16 м</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3</w:t>
            </w:r>
          </w:p>
        </w:tc>
        <w:tc>
          <w:tcPr>
            <w:tcW w:w="5949" w:type="dxa"/>
          </w:tcPr>
          <w:p w:rsidR="003825C7" w:rsidRDefault="00000000">
            <w:pPr>
              <w:spacing w:line="240" w:lineRule="auto"/>
              <w:jc w:val="both"/>
              <w:rPr>
                <w:rFonts w:ascii="Times New Roman" w:hAnsi="Times New Roman"/>
                <w:sz w:val="24"/>
                <w:szCs w:val="24"/>
              </w:rPr>
            </w:pPr>
            <w:r>
              <w:rPr>
                <w:rFonts w:ascii="Times New Roman" w:hAnsi="Times New Roman" w:cs="Times New Roman"/>
              </w:rPr>
              <w:t>Мост пешеходный (подвесной) через реку Лобва</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130 м</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4</w:t>
            </w:r>
          </w:p>
        </w:tc>
        <w:tc>
          <w:tcPr>
            <w:tcW w:w="5949" w:type="dxa"/>
          </w:tcPr>
          <w:p w:rsidR="003825C7" w:rsidRDefault="00000000">
            <w:pPr>
              <w:rPr>
                <w:rFonts w:ascii="Times New Roman" w:hAnsi="Times New Roman" w:cs="Times New Roman"/>
              </w:rPr>
            </w:pPr>
            <w:r>
              <w:rPr>
                <w:rFonts w:ascii="Times New Roman" w:hAnsi="Times New Roman" w:cs="Times New Roman"/>
              </w:rPr>
              <w:t>Мост через реку Ляля,  ул. Советская</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97 м</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5</w:t>
            </w:r>
          </w:p>
        </w:tc>
        <w:tc>
          <w:tcPr>
            <w:tcW w:w="5949" w:type="dxa"/>
          </w:tcPr>
          <w:p w:rsidR="003825C7" w:rsidRDefault="00000000">
            <w:pPr>
              <w:rPr>
                <w:rFonts w:ascii="Times New Roman" w:hAnsi="Times New Roman" w:cs="Times New Roman"/>
              </w:rPr>
            </w:pPr>
            <w:r>
              <w:rPr>
                <w:rFonts w:ascii="Times New Roman" w:hAnsi="Times New Roman" w:cs="Times New Roman"/>
              </w:rPr>
              <w:t>Мост через реку Лобва, с. Коптяки, ул. Молодежная, д. 60</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719,4м2</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6</w:t>
            </w:r>
          </w:p>
        </w:tc>
        <w:tc>
          <w:tcPr>
            <w:tcW w:w="5949" w:type="dxa"/>
          </w:tcPr>
          <w:p w:rsidR="003825C7" w:rsidRDefault="00000000">
            <w:pPr>
              <w:rPr>
                <w:rFonts w:ascii="Times New Roman" w:hAnsi="Times New Roman" w:cs="Times New Roman"/>
              </w:rPr>
            </w:pPr>
            <w:r>
              <w:rPr>
                <w:rFonts w:ascii="Times New Roman" w:hAnsi="Times New Roman" w:cs="Times New Roman"/>
              </w:rPr>
              <w:t>Мост через реку Лобва, ул. Советская</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64</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7</w:t>
            </w:r>
          </w:p>
        </w:tc>
        <w:tc>
          <w:tcPr>
            <w:tcW w:w="5949" w:type="dxa"/>
          </w:tcPr>
          <w:p w:rsidR="003825C7" w:rsidRDefault="00000000">
            <w:pPr>
              <w:rPr>
                <w:rFonts w:ascii="Times New Roman" w:hAnsi="Times New Roman" w:cs="Times New Roman"/>
              </w:rPr>
            </w:pPr>
            <w:r>
              <w:rPr>
                <w:rFonts w:ascii="Times New Roman" w:hAnsi="Times New Roman" w:cs="Times New Roman"/>
              </w:rPr>
              <w:t>Мост через реку Лобва,  ул. Заводская, 4</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273,4 м2</w:t>
            </w:r>
          </w:p>
        </w:tc>
      </w:tr>
      <w:tr w:rsidR="003825C7">
        <w:tc>
          <w:tcPr>
            <w:tcW w:w="0" w:type="auto"/>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8</w:t>
            </w:r>
          </w:p>
        </w:tc>
        <w:tc>
          <w:tcPr>
            <w:tcW w:w="5949" w:type="dxa"/>
          </w:tcPr>
          <w:p w:rsidR="003825C7" w:rsidRDefault="00000000">
            <w:pPr>
              <w:rPr>
                <w:rFonts w:ascii="Times New Roman" w:hAnsi="Times New Roman" w:cs="Times New Roman"/>
              </w:rPr>
            </w:pPr>
            <w:r>
              <w:rPr>
                <w:rFonts w:ascii="Times New Roman" w:hAnsi="Times New Roman" w:cs="Times New Roman"/>
              </w:rPr>
              <w:t>Мост через реку Лобва,  ул. Заводская, 4</w:t>
            </w:r>
          </w:p>
        </w:tc>
        <w:tc>
          <w:tcPr>
            <w:tcW w:w="2546" w:type="dxa"/>
            <w:shd w:val="clear" w:color="auto" w:fill="auto"/>
            <w:vAlign w:val="center"/>
          </w:tcPr>
          <w:p w:rsidR="003825C7" w:rsidRDefault="00000000">
            <w:pPr>
              <w:spacing w:line="240" w:lineRule="auto"/>
              <w:jc w:val="center"/>
              <w:rPr>
                <w:rFonts w:ascii="Times New Roman" w:hAnsi="Times New Roman"/>
                <w:sz w:val="24"/>
                <w:szCs w:val="24"/>
              </w:rPr>
            </w:pPr>
            <w:r>
              <w:rPr>
                <w:rFonts w:ascii="Times New Roman" w:hAnsi="Times New Roman"/>
                <w:sz w:val="24"/>
                <w:szCs w:val="24"/>
              </w:rPr>
              <w:t>160,6 м2</w:t>
            </w:r>
          </w:p>
        </w:tc>
      </w:tr>
    </w:tbl>
    <w:p w:rsidR="003825C7" w:rsidRDefault="003825C7">
      <w:pPr>
        <w:tabs>
          <w:tab w:val="left" w:pos="708"/>
          <w:tab w:val="left" w:pos="1416"/>
          <w:tab w:val="left" w:pos="2124"/>
          <w:tab w:val="left" w:pos="5730"/>
        </w:tabs>
        <w:jc w:val="center"/>
        <w:rPr>
          <w:rFonts w:ascii="Times New Roman" w:eastAsia="Times New Roman" w:hAnsi="Times New Roman" w:cs="Times New Roman"/>
          <w:bCs/>
          <w:sz w:val="24"/>
        </w:rPr>
      </w:pPr>
    </w:p>
    <w:p w:rsidR="003825C7" w:rsidRDefault="00000000">
      <w:pPr>
        <w:jc w:val="right"/>
        <w:rPr>
          <w:rFonts w:ascii="Times New Roman" w:eastAsia="Times New Roman" w:hAnsi="Times New Roman" w:cs="Times New Roman"/>
          <w:bCs/>
          <w:sz w:val="24"/>
        </w:rPr>
      </w:pPr>
      <w:r>
        <w:rPr>
          <w:rFonts w:ascii="Times New Roman" w:eastAsia="Times New Roman" w:hAnsi="Times New Roman" w:cs="Times New Roman"/>
          <w:bCs/>
          <w:sz w:val="24"/>
        </w:rPr>
        <w:br w:type="page" w:clear="all"/>
        <w:t>Приложение 2</w:t>
      </w:r>
    </w:p>
    <w:p w:rsidR="003825C7" w:rsidRDefault="00000000">
      <w:pPr>
        <w:jc w:val="center"/>
        <w:rPr>
          <w:rFonts w:ascii="Times New Roman" w:eastAsia="Times New Roman" w:hAnsi="Times New Roman" w:cs="Times New Roman"/>
          <w:bCs/>
          <w:sz w:val="24"/>
        </w:rPr>
      </w:pPr>
      <w:r>
        <w:rPr>
          <w:rFonts w:ascii="Times New Roman" w:eastAsia="Times New Roman" w:hAnsi="Times New Roman" w:cs="Times New Roman"/>
          <w:bCs/>
          <w:sz w:val="24"/>
        </w:rPr>
        <w:t>Образец мобильного лазерного сканирования</w:t>
      </w:r>
    </w:p>
    <w:p w:rsidR="003825C7" w:rsidRDefault="00000000">
      <w:pPr>
        <w:jc w:val="center"/>
        <w:rPr>
          <w:rFonts w:ascii="Times New Roman" w:eastAsia="Times New Roman" w:hAnsi="Times New Roman" w:cs="Times New Roman"/>
          <w:bCs/>
          <w:sz w:val="24"/>
        </w:rPr>
      </w:pPr>
      <w:r>
        <w:rPr>
          <w:rFonts w:ascii="Times New Roman" w:eastAsia="Times New Roman" w:hAnsi="Times New Roman" w:cs="Times New Roman"/>
          <w:bCs/>
          <w:noProof/>
          <w:sz w:val="24"/>
        </w:rPr>
        <mc:AlternateContent>
          <mc:Choice Requires="wpg">
            <w:drawing>
              <wp:inline distT="0" distB="0" distL="0" distR="0">
                <wp:extent cx="5940425" cy="21647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2.png"/>
                        <pic:cNvPicPr>
                          <a:picLocks noChangeAspect="1"/>
                        </pic:cNvPicPr>
                      </pic:nvPicPr>
                      <pic:blipFill>
                        <a:blip r:embed="rId8"/>
                        <a:stretch/>
                      </pic:blipFill>
                      <pic:spPr bwMode="auto">
                        <a:xfrm>
                          <a:off x="0" y="0"/>
                          <a:ext cx="5940425" cy="21647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170.45pt;mso-wrap-distance-left:0.00pt;mso-wrap-distance-top:0.00pt;mso-wrap-distance-right:0.00pt;mso-wrap-distance-bottom:0.00pt;" stroked="false">
                <v:path textboxrect="0,0,0,0"/>
                <v:imagedata r:id="rId10" o:title=""/>
              </v:shape>
            </w:pict>
          </mc:Fallback>
        </mc:AlternateContent>
      </w:r>
    </w:p>
    <w:sectPr w:rsidR="003825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14DB" w:rsidRDefault="00BF14DB">
      <w:pPr>
        <w:spacing w:after="0" w:line="240" w:lineRule="auto"/>
      </w:pPr>
      <w:r>
        <w:separator/>
      </w:r>
    </w:p>
  </w:endnote>
  <w:endnote w:type="continuationSeparator" w:id="0">
    <w:p w:rsidR="00BF14DB" w:rsidRDefault="00BF1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0"/>
    <w:family w:val="auto"/>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14DB" w:rsidRDefault="00BF14DB">
      <w:pPr>
        <w:spacing w:after="0" w:line="240" w:lineRule="auto"/>
      </w:pPr>
      <w:r>
        <w:separator/>
      </w:r>
    </w:p>
  </w:footnote>
  <w:footnote w:type="continuationSeparator" w:id="0">
    <w:p w:rsidR="00BF14DB" w:rsidRDefault="00BF1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69D1"/>
    <w:multiLevelType w:val="hybridMultilevel"/>
    <w:tmpl w:val="643235DA"/>
    <w:lvl w:ilvl="0" w:tplc="33C6C22C">
      <w:start w:val="1"/>
      <w:numFmt w:val="bullet"/>
      <w:lvlText w:val="•"/>
      <w:lvlJc w:val="left"/>
    </w:lvl>
    <w:lvl w:ilvl="1" w:tplc="85EA0A72">
      <w:start w:val="1"/>
      <w:numFmt w:val="decimal"/>
      <w:lvlText w:val=""/>
      <w:lvlJc w:val="left"/>
    </w:lvl>
    <w:lvl w:ilvl="2" w:tplc="14F090B4">
      <w:start w:val="1"/>
      <w:numFmt w:val="decimal"/>
      <w:lvlText w:val=""/>
      <w:lvlJc w:val="left"/>
    </w:lvl>
    <w:lvl w:ilvl="3" w:tplc="E1F893BE">
      <w:start w:val="1"/>
      <w:numFmt w:val="decimal"/>
      <w:lvlText w:val=""/>
      <w:lvlJc w:val="left"/>
    </w:lvl>
    <w:lvl w:ilvl="4" w:tplc="77F0CAE0">
      <w:start w:val="1"/>
      <w:numFmt w:val="decimal"/>
      <w:lvlText w:val=""/>
      <w:lvlJc w:val="left"/>
    </w:lvl>
    <w:lvl w:ilvl="5" w:tplc="711A8BA2">
      <w:start w:val="1"/>
      <w:numFmt w:val="decimal"/>
      <w:lvlText w:val=""/>
      <w:lvlJc w:val="left"/>
    </w:lvl>
    <w:lvl w:ilvl="6" w:tplc="58AE95F2">
      <w:start w:val="1"/>
      <w:numFmt w:val="decimal"/>
      <w:lvlText w:val=""/>
      <w:lvlJc w:val="left"/>
    </w:lvl>
    <w:lvl w:ilvl="7" w:tplc="0428DBAC">
      <w:start w:val="1"/>
      <w:numFmt w:val="decimal"/>
      <w:lvlText w:val=""/>
      <w:lvlJc w:val="left"/>
    </w:lvl>
    <w:lvl w:ilvl="8" w:tplc="ECFC1EB4">
      <w:start w:val="1"/>
      <w:numFmt w:val="decimal"/>
      <w:lvlText w:val=""/>
      <w:lvlJc w:val="left"/>
    </w:lvl>
  </w:abstractNum>
  <w:abstractNum w:abstractNumId="1" w15:restartNumberingAfterBreak="0">
    <w:nsid w:val="0C890BAE"/>
    <w:multiLevelType w:val="hybridMultilevel"/>
    <w:tmpl w:val="81F416C2"/>
    <w:lvl w:ilvl="0" w:tplc="5DC2370A">
      <w:start w:val="1"/>
      <w:numFmt w:val="bullet"/>
      <w:lvlText w:val="•"/>
      <w:lvlJc w:val="left"/>
    </w:lvl>
    <w:lvl w:ilvl="1" w:tplc="F33E2526">
      <w:start w:val="1"/>
      <w:numFmt w:val="decimal"/>
      <w:lvlText w:val=""/>
      <w:lvlJc w:val="left"/>
    </w:lvl>
    <w:lvl w:ilvl="2" w:tplc="A48879E8">
      <w:start w:val="1"/>
      <w:numFmt w:val="decimal"/>
      <w:lvlText w:val=""/>
      <w:lvlJc w:val="left"/>
    </w:lvl>
    <w:lvl w:ilvl="3" w:tplc="2632D9DA">
      <w:start w:val="1"/>
      <w:numFmt w:val="decimal"/>
      <w:lvlText w:val=""/>
      <w:lvlJc w:val="left"/>
    </w:lvl>
    <w:lvl w:ilvl="4" w:tplc="1ABE751C">
      <w:start w:val="1"/>
      <w:numFmt w:val="decimal"/>
      <w:lvlText w:val=""/>
      <w:lvlJc w:val="left"/>
    </w:lvl>
    <w:lvl w:ilvl="5" w:tplc="17766FDA">
      <w:start w:val="1"/>
      <w:numFmt w:val="decimal"/>
      <w:lvlText w:val=""/>
      <w:lvlJc w:val="left"/>
    </w:lvl>
    <w:lvl w:ilvl="6" w:tplc="6082F0AC">
      <w:start w:val="1"/>
      <w:numFmt w:val="decimal"/>
      <w:lvlText w:val=""/>
      <w:lvlJc w:val="left"/>
    </w:lvl>
    <w:lvl w:ilvl="7" w:tplc="C11016F6">
      <w:start w:val="1"/>
      <w:numFmt w:val="decimal"/>
      <w:lvlText w:val=""/>
      <w:lvlJc w:val="left"/>
    </w:lvl>
    <w:lvl w:ilvl="8" w:tplc="3E1ACDD2">
      <w:start w:val="1"/>
      <w:numFmt w:val="decimal"/>
      <w:lvlText w:val=""/>
      <w:lvlJc w:val="left"/>
    </w:lvl>
  </w:abstractNum>
  <w:abstractNum w:abstractNumId="2" w15:restartNumberingAfterBreak="0">
    <w:nsid w:val="0F236B3F"/>
    <w:multiLevelType w:val="hybridMultilevel"/>
    <w:tmpl w:val="289646D8"/>
    <w:lvl w:ilvl="0" w:tplc="36C0AB00">
      <w:start w:val="1"/>
      <w:numFmt w:val="bullet"/>
      <w:lvlText w:val="•"/>
      <w:lvlJc w:val="left"/>
    </w:lvl>
    <w:lvl w:ilvl="1" w:tplc="9C643A70">
      <w:start w:val="1"/>
      <w:numFmt w:val="decimal"/>
      <w:lvlText w:val=""/>
      <w:lvlJc w:val="left"/>
    </w:lvl>
    <w:lvl w:ilvl="2" w:tplc="6DACE07E">
      <w:start w:val="1"/>
      <w:numFmt w:val="decimal"/>
      <w:lvlText w:val=""/>
      <w:lvlJc w:val="left"/>
    </w:lvl>
    <w:lvl w:ilvl="3" w:tplc="F9DCF712">
      <w:start w:val="1"/>
      <w:numFmt w:val="decimal"/>
      <w:lvlText w:val=""/>
      <w:lvlJc w:val="left"/>
    </w:lvl>
    <w:lvl w:ilvl="4" w:tplc="15B8A67E">
      <w:start w:val="1"/>
      <w:numFmt w:val="decimal"/>
      <w:lvlText w:val=""/>
      <w:lvlJc w:val="left"/>
    </w:lvl>
    <w:lvl w:ilvl="5" w:tplc="A0C05B1E">
      <w:start w:val="1"/>
      <w:numFmt w:val="decimal"/>
      <w:lvlText w:val=""/>
      <w:lvlJc w:val="left"/>
    </w:lvl>
    <w:lvl w:ilvl="6" w:tplc="FAC4B59C">
      <w:start w:val="1"/>
      <w:numFmt w:val="decimal"/>
      <w:lvlText w:val=""/>
      <w:lvlJc w:val="left"/>
    </w:lvl>
    <w:lvl w:ilvl="7" w:tplc="A46C31F0">
      <w:start w:val="1"/>
      <w:numFmt w:val="decimal"/>
      <w:lvlText w:val=""/>
      <w:lvlJc w:val="left"/>
    </w:lvl>
    <w:lvl w:ilvl="8" w:tplc="2848A46C">
      <w:start w:val="1"/>
      <w:numFmt w:val="decimal"/>
      <w:lvlText w:val=""/>
      <w:lvlJc w:val="left"/>
    </w:lvl>
  </w:abstractNum>
  <w:abstractNum w:abstractNumId="3" w15:restartNumberingAfterBreak="0">
    <w:nsid w:val="0F4F74BC"/>
    <w:multiLevelType w:val="hybridMultilevel"/>
    <w:tmpl w:val="20BC195E"/>
    <w:lvl w:ilvl="0" w:tplc="B4C6972A">
      <w:start w:val="1"/>
      <w:numFmt w:val="bullet"/>
      <w:lvlText w:val="•"/>
      <w:lvlJc w:val="left"/>
    </w:lvl>
    <w:lvl w:ilvl="1" w:tplc="D304C1E6">
      <w:start w:val="1"/>
      <w:numFmt w:val="decimal"/>
      <w:lvlText w:val=""/>
      <w:lvlJc w:val="left"/>
    </w:lvl>
    <w:lvl w:ilvl="2" w:tplc="476674F4">
      <w:start w:val="1"/>
      <w:numFmt w:val="decimal"/>
      <w:lvlText w:val=""/>
      <w:lvlJc w:val="left"/>
    </w:lvl>
    <w:lvl w:ilvl="3" w:tplc="158AB6EC">
      <w:start w:val="1"/>
      <w:numFmt w:val="decimal"/>
      <w:lvlText w:val=""/>
      <w:lvlJc w:val="left"/>
    </w:lvl>
    <w:lvl w:ilvl="4" w:tplc="0796438C">
      <w:start w:val="1"/>
      <w:numFmt w:val="decimal"/>
      <w:lvlText w:val=""/>
      <w:lvlJc w:val="left"/>
    </w:lvl>
    <w:lvl w:ilvl="5" w:tplc="9DC415E8">
      <w:start w:val="1"/>
      <w:numFmt w:val="decimal"/>
      <w:lvlText w:val=""/>
      <w:lvlJc w:val="left"/>
    </w:lvl>
    <w:lvl w:ilvl="6" w:tplc="D852563A">
      <w:start w:val="1"/>
      <w:numFmt w:val="decimal"/>
      <w:lvlText w:val=""/>
      <w:lvlJc w:val="left"/>
    </w:lvl>
    <w:lvl w:ilvl="7" w:tplc="535ECDCE">
      <w:start w:val="1"/>
      <w:numFmt w:val="decimal"/>
      <w:lvlText w:val=""/>
      <w:lvlJc w:val="left"/>
    </w:lvl>
    <w:lvl w:ilvl="8" w:tplc="EF02CC26">
      <w:start w:val="1"/>
      <w:numFmt w:val="decimal"/>
      <w:lvlText w:val=""/>
      <w:lvlJc w:val="left"/>
    </w:lvl>
  </w:abstractNum>
  <w:abstractNum w:abstractNumId="4" w15:restartNumberingAfterBreak="0">
    <w:nsid w:val="124D54D5"/>
    <w:multiLevelType w:val="hybridMultilevel"/>
    <w:tmpl w:val="7114A29C"/>
    <w:lvl w:ilvl="0" w:tplc="E79ABD78">
      <w:start w:val="1"/>
      <w:numFmt w:val="bullet"/>
      <w:lvlText w:val=""/>
      <w:lvlJc w:val="left"/>
      <w:pPr>
        <w:ind w:left="720" w:hanging="360"/>
      </w:pPr>
      <w:rPr>
        <w:rFonts w:ascii="Symbol" w:eastAsia="Times New Roman" w:hAnsi="Symbol" w:cs="Times New Roman" w:hint="default"/>
      </w:rPr>
    </w:lvl>
    <w:lvl w:ilvl="1" w:tplc="59AC7BEA">
      <w:start w:val="1"/>
      <w:numFmt w:val="bullet"/>
      <w:lvlText w:val="o"/>
      <w:lvlJc w:val="left"/>
      <w:pPr>
        <w:ind w:left="1440" w:hanging="360"/>
      </w:pPr>
      <w:rPr>
        <w:rFonts w:ascii="Courier New" w:hAnsi="Courier New" w:cs="Courier New" w:hint="default"/>
      </w:rPr>
    </w:lvl>
    <w:lvl w:ilvl="2" w:tplc="4754E1E2">
      <w:start w:val="1"/>
      <w:numFmt w:val="bullet"/>
      <w:lvlText w:val=""/>
      <w:lvlJc w:val="left"/>
      <w:pPr>
        <w:ind w:left="2160" w:hanging="360"/>
      </w:pPr>
      <w:rPr>
        <w:rFonts w:ascii="Wingdings" w:hAnsi="Wingdings" w:hint="default"/>
      </w:rPr>
    </w:lvl>
    <w:lvl w:ilvl="3" w:tplc="30B4C7FE">
      <w:start w:val="1"/>
      <w:numFmt w:val="bullet"/>
      <w:lvlText w:val=""/>
      <w:lvlJc w:val="left"/>
      <w:pPr>
        <w:ind w:left="2880" w:hanging="360"/>
      </w:pPr>
      <w:rPr>
        <w:rFonts w:ascii="Symbol" w:hAnsi="Symbol" w:hint="default"/>
      </w:rPr>
    </w:lvl>
    <w:lvl w:ilvl="4" w:tplc="0ED422D6">
      <w:start w:val="1"/>
      <w:numFmt w:val="bullet"/>
      <w:lvlText w:val="o"/>
      <w:lvlJc w:val="left"/>
      <w:pPr>
        <w:ind w:left="3600" w:hanging="360"/>
      </w:pPr>
      <w:rPr>
        <w:rFonts w:ascii="Courier New" w:hAnsi="Courier New" w:cs="Courier New" w:hint="default"/>
      </w:rPr>
    </w:lvl>
    <w:lvl w:ilvl="5" w:tplc="DFB49EF4">
      <w:start w:val="1"/>
      <w:numFmt w:val="bullet"/>
      <w:lvlText w:val=""/>
      <w:lvlJc w:val="left"/>
      <w:pPr>
        <w:ind w:left="4320" w:hanging="360"/>
      </w:pPr>
      <w:rPr>
        <w:rFonts w:ascii="Wingdings" w:hAnsi="Wingdings" w:hint="default"/>
      </w:rPr>
    </w:lvl>
    <w:lvl w:ilvl="6" w:tplc="826E478C">
      <w:start w:val="1"/>
      <w:numFmt w:val="bullet"/>
      <w:lvlText w:val=""/>
      <w:lvlJc w:val="left"/>
      <w:pPr>
        <w:ind w:left="5040" w:hanging="360"/>
      </w:pPr>
      <w:rPr>
        <w:rFonts w:ascii="Symbol" w:hAnsi="Symbol" w:hint="default"/>
      </w:rPr>
    </w:lvl>
    <w:lvl w:ilvl="7" w:tplc="3C44506C">
      <w:start w:val="1"/>
      <w:numFmt w:val="bullet"/>
      <w:lvlText w:val="o"/>
      <w:lvlJc w:val="left"/>
      <w:pPr>
        <w:ind w:left="5760" w:hanging="360"/>
      </w:pPr>
      <w:rPr>
        <w:rFonts w:ascii="Courier New" w:hAnsi="Courier New" w:cs="Courier New" w:hint="default"/>
      </w:rPr>
    </w:lvl>
    <w:lvl w:ilvl="8" w:tplc="C4487E2E">
      <w:start w:val="1"/>
      <w:numFmt w:val="bullet"/>
      <w:lvlText w:val=""/>
      <w:lvlJc w:val="left"/>
      <w:pPr>
        <w:ind w:left="6480" w:hanging="360"/>
      </w:pPr>
      <w:rPr>
        <w:rFonts w:ascii="Wingdings" w:hAnsi="Wingdings" w:hint="default"/>
      </w:rPr>
    </w:lvl>
  </w:abstractNum>
  <w:abstractNum w:abstractNumId="5" w15:restartNumberingAfterBreak="0">
    <w:nsid w:val="1AA844CB"/>
    <w:multiLevelType w:val="hybridMultilevel"/>
    <w:tmpl w:val="E19CDA4E"/>
    <w:lvl w:ilvl="0" w:tplc="A66022E0">
      <w:start w:val="1"/>
      <w:numFmt w:val="bullet"/>
      <w:lvlText w:val=""/>
      <w:lvlJc w:val="left"/>
      <w:pPr>
        <w:ind w:left="754" w:hanging="360"/>
      </w:pPr>
      <w:rPr>
        <w:rFonts w:ascii="Symbol" w:hAnsi="Symbol" w:hint="default"/>
      </w:rPr>
    </w:lvl>
    <w:lvl w:ilvl="1" w:tplc="6532A908">
      <w:start w:val="1"/>
      <w:numFmt w:val="bullet"/>
      <w:lvlText w:val="o"/>
      <w:lvlJc w:val="left"/>
      <w:pPr>
        <w:ind w:left="1474" w:hanging="360"/>
      </w:pPr>
      <w:rPr>
        <w:rFonts w:ascii="Courier New" w:hAnsi="Courier New" w:cs="Courier New" w:hint="default"/>
      </w:rPr>
    </w:lvl>
    <w:lvl w:ilvl="2" w:tplc="0A4EBFE6">
      <w:start w:val="1"/>
      <w:numFmt w:val="bullet"/>
      <w:lvlText w:val=""/>
      <w:lvlJc w:val="left"/>
      <w:pPr>
        <w:ind w:left="2194" w:hanging="360"/>
      </w:pPr>
      <w:rPr>
        <w:rFonts w:ascii="Wingdings" w:hAnsi="Wingdings" w:hint="default"/>
      </w:rPr>
    </w:lvl>
    <w:lvl w:ilvl="3" w:tplc="845E7394">
      <w:start w:val="1"/>
      <w:numFmt w:val="bullet"/>
      <w:lvlText w:val=""/>
      <w:lvlJc w:val="left"/>
      <w:pPr>
        <w:ind w:left="2914" w:hanging="360"/>
      </w:pPr>
      <w:rPr>
        <w:rFonts w:ascii="Symbol" w:hAnsi="Symbol" w:hint="default"/>
      </w:rPr>
    </w:lvl>
    <w:lvl w:ilvl="4" w:tplc="6D582B6C">
      <w:start w:val="1"/>
      <w:numFmt w:val="bullet"/>
      <w:lvlText w:val="o"/>
      <w:lvlJc w:val="left"/>
      <w:pPr>
        <w:ind w:left="3634" w:hanging="360"/>
      </w:pPr>
      <w:rPr>
        <w:rFonts w:ascii="Courier New" w:hAnsi="Courier New" w:cs="Courier New" w:hint="default"/>
      </w:rPr>
    </w:lvl>
    <w:lvl w:ilvl="5" w:tplc="50BEDF3C">
      <w:start w:val="1"/>
      <w:numFmt w:val="bullet"/>
      <w:lvlText w:val=""/>
      <w:lvlJc w:val="left"/>
      <w:pPr>
        <w:ind w:left="4354" w:hanging="360"/>
      </w:pPr>
      <w:rPr>
        <w:rFonts w:ascii="Wingdings" w:hAnsi="Wingdings" w:hint="default"/>
      </w:rPr>
    </w:lvl>
    <w:lvl w:ilvl="6" w:tplc="9930611C">
      <w:start w:val="1"/>
      <w:numFmt w:val="bullet"/>
      <w:lvlText w:val=""/>
      <w:lvlJc w:val="left"/>
      <w:pPr>
        <w:ind w:left="5074" w:hanging="360"/>
      </w:pPr>
      <w:rPr>
        <w:rFonts w:ascii="Symbol" w:hAnsi="Symbol" w:hint="default"/>
      </w:rPr>
    </w:lvl>
    <w:lvl w:ilvl="7" w:tplc="F052314C">
      <w:start w:val="1"/>
      <w:numFmt w:val="bullet"/>
      <w:lvlText w:val="o"/>
      <w:lvlJc w:val="left"/>
      <w:pPr>
        <w:ind w:left="5794" w:hanging="360"/>
      </w:pPr>
      <w:rPr>
        <w:rFonts w:ascii="Courier New" w:hAnsi="Courier New" w:cs="Courier New" w:hint="default"/>
      </w:rPr>
    </w:lvl>
    <w:lvl w:ilvl="8" w:tplc="ACF6D43A">
      <w:start w:val="1"/>
      <w:numFmt w:val="bullet"/>
      <w:lvlText w:val=""/>
      <w:lvlJc w:val="left"/>
      <w:pPr>
        <w:ind w:left="6514" w:hanging="360"/>
      </w:pPr>
      <w:rPr>
        <w:rFonts w:ascii="Wingdings" w:hAnsi="Wingdings" w:hint="default"/>
      </w:rPr>
    </w:lvl>
  </w:abstractNum>
  <w:abstractNum w:abstractNumId="6" w15:restartNumberingAfterBreak="0">
    <w:nsid w:val="1ABC4AF2"/>
    <w:multiLevelType w:val="hybridMultilevel"/>
    <w:tmpl w:val="E21AB924"/>
    <w:lvl w:ilvl="0" w:tplc="4EC66FB0">
      <w:start w:val="1"/>
      <w:numFmt w:val="bullet"/>
      <w:lvlText w:val="•"/>
      <w:lvlJc w:val="left"/>
    </w:lvl>
    <w:lvl w:ilvl="1" w:tplc="28EC33A0">
      <w:start w:val="1"/>
      <w:numFmt w:val="decimal"/>
      <w:lvlText w:val=""/>
      <w:lvlJc w:val="left"/>
    </w:lvl>
    <w:lvl w:ilvl="2" w:tplc="F980407E">
      <w:start w:val="1"/>
      <w:numFmt w:val="decimal"/>
      <w:lvlText w:val=""/>
      <w:lvlJc w:val="left"/>
    </w:lvl>
    <w:lvl w:ilvl="3" w:tplc="8C0AC7F0">
      <w:start w:val="1"/>
      <w:numFmt w:val="decimal"/>
      <w:lvlText w:val=""/>
      <w:lvlJc w:val="left"/>
    </w:lvl>
    <w:lvl w:ilvl="4" w:tplc="E56E48E0">
      <w:start w:val="1"/>
      <w:numFmt w:val="decimal"/>
      <w:lvlText w:val=""/>
      <w:lvlJc w:val="left"/>
    </w:lvl>
    <w:lvl w:ilvl="5" w:tplc="0F8A84EC">
      <w:start w:val="1"/>
      <w:numFmt w:val="decimal"/>
      <w:lvlText w:val=""/>
      <w:lvlJc w:val="left"/>
    </w:lvl>
    <w:lvl w:ilvl="6" w:tplc="DC3CA3BC">
      <w:start w:val="1"/>
      <w:numFmt w:val="decimal"/>
      <w:lvlText w:val=""/>
      <w:lvlJc w:val="left"/>
    </w:lvl>
    <w:lvl w:ilvl="7" w:tplc="0A269F6C">
      <w:start w:val="1"/>
      <w:numFmt w:val="decimal"/>
      <w:lvlText w:val=""/>
      <w:lvlJc w:val="left"/>
    </w:lvl>
    <w:lvl w:ilvl="8" w:tplc="79FE627C">
      <w:start w:val="1"/>
      <w:numFmt w:val="decimal"/>
      <w:lvlText w:val=""/>
      <w:lvlJc w:val="left"/>
    </w:lvl>
  </w:abstractNum>
  <w:abstractNum w:abstractNumId="7" w15:restartNumberingAfterBreak="0">
    <w:nsid w:val="1D5A3E82"/>
    <w:multiLevelType w:val="hybridMultilevel"/>
    <w:tmpl w:val="9C4486C0"/>
    <w:lvl w:ilvl="0" w:tplc="09DA3628">
      <w:start w:val="1"/>
      <w:numFmt w:val="bullet"/>
      <w:lvlText w:val="•"/>
      <w:lvlJc w:val="left"/>
    </w:lvl>
    <w:lvl w:ilvl="1" w:tplc="27100F42">
      <w:start w:val="1"/>
      <w:numFmt w:val="decimal"/>
      <w:lvlText w:val=""/>
      <w:lvlJc w:val="left"/>
    </w:lvl>
    <w:lvl w:ilvl="2" w:tplc="C8D653B8">
      <w:start w:val="1"/>
      <w:numFmt w:val="decimal"/>
      <w:lvlText w:val=""/>
      <w:lvlJc w:val="left"/>
    </w:lvl>
    <w:lvl w:ilvl="3" w:tplc="1E32E302">
      <w:start w:val="1"/>
      <w:numFmt w:val="decimal"/>
      <w:lvlText w:val=""/>
      <w:lvlJc w:val="left"/>
    </w:lvl>
    <w:lvl w:ilvl="4" w:tplc="56963DE6">
      <w:start w:val="1"/>
      <w:numFmt w:val="decimal"/>
      <w:lvlText w:val=""/>
      <w:lvlJc w:val="left"/>
    </w:lvl>
    <w:lvl w:ilvl="5" w:tplc="206AD562">
      <w:start w:val="1"/>
      <w:numFmt w:val="decimal"/>
      <w:lvlText w:val=""/>
      <w:lvlJc w:val="left"/>
    </w:lvl>
    <w:lvl w:ilvl="6" w:tplc="B7605FBA">
      <w:start w:val="1"/>
      <w:numFmt w:val="decimal"/>
      <w:lvlText w:val=""/>
      <w:lvlJc w:val="left"/>
    </w:lvl>
    <w:lvl w:ilvl="7" w:tplc="E3CC9922">
      <w:start w:val="1"/>
      <w:numFmt w:val="decimal"/>
      <w:lvlText w:val=""/>
      <w:lvlJc w:val="left"/>
    </w:lvl>
    <w:lvl w:ilvl="8" w:tplc="59E64ECC">
      <w:start w:val="1"/>
      <w:numFmt w:val="decimal"/>
      <w:lvlText w:val=""/>
      <w:lvlJc w:val="left"/>
    </w:lvl>
  </w:abstractNum>
  <w:abstractNum w:abstractNumId="8" w15:restartNumberingAfterBreak="0">
    <w:nsid w:val="21AE3EA0"/>
    <w:multiLevelType w:val="hybridMultilevel"/>
    <w:tmpl w:val="9668AF02"/>
    <w:lvl w:ilvl="0" w:tplc="60AADE2E">
      <w:start w:val="1"/>
      <w:numFmt w:val="bullet"/>
      <w:lvlText w:val="•"/>
      <w:lvlJc w:val="left"/>
    </w:lvl>
    <w:lvl w:ilvl="1" w:tplc="10BC729A">
      <w:start w:val="1"/>
      <w:numFmt w:val="decimal"/>
      <w:lvlText w:val=""/>
      <w:lvlJc w:val="left"/>
    </w:lvl>
    <w:lvl w:ilvl="2" w:tplc="D9621DEE">
      <w:start w:val="1"/>
      <w:numFmt w:val="decimal"/>
      <w:lvlText w:val=""/>
      <w:lvlJc w:val="left"/>
    </w:lvl>
    <w:lvl w:ilvl="3" w:tplc="7AC08FD2">
      <w:start w:val="1"/>
      <w:numFmt w:val="decimal"/>
      <w:lvlText w:val=""/>
      <w:lvlJc w:val="left"/>
    </w:lvl>
    <w:lvl w:ilvl="4" w:tplc="E96EBBC4">
      <w:start w:val="1"/>
      <w:numFmt w:val="decimal"/>
      <w:lvlText w:val=""/>
      <w:lvlJc w:val="left"/>
    </w:lvl>
    <w:lvl w:ilvl="5" w:tplc="064E5FE8">
      <w:start w:val="1"/>
      <w:numFmt w:val="decimal"/>
      <w:lvlText w:val=""/>
      <w:lvlJc w:val="left"/>
    </w:lvl>
    <w:lvl w:ilvl="6" w:tplc="BED20CB0">
      <w:start w:val="1"/>
      <w:numFmt w:val="decimal"/>
      <w:lvlText w:val=""/>
      <w:lvlJc w:val="left"/>
    </w:lvl>
    <w:lvl w:ilvl="7" w:tplc="41061080">
      <w:start w:val="1"/>
      <w:numFmt w:val="decimal"/>
      <w:lvlText w:val=""/>
      <w:lvlJc w:val="left"/>
    </w:lvl>
    <w:lvl w:ilvl="8" w:tplc="7E7CEC5C">
      <w:start w:val="1"/>
      <w:numFmt w:val="decimal"/>
      <w:lvlText w:val=""/>
      <w:lvlJc w:val="left"/>
    </w:lvl>
  </w:abstractNum>
  <w:abstractNum w:abstractNumId="9" w15:restartNumberingAfterBreak="0">
    <w:nsid w:val="22816D69"/>
    <w:multiLevelType w:val="hybridMultilevel"/>
    <w:tmpl w:val="364A2934"/>
    <w:lvl w:ilvl="0" w:tplc="210AD5DA">
      <w:start w:val="1"/>
      <w:numFmt w:val="bullet"/>
      <w:lvlText w:val="•"/>
      <w:lvlJc w:val="left"/>
    </w:lvl>
    <w:lvl w:ilvl="1" w:tplc="ABCA185A">
      <w:start w:val="1"/>
      <w:numFmt w:val="decimal"/>
      <w:lvlText w:val=""/>
      <w:lvlJc w:val="left"/>
    </w:lvl>
    <w:lvl w:ilvl="2" w:tplc="BAB4FF38">
      <w:start w:val="1"/>
      <w:numFmt w:val="decimal"/>
      <w:lvlText w:val=""/>
      <w:lvlJc w:val="left"/>
    </w:lvl>
    <w:lvl w:ilvl="3" w:tplc="CCD48DE6">
      <w:start w:val="1"/>
      <w:numFmt w:val="decimal"/>
      <w:lvlText w:val=""/>
      <w:lvlJc w:val="left"/>
    </w:lvl>
    <w:lvl w:ilvl="4" w:tplc="1682D5F4">
      <w:start w:val="1"/>
      <w:numFmt w:val="decimal"/>
      <w:lvlText w:val=""/>
      <w:lvlJc w:val="left"/>
    </w:lvl>
    <w:lvl w:ilvl="5" w:tplc="A622F868">
      <w:start w:val="1"/>
      <w:numFmt w:val="decimal"/>
      <w:lvlText w:val=""/>
      <w:lvlJc w:val="left"/>
    </w:lvl>
    <w:lvl w:ilvl="6" w:tplc="6B703210">
      <w:start w:val="1"/>
      <w:numFmt w:val="decimal"/>
      <w:lvlText w:val=""/>
      <w:lvlJc w:val="left"/>
    </w:lvl>
    <w:lvl w:ilvl="7" w:tplc="1A242C60">
      <w:start w:val="1"/>
      <w:numFmt w:val="decimal"/>
      <w:lvlText w:val=""/>
      <w:lvlJc w:val="left"/>
    </w:lvl>
    <w:lvl w:ilvl="8" w:tplc="C1823E78">
      <w:start w:val="1"/>
      <w:numFmt w:val="decimal"/>
      <w:lvlText w:val=""/>
      <w:lvlJc w:val="left"/>
    </w:lvl>
  </w:abstractNum>
  <w:abstractNum w:abstractNumId="10" w15:restartNumberingAfterBreak="0">
    <w:nsid w:val="22DC1781"/>
    <w:multiLevelType w:val="hybridMultilevel"/>
    <w:tmpl w:val="DFC05064"/>
    <w:lvl w:ilvl="0" w:tplc="7EB8B8A8">
      <w:start w:val="1"/>
      <w:numFmt w:val="bullet"/>
      <w:lvlText w:val="•"/>
      <w:lvlJc w:val="left"/>
    </w:lvl>
    <w:lvl w:ilvl="1" w:tplc="94C8499C">
      <w:start w:val="1"/>
      <w:numFmt w:val="decimal"/>
      <w:lvlText w:val=""/>
      <w:lvlJc w:val="left"/>
    </w:lvl>
    <w:lvl w:ilvl="2" w:tplc="4AC86092">
      <w:start w:val="1"/>
      <w:numFmt w:val="decimal"/>
      <w:lvlText w:val=""/>
      <w:lvlJc w:val="left"/>
    </w:lvl>
    <w:lvl w:ilvl="3" w:tplc="442014B0">
      <w:start w:val="1"/>
      <w:numFmt w:val="decimal"/>
      <w:lvlText w:val=""/>
      <w:lvlJc w:val="left"/>
    </w:lvl>
    <w:lvl w:ilvl="4" w:tplc="1504A556">
      <w:start w:val="1"/>
      <w:numFmt w:val="decimal"/>
      <w:lvlText w:val=""/>
      <w:lvlJc w:val="left"/>
    </w:lvl>
    <w:lvl w:ilvl="5" w:tplc="4E6032B8">
      <w:start w:val="1"/>
      <w:numFmt w:val="decimal"/>
      <w:lvlText w:val=""/>
      <w:lvlJc w:val="left"/>
    </w:lvl>
    <w:lvl w:ilvl="6" w:tplc="35D20C64">
      <w:start w:val="1"/>
      <w:numFmt w:val="decimal"/>
      <w:lvlText w:val=""/>
      <w:lvlJc w:val="left"/>
    </w:lvl>
    <w:lvl w:ilvl="7" w:tplc="D6947F78">
      <w:start w:val="1"/>
      <w:numFmt w:val="decimal"/>
      <w:lvlText w:val=""/>
      <w:lvlJc w:val="left"/>
    </w:lvl>
    <w:lvl w:ilvl="8" w:tplc="B0042208">
      <w:start w:val="1"/>
      <w:numFmt w:val="decimal"/>
      <w:lvlText w:val=""/>
      <w:lvlJc w:val="left"/>
    </w:lvl>
  </w:abstractNum>
  <w:abstractNum w:abstractNumId="11" w15:restartNumberingAfterBreak="0">
    <w:nsid w:val="27CD2F76"/>
    <w:multiLevelType w:val="hybridMultilevel"/>
    <w:tmpl w:val="DB8C1336"/>
    <w:lvl w:ilvl="0" w:tplc="43B49F08">
      <w:start w:val="1"/>
      <w:numFmt w:val="bullet"/>
      <w:lvlText w:val="•"/>
      <w:lvlJc w:val="left"/>
    </w:lvl>
    <w:lvl w:ilvl="1" w:tplc="93B4FA82">
      <w:start w:val="1"/>
      <w:numFmt w:val="decimal"/>
      <w:lvlText w:val=""/>
      <w:lvlJc w:val="left"/>
    </w:lvl>
    <w:lvl w:ilvl="2" w:tplc="07D264C2">
      <w:start w:val="1"/>
      <w:numFmt w:val="decimal"/>
      <w:lvlText w:val=""/>
      <w:lvlJc w:val="left"/>
    </w:lvl>
    <w:lvl w:ilvl="3" w:tplc="D4CE6D2A">
      <w:start w:val="1"/>
      <w:numFmt w:val="decimal"/>
      <w:lvlText w:val=""/>
      <w:lvlJc w:val="left"/>
    </w:lvl>
    <w:lvl w:ilvl="4" w:tplc="6F1C1B3A">
      <w:start w:val="1"/>
      <w:numFmt w:val="decimal"/>
      <w:lvlText w:val=""/>
      <w:lvlJc w:val="left"/>
    </w:lvl>
    <w:lvl w:ilvl="5" w:tplc="018480E8">
      <w:start w:val="1"/>
      <w:numFmt w:val="decimal"/>
      <w:lvlText w:val=""/>
      <w:lvlJc w:val="left"/>
    </w:lvl>
    <w:lvl w:ilvl="6" w:tplc="D1A412F0">
      <w:start w:val="1"/>
      <w:numFmt w:val="decimal"/>
      <w:lvlText w:val=""/>
      <w:lvlJc w:val="left"/>
    </w:lvl>
    <w:lvl w:ilvl="7" w:tplc="E2AC6202">
      <w:start w:val="1"/>
      <w:numFmt w:val="decimal"/>
      <w:lvlText w:val=""/>
      <w:lvlJc w:val="left"/>
    </w:lvl>
    <w:lvl w:ilvl="8" w:tplc="79F8AC2C">
      <w:start w:val="1"/>
      <w:numFmt w:val="decimal"/>
      <w:lvlText w:val=""/>
      <w:lvlJc w:val="left"/>
    </w:lvl>
  </w:abstractNum>
  <w:abstractNum w:abstractNumId="12" w15:restartNumberingAfterBreak="0">
    <w:nsid w:val="29136D02"/>
    <w:multiLevelType w:val="hybridMultilevel"/>
    <w:tmpl w:val="7B0C1A8C"/>
    <w:lvl w:ilvl="0" w:tplc="D668040E">
      <w:start w:val="1"/>
      <w:numFmt w:val="bullet"/>
      <w:lvlText w:val="•"/>
      <w:lvlJc w:val="left"/>
    </w:lvl>
    <w:lvl w:ilvl="1" w:tplc="DAFED56A">
      <w:start w:val="1"/>
      <w:numFmt w:val="decimal"/>
      <w:lvlText w:val=""/>
      <w:lvlJc w:val="left"/>
    </w:lvl>
    <w:lvl w:ilvl="2" w:tplc="D2C2EE32">
      <w:start w:val="1"/>
      <w:numFmt w:val="decimal"/>
      <w:lvlText w:val=""/>
      <w:lvlJc w:val="left"/>
    </w:lvl>
    <w:lvl w:ilvl="3" w:tplc="87CC3D98">
      <w:start w:val="1"/>
      <w:numFmt w:val="decimal"/>
      <w:lvlText w:val=""/>
      <w:lvlJc w:val="left"/>
    </w:lvl>
    <w:lvl w:ilvl="4" w:tplc="417C84CE">
      <w:start w:val="1"/>
      <w:numFmt w:val="decimal"/>
      <w:lvlText w:val=""/>
      <w:lvlJc w:val="left"/>
    </w:lvl>
    <w:lvl w:ilvl="5" w:tplc="33B4EC30">
      <w:start w:val="1"/>
      <w:numFmt w:val="decimal"/>
      <w:lvlText w:val=""/>
      <w:lvlJc w:val="left"/>
    </w:lvl>
    <w:lvl w:ilvl="6" w:tplc="6B006102">
      <w:start w:val="1"/>
      <w:numFmt w:val="decimal"/>
      <w:lvlText w:val=""/>
      <w:lvlJc w:val="left"/>
    </w:lvl>
    <w:lvl w:ilvl="7" w:tplc="EDF0AA66">
      <w:start w:val="1"/>
      <w:numFmt w:val="decimal"/>
      <w:lvlText w:val=""/>
      <w:lvlJc w:val="left"/>
    </w:lvl>
    <w:lvl w:ilvl="8" w:tplc="C09CAA8A">
      <w:start w:val="1"/>
      <w:numFmt w:val="decimal"/>
      <w:lvlText w:val=""/>
      <w:lvlJc w:val="left"/>
    </w:lvl>
  </w:abstractNum>
  <w:abstractNum w:abstractNumId="13" w15:restartNumberingAfterBreak="0">
    <w:nsid w:val="291A046C"/>
    <w:multiLevelType w:val="hybridMultilevel"/>
    <w:tmpl w:val="C8087772"/>
    <w:lvl w:ilvl="0" w:tplc="E03E3E20">
      <w:start w:val="1"/>
      <w:numFmt w:val="bullet"/>
      <w:lvlText w:val="•"/>
      <w:lvlJc w:val="left"/>
    </w:lvl>
    <w:lvl w:ilvl="1" w:tplc="AA805FB2">
      <w:start w:val="1"/>
      <w:numFmt w:val="decimal"/>
      <w:lvlText w:val=""/>
      <w:lvlJc w:val="left"/>
    </w:lvl>
    <w:lvl w:ilvl="2" w:tplc="863C4FE0">
      <w:start w:val="1"/>
      <w:numFmt w:val="decimal"/>
      <w:lvlText w:val=""/>
      <w:lvlJc w:val="left"/>
    </w:lvl>
    <w:lvl w:ilvl="3" w:tplc="D2DE445A">
      <w:start w:val="1"/>
      <w:numFmt w:val="decimal"/>
      <w:lvlText w:val=""/>
      <w:lvlJc w:val="left"/>
    </w:lvl>
    <w:lvl w:ilvl="4" w:tplc="A692BB30">
      <w:start w:val="1"/>
      <w:numFmt w:val="decimal"/>
      <w:lvlText w:val=""/>
      <w:lvlJc w:val="left"/>
    </w:lvl>
    <w:lvl w:ilvl="5" w:tplc="AD063C9E">
      <w:start w:val="1"/>
      <w:numFmt w:val="decimal"/>
      <w:lvlText w:val=""/>
      <w:lvlJc w:val="left"/>
    </w:lvl>
    <w:lvl w:ilvl="6" w:tplc="E842CD4E">
      <w:start w:val="1"/>
      <w:numFmt w:val="decimal"/>
      <w:lvlText w:val=""/>
      <w:lvlJc w:val="left"/>
    </w:lvl>
    <w:lvl w:ilvl="7" w:tplc="B36A8456">
      <w:start w:val="1"/>
      <w:numFmt w:val="decimal"/>
      <w:lvlText w:val=""/>
      <w:lvlJc w:val="left"/>
    </w:lvl>
    <w:lvl w:ilvl="8" w:tplc="3D28A308">
      <w:start w:val="1"/>
      <w:numFmt w:val="decimal"/>
      <w:lvlText w:val=""/>
      <w:lvlJc w:val="left"/>
    </w:lvl>
  </w:abstractNum>
  <w:abstractNum w:abstractNumId="14" w15:restartNumberingAfterBreak="0">
    <w:nsid w:val="2B8E34E5"/>
    <w:multiLevelType w:val="hybridMultilevel"/>
    <w:tmpl w:val="E2B2787E"/>
    <w:lvl w:ilvl="0" w:tplc="E14A899C">
      <w:start w:val="1"/>
      <w:numFmt w:val="bullet"/>
      <w:lvlText w:val="•"/>
      <w:lvlJc w:val="left"/>
    </w:lvl>
    <w:lvl w:ilvl="1" w:tplc="ADF874FA">
      <w:start w:val="1"/>
      <w:numFmt w:val="decimal"/>
      <w:lvlText w:val=""/>
      <w:lvlJc w:val="left"/>
    </w:lvl>
    <w:lvl w:ilvl="2" w:tplc="231A24DC">
      <w:start w:val="1"/>
      <w:numFmt w:val="decimal"/>
      <w:lvlText w:val=""/>
      <w:lvlJc w:val="left"/>
    </w:lvl>
    <w:lvl w:ilvl="3" w:tplc="7CD2E6C4">
      <w:start w:val="1"/>
      <w:numFmt w:val="decimal"/>
      <w:lvlText w:val=""/>
      <w:lvlJc w:val="left"/>
    </w:lvl>
    <w:lvl w:ilvl="4" w:tplc="8506B142">
      <w:start w:val="1"/>
      <w:numFmt w:val="decimal"/>
      <w:lvlText w:val=""/>
      <w:lvlJc w:val="left"/>
    </w:lvl>
    <w:lvl w:ilvl="5" w:tplc="E0A015F6">
      <w:start w:val="1"/>
      <w:numFmt w:val="decimal"/>
      <w:lvlText w:val=""/>
      <w:lvlJc w:val="left"/>
    </w:lvl>
    <w:lvl w:ilvl="6" w:tplc="FCE6CB18">
      <w:start w:val="1"/>
      <w:numFmt w:val="decimal"/>
      <w:lvlText w:val=""/>
      <w:lvlJc w:val="left"/>
    </w:lvl>
    <w:lvl w:ilvl="7" w:tplc="0B865F66">
      <w:start w:val="1"/>
      <w:numFmt w:val="decimal"/>
      <w:lvlText w:val=""/>
      <w:lvlJc w:val="left"/>
    </w:lvl>
    <w:lvl w:ilvl="8" w:tplc="6AA229CE">
      <w:start w:val="1"/>
      <w:numFmt w:val="decimal"/>
      <w:lvlText w:val=""/>
      <w:lvlJc w:val="left"/>
    </w:lvl>
  </w:abstractNum>
  <w:abstractNum w:abstractNumId="15" w15:restartNumberingAfterBreak="0">
    <w:nsid w:val="2EFA78BE"/>
    <w:multiLevelType w:val="hybridMultilevel"/>
    <w:tmpl w:val="AF389EBA"/>
    <w:lvl w:ilvl="0" w:tplc="D96459B4">
      <w:start w:val="1"/>
      <w:numFmt w:val="bullet"/>
      <w:lvlText w:val="•"/>
      <w:lvlJc w:val="left"/>
    </w:lvl>
    <w:lvl w:ilvl="1" w:tplc="C57CA498">
      <w:start w:val="1"/>
      <w:numFmt w:val="decimal"/>
      <w:lvlText w:val=""/>
      <w:lvlJc w:val="left"/>
    </w:lvl>
    <w:lvl w:ilvl="2" w:tplc="EBB07F26">
      <w:start w:val="1"/>
      <w:numFmt w:val="decimal"/>
      <w:lvlText w:val=""/>
      <w:lvlJc w:val="left"/>
    </w:lvl>
    <w:lvl w:ilvl="3" w:tplc="77B275AC">
      <w:start w:val="1"/>
      <w:numFmt w:val="decimal"/>
      <w:lvlText w:val=""/>
      <w:lvlJc w:val="left"/>
    </w:lvl>
    <w:lvl w:ilvl="4" w:tplc="D5D85D60">
      <w:start w:val="1"/>
      <w:numFmt w:val="decimal"/>
      <w:lvlText w:val=""/>
      <w:lvlJc w:val="left"/>
    </w:lvl>
    <w:lvl w:ilvl="5" w:tplc="8528CA6A">
      <w:start w:val="1"/>
      <w:numFmt w:val="decimal"/>
      <w:lvlText w:val=""/>
      <w:lvlJc w:val="left"/>
    </w:lvl>
    <w:lvl w:ilvl="6" w:tplc="E6AABC00">
      <w:start w:val="1"/>
      <w:numFmt w:val="decimal"/>
      <w:lvlText w:val=""/>
      <w:lvlJc w:val="left"/>
    </w:lvl>
    <w:lvl w:ilvl="7" w:tplc="BE3EE3CA">
      <w:start w:val="1"/>
      <w:numFmt w:val="decimal"/>
      <w:lvlText w:val=""/>
      <w:lvlJc w:val="left"/>
    </w:lvl>
    <w:lvl w:ilvl="8" w:tplc="7CF64FB0">
      <w:start w:val="1"/>
      <w:numFmt w:val="decimal"/>
      <w:lvlText w:val=""/>
      <w:lvlJc w:val="left"/>
    </w:lvl>
  </w:abstractNum>
  <w:abstractNum w:abstractNumId="16" w15:restartNumberingAfterBreak="0">
    <w:nsid w:val="35414E48"/>
    <w:multiLevelType w:val="hybridMultilevel"/>
    <w:tmpl w:val="C59C8B74"/>
    <w:lvl w:ilvl="0" w:tplc="4D66B52A">
      <w:start w:val="1"/>
      <w:numFmt w:val="bullet"/>
      <w:lvlText w:val="•"/>
      <w:lvlJc w:val="left"/>
    </w:lvl>
    <w:lvl w:ilvl="1" w:tplc="99E0CD5E">
      <w:start w:val="1"/>
      <w:numFmt w:val="decimal"/>
      <w:lvlText w:val=""/>
      <w:lvlJc w:val="left"/>
    </w:lvl>
    <w:lvl w:ilvl="2" w:tplc="497C93B8">
      <w:start w:val="1"/>
      <w:numFmt w:val="decimal"/>
      <w:lvlText w:val=""/>
      <w:lvlJc w:val="left"/>
    </w:lvl>
    <w:lvl w:ilvl="3" w:tplc="74B0E4D6">
      <w:start w:val="1"/>
      <w:numFmt w:val="decimal"/>
      <w:lvlText w:val=""/>
      <w:lvlJc w:val="left"/>
    </w:lvl>
    <w:lvl w:ilvl="4" w:tplc="84BC866A">
      <w:start w:val="1"/>
      <w:numFmt w:val="decimal"/>
      <w:lvlText w:val=""/>
      <w:lvlJc w:val="left"/>
    </w:lvl>
    <w:lvl w:ilvl="5" w:tplc="05829406">
      <w:start w:val="1"/>
      <w:numFmt w:val="decimal"/>
      <w:lvlText w:val=""/>
      <w:lvlJc w:val="left"/>
    </w:lvl>
    <w:lvl w:ilvl="6" w:tplc="219A6E7A">
      <w:start w:val="1"/>
      <w:numFmt w:val="decimal"/>
      <w:lvlText w:val=""/>
      <w:lvlJc w:val="left"/>
    </w:lvl>
    <w:lvl w:ilvl="7" w:tplc="CC2A1D24">
      <w:start w:val="1"/>
      <w:numFmt w:val="decimal"/>
      <w:lvlText w:val=""/>
      <w:lvlJc w:val="left"/>
    </w:lvl>
    <w:lvl w:ilvl="8" w:tplc="3DE0192A">
      <w:start w:val="1"/>
      <w:numFmt w:val="decimal"/>
      <w:lvlText w:val=""/>
      <w:lvlJc w:val="left"/>
    </w:lvl>
  </w:abstractNum>
  <w:abstractNum w:abstractNumId="17" w15:restartNumberingAfterBreak="0">
    <w:nsid w:val="39AB1965"/>
    <w:multiLevelType w:val="hybridMultilevel"/>
    <w:tmpl w:val="C244604A"/>
    <w:lvl w:ilvl="0" w:tplc="4DD68A46">
      <w:start w:val="1"/>
      <w:numFmt w:val="bullet"/>
      <w:lvlText w:val=""/>
      <w:lvlJc w:val="left"/>
      <w:pPr>
        <w:ind w:left="720" w:hanging="360"/>
      </w:pPr>
      <w:rPr>
        <w:rFonts w:ascii="Symbol" w:hAnsi="Symbol" w:hint="default"/>
      </w:rPr>
    </w:lvl>
    <w:lvl w:ilvl="1" w:tplc="2DCE9DA8">
      <w:start w:val="1"/>
      <w:numFmt w:val="bullet"/>
      <w:lvlText w:val="o"/>
      <w:lvlJc w:val="left"/>
      <w:pPr>
        <w:ind w:left="1440" w:hanging="360"/>
      </w:pPr>
      <w:rPr>
        <w:rFonts w:ascii="Courier New" w:hAnsi="Courier New" w:cs="Courier New" w:hint="default"/>
      </w:rPr>
    </w:lvl>
    <w:lvl w:ilvl="2" w:tplc="CD6C4B42">
      <w:start w:val="1"/>
      <w:numFmt w:val="bullet"/>
      <w:lvlText w:val=""/>
      <w:lvlJc w:val="left"/>
      <w:pPr>
        <w:ind w:left="2160" w:hanging="360"/>
      </w:pPr>
      <w:rPr>
        <w:rFonts w:ascii="Wingdings" w:hAnsi="Wingdings" w:hint="default"/>
      </w:rPr>
    </w:lvl>
    <w:lvl w:ilvl="3" w:tplc="99BC6724">
      <w:start w:val="1"/>
      <w:numFmt w:val="bullet"/>
      <w:lvlText w:val=""/>
      <w:lvlJc w:val="left"/>
      <w:pPr>
        <w:ind w:left="2880" w:hanging="360"/>
      </w:pPr>
      <w:rPr>
        <w:rFonts w:ascii="Symbol" w:hAnsi="Symbol" w:hint="default"/>
      </w:rPr>
    </w:lvl>
    <w:lvl w:ilvl="4" w:tplc="53CE7BA8">
      <w:start w:val="1"/>
      <w:numFmt w:val="bullet"/>
      <w:lvlText w:val="o"/>
      <w:lvlJc w:val="left"/>
      <w:pPr>
        <w:ind w:left="3600" w:hanging="360"/>
      </w:pPr>
      <w:rPr>
        <w:rFonts w:ascii="Courier New" w:hAnsi="Courier New" w:cs="Courier New" w:hint="default"/>
      </w:rPr>
    </w:lvl>
    <w:lvl w:ilvl="5" w:tplc="4710A688">
      <w:start w:val="1"/>
      <w:numFmt w:val="bullet"/>
      <w:lvlText w:val=""/>
      <w:lvlJc w:val="left"/>
      <w:pPr>
        <w:ind w:left="4320" w:hanging="360"/>
      </w:pPr>
      <w:rPr>
        <w:rFonts w:ascii="Wingdings" w:hAnsi="Wingdings" w:hint="default"/>
      </w:rPr>
    </w:lvl>
    <w:lvl w:ilvl="6" w:tplc="4A449104">
      <w:start w:val="1"/>
      <w:numFmt w:val="bullet"/>
      <w:lvlText w:val=""/>
      <w:lvlJc w:val="left"/>
      <w:pPr>
        <w:ind w:left="5040" w:hanging="360"/>
      </w:pPr>
      <w:rPr>
        <w:rFonts w:ascii="Symbol" w:hAnsi="Symbol" w:hint="default"/>
      </w:rPr>
    </w:lvl>
    <w:lvl w:ilvl="7" w:tplc="E25685B2">
      <w:start w:val="1"/>
      <w:numFmt w:val="bullet"/>
      <w:lvlText w:val="o"/>
      <w:lvlJc w:val="left"/>
      <w:pPr>
        <w:ind w:left="5760" w:hanging="360"/>
      </w:pPr>
      <w:rPr>
        <w:rFonts w:ascii="Courier New" w:hAnsi="Courier New" w:cs="Courier New" w:hint="default"/>
      </w:rPr>
    </w:lvl>
    <w:lvl w:ilvl="8" w:tplc="6CCADCF2">
      <w:start w:val="1"/>
      <w:numFmt w:val="bullet"/>
      <w:lvlText w:val=""/>
      <w:lvlJc w:val="left"/>
      <w:pPr>
        <w:ind w:left="6480" w:hanging="360"/>
      </w:pPr>
      <w:rPr>
        <w:rFonts w:ascii="Wingdings" w:hAnsi="Wingdings" w:hint="default"/>
      </w:rPr>
    </w:lvl>
  </w:abstractNum>
  <w:abstractNum w:abstractNumId="18" w15:restartNumberingAfterBreak="0">
    <w:nsid w:val="3A9352D6"/>
    <w:multiLevelType w:val="hybridMultilevel"/>
    <w:tmpl w:val="54469A3C"/>
    <w:lvl w:ilvl="0" w:tplc="9210F8BE">
      <w:start w:val="1"/>
      <w:numFmt w:val="bullet"/>
      <w:lvlText w:val="•"/>
      <w:lvlJc w:val="left"/>
    </w:lvl>
    <w:lvl w:ilvl="1" w:tplc="4170D418">
      <w:start w:val="1"/>
      <w:numFmt w:val="decimal"/>
      <w:lvlText w:val=""/>
      <w:lvlJc w:val="left"/>
    </w:lvl>
    <w:lvl w:ilvl="2" w:tplc="2C1A593A">
      <w:start w:val="1"/>
      <w:numFmt w:val="decimal"/>
      <w:lvlText w:val=""/>
      <w:lvlJc w:val="left"/>
    </w:lvl>
    <w:lvl w:ilvl="3" w:tplc="691CF962">
      <w:start w:val="1"/>
      <w:numFmt w:val="decimal"/>
      <w:lvlText w:val=""/>
      <w:lvlJc w:val="left"/>
    </w:lvl>
    <w:lvl w:ilvl="4" w:tplc="B172FF2E">
      <w:start w:val="1"/>
      <w:numFmt w:val="decimal"/>
      <w:lvlText w:val=""/>
      <w:lvlJc w:val="left"/>
    </w:lvl>
    <w:lvl w:ilvl="5" w:tplc="1A187902">
      <w:start w:val="1"/>
      <w:numFmt w:val="decimal"/>
      <w:lvlText w:val=""/>
      <w:lvlJc w:val="left"/>
    </w:lvl>
    <w:lvl w:ilvl="6" w:tplc="C5E6B198">
      <w:start w:val="1"/>
      <w:numFmt w:val="decimal"/>
      <w:lvlText w:val=""/>
      <w:lvlJc w:val="left"/>
    </w:lvl>
    <w:lvl w:ilvl="7" w:tplc="863C3BCE">
      <w:start w:val="1"/>
      <w:numFmt w:val="decimal"/>
      <w:lvlText w:val=""/>
      <w:lvlJc w:val="left"/>
    </w:lvl>
    <w:lvl w:ilvl="8" w:tplc="9B823FE2">
      <w:start w:val="1"/>
      <w:numFmt w:val="decimal"/>
      <w:lvlText w:val=""/>
      <w:lvlJc w:val="left"/>
    </w:lvl>
  </w:abstractNum>
  <w:abstractNum w:abstractNumId="19" w15:restartNumberingAfterBreak="0">
    <w:nsid w:val="3F8F1F3C"/>
    <w:multiLevelType w:val="hybridMultilevel"/>
    <w:tmpl w:val="0E1EF270"/>
    <w:lvl w:ilvl="0" w:tplc="5374169E">
      <w:start w:val="1"/>
      <w:numFmt w:val="decimal"/>
      <w:lvlText w:val="%1"/>
      <w:lvlJc w:val="left"/>
      <w:pPr>
        <w:ind w:left="799" w:hanging="360"/>
      </w:pPr>
      <w:rPr>
        <w:rFonts w:hint="default"/>
      </w:rPr>
    </w:lvl>
    <w:lvl w:ilvl="1" w:tplc="2ED88B1C">
      <w:start w:val="1"/>
      <w:numFmt w:val="lowerLetter"/>
      <w:lvlText w:val="%2."/>
      <w:lvlJc w:val="left"/>
      <w:pPr>
        <w:ind w:left="1519" w:hanging="360"/>
      </w:pPr>
    </w:lvl>
    <w:lvl w:ilvl="2" w:tplc="2ECCBC14">
      <w:start w:val="1"/>
      <w:numFmt w:val="lowerRoman"/>
      <w:lvlText w:val="%3."/>
      <w:lvlJc w:val="right"/>
      <w:pPr>
        <w:ind w:left="2239" w:hanging="180"/>
      </w:pPr>
    </w:lvl>
    <w:lvl w:ilvl="3" w:tplc="FCCA8852">
      <w:start w:val="1"/>
      <w:numFmt w:val="decimal"/>
      <w:lvlText w:val="%4."/>
      <w:lvlJc w:val="left"/>
      <w:pPr>
        <w:ind w:left="2959" w:hanging="360"/>
      </w:pPr>
    </w:lvl>
    <w:lvl w:ilvl="4" w:tplc="39A28910">
      <w:start w:val="1"/>
      <w:numFmt w:val="lowerLetter"/>
      <w:lvlText w:val="%5."/>
      <w:lvlJc w:val="left"/>
      <w:pPr>
        <w:ind w:left="3679" w:hanging="360"/>
      </w:pPr>
    </w:lvl>
    <w:lvl w:ilvl="5" w:tplc="9F60BAB6">
      <w:start w:val="1"/>
      <w:numFmt w:val="lowerRoman"/>
      <w:lvlText w:val="%6."/>
      <w:lvlJc w:val="right"/>
      <w:pPr>
        <w:ind w:left="4399" w:hanging="180"/>
      </w:pPr>
    </w:lvl>
    <w:lvl w:ilvl="6" w:tplc="6660E710">
      <w:start w:val="1"/>
      <w:numFmt w:val="decimal"/>
      <w:lvlText w:val="%7."/>
      <w:lvlJc w:val="left"/>
      <w:pPr>
        <w:ind w:left="5119" w:hanging="360"/>
      </w:pPr>
    </w:lvl>
    <w:lvl w:ilvl="7" w:tplc="103C2ECC">
      <w:start w:val="1"/>
      <w:numFmt w:val="lowerLetter"/>
      <w:lvlText w:val="%8."/>
      <w:lvlJc w:val="left"/>
      <w:pPr>
        <w:ind w:left="5839" w:hanging="360"/>
      </w:pPr>
    </w:lvl>
    <w:lvl w:ilvl="8" w:tplc="9768D55A">
      <w:start w:val="1"/>
      <w:numFmt w:val="lowerRoman"/>
      <w:lvlText w:val="%9."/>
      <w:lvlJc w:val="right"/>
      <w:pPr>
        <w:ind w:left="6559" w:hanging="180"/>
      </w:pPr>
    </w:lvl>
  </w:abstractNum>
  <w:abstractNum w:abstractNumId="20" w15:restartNumberingAfterBreak="0">
    <w:nsid w:val="478B74E8"/>
    <w:multiLevelType w:val="hybridMultilevel"/>
    <w:tmpl w:val="52DE6D4C"/>
    <w:lvl w:ilvl="0" w:tplc="7CF89498">
      <w:start w:val="1"/>
      <w:numFmt w:val="bullet"/>
      <w:lvlText w:val="•"/>
      <w:lvlJc w:val="left"/>
    </w:lvl>
    <w:lvl w:ilvl="1" w:tplc="20B89696">
      <w:start w:val="1"/>
      <w:numFmt w:val="decimal"/>
      <w:lvlText w:val=""/>
      <w:lvlJc w:val="left"/>
    </w:lvl>
    <w:lvl w:ilvl="2" w:tplc="94CCDCB0">
      <w:start w:val="1"/>
      <w:numFmt w:val="decimal"/>
      <w:lvlText w:val=""/>
      <w:lvlJc w:val="left"/>
    </w:lvl>
    <w:lvl w:ilvl="3" w:tplc="CB6ECFBC">
      <w:start w:val="1"/>
      <w:numFmt w:val="decimal"/>
      <w:lvlText w:val=""/>
      <w:lvlJc w:val="left"/>
    </w:lvl>
    <w:lvl w:ilvl="4" w:tplc="D73A507A">
      <w:start w:val="1"/>
      <w:numFmt w:val="decimal"/>
      <w:lvlText w:val=""/>
      <w:lvlJc w:val="left"/>
    </w:lvl>
    <w:lvl w:ilvl="5" w:tplc="C72C60D8">
      <w:start w:val="1"/>
      <w:numFmt w:val="decimal"/>
      <w:lvlText w:val=""/>
      <w:lvlJc w:val="left"/>
    </w:lvl>
    <w:lvl w:ilvl="6" w:tplc="CA608456">
      <w:start w:val="1"/>
      <w:numFmt w:val="decimal"/>
      <w:lvlText w:val=""/>
      <w:lvlJc w:val="left"/>
    </w:lvl>
    <w:lvl w:ilvl="7" w:tplc="79FE7C20">
      <w:start w:val="1"/>
      <w:numFmt w:val="decimal"/>
      <w:lvlText w:val=""/>
      <w:lvlJc w:val="left"/>
    </w:lvl>
    <w:lvl w:ilvl="8" w:tplc="59A0BD52">
      <w:start w:val="1"/>
      <w:numFmt w:val="decimal"/>
      <w:lvlText w:val=""/>
      <w:lvlJc w:val="left"/>
    </w:lvl>
  </w:abstractNum>
  <w:abstractNum w:abstractNumId="21" w15:restartNumberingAfterBreak="0">
    <w:nsid w:val="49951529"/>
    <w:multiLevelType w:val="hybridMultilevel"/>
    <w:tmpl w:val="D47AC4E0"/>
    <w:lvl w:ilvl="0" w:tplc="3CB0A1B0">
      <w:start w:val="1"/>
      <w:numFmt w:val="bullet"/>
      <w:lvlText w:val="•"/>
      <w:lvlJc w:val="left"/>
    </w:lvl>
    <w:lvl w:ilvl="1" w:tplc="59DA899C">
      <w:start w:val="1"/>
      <w:numFmt w:val="decimal"/>
      <w:lvlText w:val=""/>
      <w:lvlJc w:val="left"/>
    </w:lvl>
    <w:lvl w:ilvl="2" w:tplc="90DE1022">
      <w:start w:val="1"/>
      <w:numFmt w:val="decimal"/>
      <w:lvlText w:val=""/>
      <w:lvlJc w:val="left"/>
    </w:lvl>
    <w:lvl w:ilvl="3" w:tplc="3674706E">
      <w:start w:val="1"/>
      <w:numFmt w:val="decimal"/>
      <w:lvlText w:val=""/>
      <w:lvlJc w:val="left"/>
    </w:lvl>
    <w:lvl w:ilvl="4" w:tplc="A8BCA886">
      <w:start w:val="1"/>
      <w:numFmt w:val="decimal"/>
      <w:lvlText w:val=""/>
      <w:lvlJc w:val="left"/>
    </w:lvl>
    <w:lvl w:ilvl="5" w:tplc="C4D2637A">
      <w:start w:val="1"/>
      <w:numFmt w:val="decimal"/>
      <w:lvlText w:val=""/>
      <w:lvlJc w:val="left"/>
    </w:lvl>
    <w:lvl w:ilvl="6" w:tplc="AD728304">
      <w:start w:val="1"/>
      <w:numFmt w:val="decimal"/>
      <w:lvlText w:val=""/>
      <w:lvlJc w:val="left"/>
    </w:lvl>
    <w:lvl w:ilvl="7" w:tplc="D9960316">
      <w:start w:val="1"/>
      <w:numFmt w:val="decimal"/>
      <w:lvlText w:val=""/>
      <w:lvlJc w:val="left"/>
    </w:lvl>
    <w:lvl w:ilvl="8" w:tplc="A184B56C">
      <w:start w:val="1"/>
      <w:numFmt w:val="decimal"/>
      <w:lvlText w:val=""/>
      <w:lvlJc w:val="left"/>
    </w:lvl>
  </w:abstractNum>
  <w:abstractNum w:abstractNumId="22" w15:restartNumberingAfterBreak="0">
    <w:nsid w:val="4C534D48"/>
    <w:multiLevelType w:val="hybridMultilevel"/>
    <w:tmpl w:val="0D9A359C"/>
    <w:lvl w:ilvl="0" w:tplc="1F46424E">
      <w:start w:val="1"/>
      <w:numFmt w:val="bullet"/>
      <w:lvlText w:val="•"/>
      <w:lvlJc w:val="left"/>
    </w:lvl>
    <w:lvl w:ilvl="1" w:tplc="FB3612D8">
      <w:start w:val="1"/>
      <w:numFmt w:val="decimal"/>
      <w:lvlText w:val=""/>
      <w:lvlJc w:val="left"/>
    </w:lvl>
    <w:lvl w:ilvl="2" w:tplc="5816B136">
      <w:start w:val="1"/>
      <w:numFmt w:val="decimal"/>
      <w:lvlText w:val=""/>
      <w:lvlJc w:val="left"/>
    </w:lvl>
    <w:lvl w:ilvl="3" w:tplc="151C365A">
      <w:start w:val="1"/>
      <w:numFmt w:val="decimal"/>
      <w:lvlText w:val=""/>
      <w:lvlJc w:val="left"/>
    </w:lvl>
    <w:lvl w:ilvl="4" w:tplc="964ED23A">
      <w:start w:val="1"/>
      <w:numFmt w:val="decimal"/>
      <w:lvlText w:val=""/>
      <w:lvlJc w:val="left"/>
    </w:lvl>
    <w:lvl w:ilvl="5" w:tplc="A162A02E">
      <w:start w:val="1"/>
      <w:numFmt w:val="decimal"/>
      <w:lvlText w:val=""/>
      <w:lvlJc w:val="left"/>
    </w:lvl>
    <w:lvl w:ilvl="6" w:tplc="883A9362">
      <w:start w:val="1"/>
      <w:numFmt w:val="decimal"/>
      <w:lvlText w:val=""/>
      <w:lvlJc w:val="left"/>
    </w:lvl>
    <w:lvl w:ilvl="7" w:tplc="A80C7EE6">
      <w:start w:val="1"/>
      <w:numFmt w:val="decimal"/>
      <w:lvlText w:val=""/>
      <w:lvlJc w:val="left"/>
    </w:lvl>
    <w:lvl w:ilvl="8" w:tplc="DF88004E">
      <w:start w:val="1"/>
      <w:numFmt w:val="decimal"/>
      <w:lvlText w:val=""/>
      <w:lvlJc w:val="left"/>
    </w:lvl>
  </w:abstractNum>
  <w:abstractNum w:abstractNumId="23" w15:restartNumberingAfterBreak="0">
    <w:nsid w:val="4D115956"/>
    <w:multiLevelType w:val="hybridMultilevel"/>
    <w:tmpl w:val="23083418"/>
    <w:lvl w:ilvl="0" w:tplc="F85C9EE2">
      <w:start w:val="1"/>
      <w:numFmt w:val="bullet"/>
      <w:lvlText w:val="•"/>
      <w:lvlJc w:val="left"/>
    </w:lvl>
    <w:lvl w:ilvl="1" w:tplc="E26AB306">
      <w:start w:val="1"/>
      <w:numFmt w:val="decimal"/>
      <w:lvlText w:val=""/>
      <w:lvlJc w:val="left"/>
    </w:lvl>
    <w:lvl w:ilvl="2" w:tplc="7D3CC58A">
      <w:start w:val="1"/>
      <w:numFmt w:val="decimal"/>
      <w:lvlText w:val=""/>
      <w:lvlJc w:val="left"/>
    </w:lvl>
    <w:lvl w:ilvl="3" w:tplc="EF16E478">
      <w:start w:val="1"/>
      <w:numFmt w:val="decimal"/>
      <w:lvlText w:val=""/>
      <w:lvlJc w:val="left"/>
    </w:lvl>
    <w:lvl w:ilvl="4" w:tplc="8EE6B1C4">
      <w:start w:val="1"/>
      <w:numFmt w:val="decimal"/>
      <w:lvlText w:val=""/>
      <w:lvlJc w:val="left"/>
    </w:lvl>
    <w:lvl w:ilvl="5" w:tplc="18802D26">
      <w:start w:val="1"/>
      <w:numFmt w:val="decimal"/>
      <w:lvlText w:val=""/>
      <w:lvlJc w:val="left"/>
    </w:lvl>
    <w:lvl w:ilvl="6" w:tplc="71B46B0E">
      <w:start w:val="1"/>
      <w:numFmt w:val="decimal"/>
      <w:lvlText w:val=""/>
      <w:lvlJc w:val="left"/>
    </w:lvl>
    <w:lvl w:ilvl="7" w:tplc="9790E392">
      <w:start w:val="1"/>
      <w:numFmt w:val="decimal"/>
      <w:lvlText w:val=""/>
      <w:lvlJc w:val="left"/>
    </w:lvl>
    <w:lvl w:ilvl="8" w:tplc="E3A820BE">
      <w:start w:val="1"/>
      <w:numFmt w:val="decimal"/>
      <w:lvlText w:val=""/>
      <w:lvlJc w:val="left"/>
    </w:lvl>
  </w:abstractNum>
  <w:abstractNum w:abstractNumId="24" w15:restartNumberingAfterBreak="0">
    <w:nsid w:val="51BD78DD"/>
    <w:multiLevelType w:val="multilevel"/>
    <w:tmpl w:val="2F7C16B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588667B6"/>
    <w:multiLevelType w:val="hybridMultilevel"/>
    <w:tmpl w:val="E23E1722"/>
    <w:lvl w:ilvl="0" w:tplc="BE428FE8">
      <w:start w:val="1"/>
      <w:numFmt w:val="bullet"/>
      <w:lvlText w:val="•"/>
      <w:lvlJc w:val="left"/>
    </w:lvl>
    <w:lvl w:ilvl="1" w:tplc="2894394A">
      <w:start w:val="1"/>
      <w:numFmt w:val="decimal"/>
      <w:lvlText w:val=""/>
      <w:lvlJc w:val="left"/>
    </w:lvl>
    <w:lvl w:ilvl="2" w:tplc="3BE088B6">
      <w:start w:val="1"/>
      <w:numFmt w:val="decimal"/>
      <w:lvlText w:val=""/>
      <w:lvlJc w:val="left"/>
    </w:lvl>
    <w:lvl w:ilvl="3" w:tplc="15222DA6">
      <w:start w:val="1"/>
      <w:numFmt w:val="decimal"/>
      <w:lvlText w:val=""/>
      <w:lvlJc w:val="left"/>
    </w:lvl>
    <w:lvl w:ilvl="4" w:tplc="BCA803A0">
      <w:start w:val="1"/>
      <w:numFmt w:val="decimal"/>
      <w:lvlText w:val=""/>
      <w:lvlJc w:val="left"/>
    </w:lvl>
    <w:lvl w:ilvl="5" w:tplc="4CA23D88">
      <w:start w:val="1"/>
      <w:numFmt w:val="decimal"/>
      <w:lvlText w:val=""/>
      <w:lvlJc w:val="left"/>
    </w:lvl>
    <w:lvl w:ilvl="6" w:tplc="18D2B1A4">
      <w:start w:val="1"/>
      <w:numFmt w:val="decimal"/>
      <w:lvlText w:val=""/>
      <w:lvlJc w:val="left"/>
    </w:lvl>
    <w:lvl w:ilvl="7" w:tplc="819EF3EA">
      <w:start w:val="1"/>
      <w:numFmt w:val="decimal"/>
      <w:lvlText w:val=""/>
      <w:lvlJc w:val="left"/>
    </w:lvl>
    <w:lvl w:ilvl="8" w:tplc="206E7BF4">
      <w:start w:val="1"/>
      <w:numFmt w:val="decimal"/>
      <w:lvlText w:val=""/>
      <w:lvlJc w:val="left"/>
    </w:lvl>
  </w:abstractNum>
  <w:abstractNum w:abstractNumId="26" w15:restartNumberingAfterBreak="0">
    <w:nsid w:val="58F753BD"/>
    <w:multiLevelType w:val="hybridMultilevel"/>
    <w:tmpl w:val="74346058"/>
    <w:lvl w:ilvl="0" w:tplc="79E4941E">
      <w:start w:val="1"/>
      <w:numFmt w:val="bullet"/>
      <w:lvlText w:val="•"/>
      <w:lvlJc w:val="left"/>
    </w:lvl>
    <w:lvl w:ilvl="1" w:tplc="CA76AF1C">
      <w:start w:val="1"/>
      <w:numFmt w:val="decimal"/>
      <w:lvlText w:val=""/>
      <w:lvlJc w:val="left"/>
    </w:lvl>
    <w:lvl w:ilvl="2" w:tplc="69E4C7A8">
      <w:start w:val="1"/>
      <w:numFmt w:val="decimal"/>
      <w:lvlText w:val=""/>
      <w:lvlJc w:val="left"/>
    </w:lvl>
    <w:lvl w:ilvl="3" w:tplc="2C10E332">
      <w:start w:val="1"/>
      <w:numFmt w:val="decimal"/>
      <w:lvlText w:val=""/>
      <w:lvlJc w:val="left"/>
    </w:lvl>
    <w:lvl w:ilvl="4" w:tplc="894ED620">
      <w:start w:val="1"/>
      <w:numFmt w:val="decimal"/>
      <w:lvlText w:val=""/>
      <w:lvlJc w:val="left"/>
    </w:lvl>
    <w:lvl w:ilvl="5" w:tplc="1D78C766">
      <w:start w:val="1"/>
      <w:numFmt w:val="decimal"/>
      <w:lvlText w:val=""/>
      <w:lvlJc w:val="left"/>
    </w:lvl>
    <w:lvl w:ilvl="6" w:tplc="28E2E9F2">
      <w:start w:val="1"/>
      <w:numFmt w:val="decimal"/>
      <w:lvlText w:val=""/>
      <w:lvlJc w:val="left"/>
    </w:lvl>
    <w:lvl w:ilvl="7" w:tplc="A8C62DE2">
      <w:start w:val="1"/>
      <w:numFmt w:val="decimal"/>
      <w:lvlText w:val=""/>
      <w:lvlJc w:val="left"/>
    </w:lvl>
    <w:lvl w:ilvl="8" w:tplc="B8D8C42A">
      <w:start w:val="1"/>
      <w:numFmt w:val="decimal"/>
      <w:lvlText w:val=""/>
      <w:lvlJc w:val="left"/>
    </w:lvl>
  </w:abstractNum>
  <w:abstractNum w:abstractNumId="27" w15:restartNumberingAfterBreak="0">
    <w:nsid w:val="59F5555D"/>
    <w:multiLevelType w:val="hybridMultilevel"/>
    <w:tmpl w:val="5428FCC0"/>
    <w:lvl w:ilvl="0" w:tplc="F6C80C6E">
      <w:start w:val="1"/>
      <w:numFmt w:val="bullet"/>
      <w:lvlText w:val="•"/>
      <w:lvlJc w:val="left"/>
    </w:lvl>
    <w:lvl w:ilvl="1" w:tplc="31446246">
      <w:start w:val="1"/>
      <w:numFmt w:val="decimal"/>
      <w:lvlText w:val=""/>
      <w:lvlJc w:val="left"/>
    </w:lvl>
    <w:lvl w:ilvl="2" w:tplc="85BAC6D4">
      <w:start w:val="1"/>
      <w:numFmt w:val="decimal"/>
      <w:lvlText w:val=""/>
      <w:lvlJc w:val="left"/>
    </w:lvl>
    <w:lvl w:ilvl="3" w:tplc="650ABEF0">
      <w:start w:val="1"/>
      <w:numFmt w:val="decimal"/>
      <w:lvlText w:val=""/>
      <w:lvlJc w:val="left"/>
    </w:lvl>
    <w:lvl w:ilvl="4" w:tplc="77A21508">
      <w:start w:val="1"/>
      <w:numFmt w:val="decimal"/>
      <w:lvlText w:val=""/>
      <w:lvlJc w:val="left"/>
    </w:lvl>
    <w:lvl w:ilvl="5" w:tplc="1E1A5060">
      <w:start w:val="1"/>
      <w:numFmt w:val="decimal"/>
      <w:lvlText w:val=""/>
      <w:lvlJc w:val="left"/>
    </w:lvl>
    <w:lvl w:ilvl="6" w:tplc="FBCA23DC">
      <w:start w:val="1"/>
      <w:numFmt w:val="decimal"/>
      <w:lvlText w:val=""/>
      <w:lvlJc w:val="left"/>
    </w:lvl>
    <w:lvl w:ilvl="7" w:tplc="11AE9688">
      <w:start w:val="1"/>
      <w:numFmt w:val="decimal"/>
      <w:lvlText w:val=""/>
      <w:lvlJc w:val="left"/>
    </w:lvl>
    <w:lvl w:ilvl="8" w:tplc="69CC53C6">
      <w:start w:val="1"/>
      <w:numFmt w:val="decimal"/>
      <w:lvlText w:val=""/>
      <w:lvlJc w:val="left"/>
    </w:lvl>
  </w:abstractNum>
  <w:abstractNum w:abstractNumId="28" w15:restartNumberingAfterBreak="0">
    <w:nsid w:val="5A2454B7"/>
    <w:multiLevelType w:val="hybridMultilevel"/>
    <w:tmpl w:val="5DEA3ACC"/>
    <w:lvl w:ilvl="0" w:tplc="11E86292">
      <w:start w:val="1"/>
      <w:numFmt w:val="bullet"/>
      <w:lvlText w:val="•"/>
      <w:lvlJc w:val="left"/>
    </w:lvl>
    <w:lvl w:ilvl="1" w:tplc="DA3CDCA2">
      <w:start w:val="1"/>
      <w:numFmt w:val="decimal"/>
      <w:lvlText w:val=""/>
      <w:lvlJc w:val="left"/>
    </w:lvl>
    <w:lvl w:ilvl="2" w:tplc="F572C190">
      <w:start w:val="1"/>
      <w:numFmt w:val="decimal"/>
      <w:lvlText w:val=""/>
      <w:lvlJc w:val="left"/>
    </w:lvl>
    <w:lvl w:ilvl="3" w:tplc="667ABDBE">
      <w:start w:val="1"/>
      <w:numFmt w:val="decimal"/>
      <w:lvlText w:val=""/>
      <w:lvlJc w:val="left"/>
    </w:lvl>
    <w:lvl w:ilvl="4" w:tplc="B18845CA">
      <w:start w:val="1"/>
      <w:numFmt w:val="decimal"/>
      <w:lvlText w:val=""/>
      <w:lvlJc w:val="left"/>
    </w:lvl>
    <w:lvl w:ilvl="5" w:tplc="E37A5080">
      <w:start w:val="1"/>
      <w:numFmt w:val="decimal"/>
      <w:lvlText w:val=""/>
      <w:lvlJc w:val="left"/>
    </w:lvl>
    <w:lvl w:ilvl="6" w:tplc="8FECBE0E">
      <w:start w:val="1"/>
      <w:numFmt w:val="decimal"/>
      <w:lvlText w:val=""/>
      <w:lvlJc w:val="left"/>
    </w:lvl>
    <w:lvl w:ilvl="7" w:tplc="A6E2DA44">
      <w:start w:val="1"/>
      <w:numFmt w:val="decimal"/>
      <w:lvlText w:val=""/>
      <w:lvlJc w:val="left"/>
    </w:lvl>
    <w:lvl w:ilvl="8" w:tplc="066CDA5C">
      <w:start w:val="1"/>
      <w:numFmt w:val="decimal"/>
      <w:lvlText w:val=""/>
      <w:lvlJc w:val="left"/>
    </w:lvl>
  </w:abstractNum>
  <w:abstractNum w:abstractNumId="29" w15:restartNumberingAfterBreak="0">
    <w:nsid w:val="5A9555C6"/>
    <w:multiLevelType w:val="hybridMultilevel"/>
    <w:tmpl w:val="9BF6AD6E"/>
    <w:lvl w:ilvl="0" w:tplc="F9D64888">
      <w:start w:val="1"/>
      <w:numFmt w:val="bullet"/>
      <w:lvlText w:val="•"/>
      <w:lvlJc w:val="left"/>
    </w:lvl>
    <w:lvl w:ilvl="1" w:tplc="D90A06CC">
      <w:start w:val="1"/>
      <w:numFmt w:val="decimal"/>
      <w:lvlText w:val=""/>
      <w:lvlJc w:val="left"/>
    </w:lvl>
    <w:lvl w:ilvl="2" w:tplc="313AE298">
      <w:start w:val="1"/>
      <w:numFmt w:val="decimal"/>
      <w:lvlText w:val=""/>
      <w:lvlJc w:val="left"/>
    </w:lvl>
    <w:lvl w:ilvl="3" w:tplc="82B6FFB2">
      <w:start w:val="1"/>
      <w:numFmt w:val="decimal"/>
      <w:lvlText w:val=""/>
      <w:lvlJc w:val="left"/>
    </w:lvl>
    <w:lvl w:ilvl="4" w:tplc="E02CBB7A">
      <w:start w:val="1"/>
      <w:numFmt w:val="decimal"/>
      <w:lvlText w:val=""/>
      <w:lvlJc w:val="left"/>
    </w:lvl>
    <w:lvl w:ilvl="5" w:tplc="C0FC39C4">
      <w:start w:val="1"/>
      <w:numFmt w:val="decimal"/>
      <w:lvlText w:val=""/>
      <w:lvlJc w:val="left"/>
    </w:lvl>
    <w:lvl w:ilvl="6" w:tplc="95DA70DA">
      <w:start w:val="1"/>
      <w:numFmt w:val="decimal"/>
      <w:lvlText w:val=""/>
      <w:lvlJc w:val="left"/>
    </w:lvl>
    <w:lvl w:ilvl="7" w:tplc="DE18D0EA">
      <w:start w:val="1"/>
      <w:numFmt w:val="decimal"/>
      <w:lvlText w:val=""/>
      <w:lvlJc w:val="left"/>
    </w:lvl>
    <w:lvl w:ilvl="8" w:tplc="2460D0D6">
      <w:start w:val="1"/>
      <w:numFmt w:val="decimal"/>
      <w:lvlText w:val=""/>
      <w:lvlJc w:val="left"/>
    </w:lvl>
  </w:abstractNum>
  <w:abstractNum w:abstractNumId="30" w15:restartNumberingAfterBreak="0">
    <w:nsid w:val="5ABD54ED"/>
    <w:multiLevelType w:val="hybridMultilevel"/>
    <w:tmpl w:val="98880B40"/>
    <w:lvl w:ilvl="0" w:tplc="E4AE8720">
      <w:start w:val="1"/>
      <w:numFmt w:val="bullet"/>
      <w:lvlText w:val="•"/>
      <w:lvlJc w:val="left"/>
    </w:lvl>
    <w:lvl w:ilvl="1" w:tplc="61BCCB24">
      <w:start w:val="1"/>
      <w:numFmt w:val="decimal"/>
      <w:lvlText w:val=""/>
      <w:lvlJc w:val="left"/>
    </w:lvl>
    <w:lvl w:ilvl="2" w:tplc="BFBAE0AA">
      <w:start w:val="1"/>
      <w:numFmt w:val="decimal"/>
      <w:lvlText w:val=""/>
      <w:lvlJc w:val="left"/>
    </w:lvl>
    <w:lvl w:ilvl="3" w:tplc="98E406C0">
      <w:start w:val="1"/>
      <w:numFmt w:val="decimal"/>
      <w:lvlText w:val=""/>
      <w:lvlJc w:val="left"/>
    </w:lvl>
    <w:lvl w:ilvl="4" w:tplc="71901F06">
      <w:start w:val="1"/>
      <w:numFmt w:val="decimal"/>
      <w:lvlText w:val=""/>
      <w:lvlJc w:val="left"/>
    </w:lvl>
    <w:lvl w:ilvl="5" w:tplc="A9606EF8">
      <w:start w:val="1"/>
      <w:numFmt w:val="decimal"/>
      <w:lvlText w:val=""/>
      <w:lvlJc w:val="left"/>
    </w:lvl>
    <w:lvl w:ilvl="6" w:tplc="BE401C5E">
      <w:start w:val="1"/>
      <w:numFmt w:val="decimal"/>
      <w:lvlText w:val=""/>
      <w:lvlJc w:val="left"/>
    </w:lvl>
    <w:lvl w:ilvl="7" w:tplc="B6AA4544">
      <w:start w:val="1"/>
      <w:numFmt w:val="decimal"/>
      <w:lvlText w:val=""/>
      <w:lvlJc w:val="left"/>
    </w:lvl>
    <w:lvl w:ilvl="8" w:tplc="CA48A6EA">
      <w:start w:val="1"/>
      <w:numFmt w:val="decimal"/>
      <w:lvlText w:val=""/>
      <w:lvlJc w:val="left"/>
    </w:lvl>
  </w:abstractNum>
  <w:abstractNum w:abstractNumId="31" w15:restartNumberingAfterBreak="0">
    <w:nsid w:val="5C1C5751"/>
    <w:multiLevelType w:val="hybridMultilevel"/>
    <w:tmpl w:val="F82A2846"/>
    <w:lvl w:ilvl="0" w:tplc="79508578">
      <w:start w:val="1"/>
      <w:numFmt w:val="bullet"/>
      <w:lvlText w:val="•"/>
      <w:lvlJc w:val="left"/>
    </w:lvl>
    <w:lvl w:ilvl="1" w:tplc="C35A0DD8">
      <w:start w:val="1"/>
      <w:numFmt w:val="decimal"/>
      <w:lvlText w:val=""/>
      <w:lvlJc w:val="left"/>
    </w:lvl>
    <w:lvl w:ilvl="2" w:tplc="782806B4">
      <w:start w:val="1"/>
      <w:numFmt w:val="decimal"/>
      <w:lvlText w:val=""/>
      <w:lvlJc w:val="left"/>
    </w:lvl>
    <w:lvl w:ilvl="3" w:tplc="A2FE8808">
      <w:start w:val="1"/>
      <w:numFmt w:val="decimal"/>
      <w:lvlText w:val=""/>
      <w:lvlJc w:val="left"/>
    </w:lvl>
    <w:lvl w:ilvl="4" w:tplc="FD3EDBB0">
      <w:start w:val="1"/>
      <w:numFmt w:val="decimal"/>
      <w:lvlText w:val=""/>
      <w:lvlJc w:val="left"/>
    </w:lvl>
    <w:lvl w:ilvl="5" w:tplc="6ECCE836">
      <w:start w:val="1"/>
      <w:numFmt w:val="decimal"/>
      <w:lvlText w:val=""/>
      <w:lvlJc w:val="left"/>
    </w:lvl>
    <w:lvl w:ilvl="6" w:tplc="0C5C815A">
      <w:start w:val="1"/>
      <w:numFmt w:val="decimal"/>
      <w:lvlText w:val=""/>
      <w:lvlJc w:val="left"/>
    </w:lvl>
    <w:lvl w:ilvl="7" w:tplc="D6900ECA">
      <w:start w:val="1"/>
      <w:numFmt w:val="decimal"/>
      <w:lvlText w:val=""/>
      <w:lvlJc w:val="left"/>
    </w:lvl>
    <w:lvl w:ilvl="8" w:tplc="9CF271A4">
      <w:start w:val="1"/>
      <w:numFmt w:val="decimal"/>
      <w:lvlText w:val=""/>
      <w:lvlJc w:val="left"/>
    </w:lvl>
  </w:abstractNum>
  <w:abstractNum w:abstractNumId="32" w15:restartNumberingAfterBreak="0">
    <w:nsid w:val="5E773B90"/>
    <w:multiLevelType w:val="hybridMultilevel"/>
    <w:tmpl w:val="847E436C"/>
    <w:lvl w:ilvl="0" w:tplc="12489BBA">
      <w:start w:val="1"/>
      <w:numFmt w:val="bullet"/>
      <w:lvlText w:val=""/>
      <w:lvlJc w:val="left"/>
      <w:pPr>
        <w:ind w:left="810" w:hanging="360"/>
      </w:pPr>
      <w:rPr>
        <w:rFonts w:ascii="Symbol" w:hAnsi="Symbol" w:hint="default"/>
      </w:rPr>
    </w:lvl>
    <w:lvl w:ilvl="1" w:tplc="B4DC0D6A">
      <w:start w:val="1"/>
      <w:numFmt w:val="bullet"/>
      <w:lvlText w:val="o"/>
      <w:lvlJc w:val="left"/>
      <w:pPr>
        <w:ind w:left="1530" w:hanging="360"/>
      </w:pPr>
      <w:rPr>
        <w:rFonts w:ascii="Courier New" w:hAnsi="Courier New" w:cs="Courier New" w:hint="default"/>
      </w:rPr>
    </w:lvl>
    <w:lvl w:ilvl="2" w:tplc="F5C060F2">
      <w:start w:val="1"/>
      <w:numFmt w:val="bullet"/>
      <w:lvlText w:val=""/>
      <w:lvlJc w:val="left"/>
      <w:pPr>
        <w:ind w:left="2250" w:hanging="360"/>
      </w:pPr>
      <w:rPr>
        <w:rFonts w:ascii="Wingdings" w:hAnsi="Wingdings" w:hint="default"/>
      </w:rPr>
    </w:lvl>
    <w:lvl w:ilvl="3" w:tplc="9F948494">
      <w:start w:val="1"/>
      <w:numFmt w:val="bullet"/>
      <w:lvlText w:val=""/>
      <w:lvlJc w:val="left"/>
      <w:pPr>
        <w:ind w:left="2970" w:hanging="360"/>
      </w:pPr>
      <w:rPr>
        <w:rFonts w:ascii="Symbol" w:hAnsi="Symbol" w:hint="default"/>
      </w:rPr>
    </w:lvl>
    <w:lvl w:ilvl="4" w:tplc="90D25610">
      <w:start w:val="1"/>
      <w:numFmt w:val="bullet"/>
      <w:lvlText w:val="o"/>
      <w:lvlJc w:val="left"/>
      <w:pPr>
        <w:ind w:left="3690" w:hanging="360"/>
      </w:pPr>
      <w:rPr>
        <w:rFonts w:ascii="Courier New" w:hAnsi="Courier New" w:cs="Courier New" w:hint="default"/>
      </w:rPr>
    </w:lvl>
    <w:lvl w:ilvl="5" w:tplc="F76CA318">
      <w:start w:val="1"/>
      <w:numFmt w:val="bullet"/>
      <w:lvlText w:val=""/>
      <w:lvlJc w:val="left"/>
      <w:pPr>
        <w:ind w:left="4410" w:hanging="360"/>
      </w:pPr>
      <w:rPr>
        <w:rFonts w:ascii="Wingdings" w:hAnsi="Wingdings" w:hint="default"/>
      </w:rPr>
    </w:lvl>
    <w:lvl w:ilvl="6" w:tplc="7F9261B8">
      <w:start w:val="1"/>
      <w:numFmt w:val="bullet"/>
      <w:lvlText w:val=""/>
      <w:lvlJc w:val="left"/>
      <w:pPr>
        <w:ind w:left="5130" w:hanging="360"/>
      </w:pPr>
      <w:rPr>
        <w:rFonts w:ascii="Symbol" w:hAnsi="Symbol" w:hint="default"/>
      </w:rPr>
    </w:lvl>
    <w:lvl w:ilvl="7" w:tplc="6A8E2C5C">
      <w:start w:val="1"/>
      <w:numFmt w:val="bullet"/>
      <w:lvlText w:val="o"/>
      <w:lvlJc w:val="left"/>
      <w:pPr>
        <w:ind w:left="5850" w:hanging="360"/>
      </w:pPr>
      <w:rPr>
        <w:rFonts w:ascii="Courier New" w:hAnsi="Courier New" w:cs="Courier New" w:hint="default"/>
      </w:rPr>
    </w:lvl>
    <w:lvl w:ilvl="8" w:tplc="21226A2E">
      <w:start w:val="1"/>
      <w:numFmt w:val="bullet"/>
      <w:lvlText w:val=""/>
      <w:lvlJc w:val="left"/>
      <w:pPr>
        <w:ind w:left="6570" w:hanging="360"/>
      </w:pPr>
      <w:rPr>
        <w:rFonts w:ascii="Wingdings" w:hAnsi="Wingdings" w:hint="default"/>
      </w:rPr>
    </w:lvl>
  </w:abstractNum>
  <w:abstractNum w:abstractNumId="33" w15:restartNumberingAfterBreak="0">
    <w:nsid w:val="5F5A4DD5"/>
    <w:multiLevelType w:val="hybridMultilevel"/>
    <w:tmpl w:val="5820495A"/>
    <w:lvl w:ilvl="0" w:tplc="95B49600">
      <w:start w:val="1"/>
      <w:numFmt w:val="decimal"/>
      <w:lvlText w:val="%1."/>
      <w:lvlJc w:val="left"/>
      <w:pPr>
        <w:ind w:left="720" w:hanging="360"/>
      </w:pPr>
      <w:rPr>
        <w:rFonts w:hint="default"/>
      </w:rPr>
    </w:lvl>
    <w:lvl w:ilvl="1" w:tplc="FDC87992">
      <w:start w:val="1"/>
      <w:numFmt w:val="lowerLetter"/>
      <w:lvlText w:val="%2."/>
      <w:lvlJc w:val="left"/>
      <w:pPr>
        <w:ind w:left="1440" w:hanging="360"/>
      </w:pPr>
    </w:lvl>
    <w:lvl w:ilvl="2" w:tplc="3FF8A200">
      <w:start w:val="1"/>
      <w:numFmt w:val="lowerRoman"/>
      <w:lvlText w:val="%3."/>
      <w:lvlJc w:val="right"/>
      <w:pPr>
        <w:ind w:left="2160" w:hanging="180"/>
      </w:pPr>
    </w:lvl>
    <w:lvl w:ilvl="3" w:tplc="5B10125A">
      <w:start w:val="1"/>
      <w:numFmt w:val="decimal"/>
      <w:lvlText w:val="%4."/>
      <w:lvlJc w:val="left"/>
      <w:pPr>
        <w:ind w:left="2880" w:hanging="360"/>
      </w:pPr>
    </w:lvl>
    <w:lvl w:ilvl="4" w:tplc="7ED66040">
      <w:start w:val="1"/>
      <w:numFmt w:val="lowerLetter"/>
      <w:lvlText w:val="%5."/>
      <w:lvlJc w:val="left"/>
      <w:pPr>
        <w:ind w:left="3600" w:hanging="360"/>
      </w:pPr>
    </w:lvl>
    <w:lvl w:ilvl="5" w:tplc="0728F2F4">
      <w:start w:val="1"/>
      <w:numFmt w:val="lowerRoman"/>
      <w:lvlText w:val="%6."/>
      <w:lvlJc w:val="right"/>
      <w:pPr>
        <w:ind w:left="4320" w:hanging="180"/>
      </w:pPr>
    </w:lvl>
    <w:lvl w:ilvl="6" w:tplc="085E43DA">
      <w:start w:val="1"/>
      <w:numFmt w:val="decimal"/>
      <w:lvlText w:val="%7."/>
      <w:lvlJc w:val="left"/>
      <w:pPr>
        <w:ind w:left="5040" w:hanging="360"/>
      </w:pPr>
    </w:lvl>
    <w:lvl w:ilvl="7" w:tplc="9816FEC6">
      <w:start w:val="1"/>
      <w:numFmt w:val="lowerLetter"/>
      <w:lvlText w:val="%8."/>
      <w:lvlJc w:val="left"/>
      <w:pPr>
        <w:ind w:left="5760" w:hanging="360"/>
      </w:pPr>
    </w:lvl>
    <w:lvl w:ilvl="8" w:tplc="9C329BB4">
      <w:start w:val="1"/>
      <w:numFmt w:val="lowerRoman"/>
      <w:lvlText w:val="%9."/>
      <w:lvlJc w:val="right"/>
      <w:pPr>
        <w:ind w:left="6480" w:hanging="180"/>
      </w:pPr>
    </w:lvl>
  </w:abstractNum>
  <w:abstractNum w:abstractNumId="34" w15:restartNumberingAfterBreak="0">
    <w:nsid w:val="6D245CE9"/>
    <w:multiLevelType w:val="hybridMultilevel"/>
    <w:tmpl w:val="46D001FA"/>
    <w:lvl w:ilvl="0" w:tplc="40BE2FEE">
      <w:start w:val="1"/>
      <w:numFmt w:val="bullet"/>
      <w:lvlText w:val="•"/>
      <w:lvlJc w:val="left"/>
    </w:lvl>
    <w:lvl w:ilvl="1" w:tplc="3474B150">
      <w:start w:val="1"/>
      <w:numFmt w:val="decimal"/>
      <w:lvlText w:val=""/>
      <w:lvlJc w:val="left"/>
    </w:lvl>
    <w:lvl w:ilvl="2" w:tplc="E8D49092">
      <w:start w:val="1"/>
      <w:numFmt w:val="decimal"/>
      <w:lvlText w:val=""/>
      <w:lvlJc w:val="left"/>
    </w:lvl>
    <w:lvl w:ilvl="3" w:tplc="B5AE79DC">
      <w:start w:val="1"/>
      <w:numFmt w:val="decimal"/>
      <w:lvlText w:val=""/>
      <w:lvlJc w:val="left"/>
    </w:lvl>
    <w:lvl w:ilvl="4" w:tplc="569E8676">
      <w:start w:val="1"/>
      <w:numFmt w:val="decimal"/>
      <w:lvlText w:val=""/>
      <w:lvlJc w:val="left"/>
    </w:lvl>
    <w:lvl w:ilvl="5" w:tplc="C26C2310">
      <w:start w:val="1"/>
      <w:numFmt w:val="decimal"/>
      <w:lvlText w:val=""/>
      <w:lvlJc w:val="left"/>
    </w:lvl>
    <w:lvl w:ilvl="6" w:tplc="97788302">
      <w:start w:val="1"/>
      <w:numFmt w:val="decimal"/>
      <w:lvlText w:val=""/>
      <w:lvlJc w:val="left"/>
    </w:lvl>
    <w:lvl w:ilvl="7" w:tplc="4746CAA8">
      <w:start w:val="1"/>
      <w:numFmt w:val="decimal"/>
      <w:lvlText w:val=""/>
      <w:lvlJc w:val="left"/>
    </w:lvl>
    <w:lvl w:ilvl="8" w:tplc="4E1C0F72">
      <w:start w:val="1"/>
      <w:numFmt w:val="decimal"/>
      <w:lvlText w:val=""/>
      <w:lvlJc w:val="left"/>
    </w:lvl>
  </w:abstractNum>
  <w:abstractNum w:abstractNumId="35" w15:restartNumberingAfterBreak="0">
    <w:nsid w:val="6F9169D9"/>
    <w:multiLevelType w:val="hybridMultilevel"/>
    <w:tmpl w:val="E14CCF9E"/>
    <w:lvl w:ilvl="0" w:tplc="7D687B74">
      <w:start w:val="1"/>
      <w:numFmt w:val="bullet"/>
      <w:lvlText w:val="•"/>
      <w:lvlJc w:val="left"/>
    </w:lvl>
    <w:lvl w:ilvl="1" w:tplc="A4723D86">
      <w:start w:val="1"/>
      <w:numFmt w:val="decimal"/>
      <w:lvlText w:val=""/>
      <w:lvlJc w:val="left"/>
    </w:lvl>
    <w:lvl w:ilvl="2" w:tplc="CA00F010">
      <w:start w:val="1"/>
      <w:numFmt w:val="decimal"/>
      <w:lvlText w:val=""/>
      <w:lvlJc w:val="left"/>
    </w:lvl>
    <w:lvl w:ilvl="3" w:tplc="1C72C000">
      <w:start w:val="1"/>
      <w:numFmt w:val="decimal"/>
      <w:lvlText w:val=""/>
      <w:lvlJc w:val="left"/>
    </w:lvl>
    <w:lvl w:ilvl="4" w:tplc="766EC51A">
      <w:start w:val="1"/>
      <w:numFmt w:val="decimal"/>
      <w:lvlText w:val=""/>
      <w:lvlJc w:val="left"/>
    </w:lvl>
    <w:lvl w:ilvl="5" w:tplc="26F4C102">
      <w:start w:val="1"/>
      <w:numFmt w:val="decimal"/>
      <w:lvlText w:val=""/>
      <w:lvlJc w:val="left"/>
    </w:lvl>
    <w:lvl w:ilvl="6" w:tplc="E0D6EDB8">
      <w:start w:val="1"/>
      <w:numFmt w:val="decimal"/>
      <w:lvlText w:val=""/>
      <w:lvlJc w:val="left"/>
    </w:lvl>
    <w:lvl w:ilvl="7" w:tplc="746257B4">
      <w:start w:val="1"/>
      <w:numFmt w:val="decimal"/>
      <w:lvlText w:val=""/>
      <w:lvlJc w:val="left"/>
    </w:lvl>
    <w:lvl w:ilvl="8" w:tplc="2E643750">
      <w:start w:val="1"/>
      <w:numFmt w:val="decimal"/>
      <w:lvlText w:val=""/>
      <w:lvlJc w:val="left"/>
    </w:lvl>
  </w:abstractNum>
  <w:abstractNum w:abstractNumId="36" w15:restartNumberingAfterBreak="0">
    <w:nsid w:val="71BC0D76"/>
    <w:multiLevelType w:val="hybridMultilevel"/>
    <w:tmpl w:val="5120C652"/>
    <w:lvl w:ilvl="0" w:tplc="F240492C">
      <w:start w:val="1"/>
      <w:numFmt w:val="bullet"/>
      <w:lvlText w:val="•"/>
      <w:lvlJc w:val="left"/>
    </w:lvl>
    <w:lvl w:ilvl="1" w:tplc="8E24A0EE">
      <w:start w:val="1"/>
      <w:numFmt w:val="decimal"/>
      <w:lvlText w:val=""/>
      <w:lvlJc w:val="left"/>
    </w:lvl>
    <w:lvl w:ilvl="2" w:tplc="6450EF40">
      <w:start w:val="1"/>
      <w:numFmt w:val="decimal"/>
      <w:lvlText w:val=""/>
      <w:lvlJc w:val="left"/>
    </w:lvl>
    <w:lvl w:ilvl="3" w:tplc="146E3E40">
      <w:start w:val="1"/>
      <w:numFmt w:val="decimal"/>
      <w:lvlText w:val=""/>
      <w:lvlJc w:val="left"/>
    </w:lvl>
    <w:lvl w:ilvl="4" w:tplc="854667BA">
      <w:start w:val="1"/>
      <w:numFmt w:val="decimal"/>
      <w:lvlText w:val=""/>
      <w:lvlJc w:val="left"/>
    </w:lvl>
    <w:lvl w:ilvl="5" w:tplc="C56E848A">
      <w:start w:val="1"/>
      <w:numFmt w:val="decimal"/>
      <w:lvlText w:val=""/>
      <w:lvlJc w:val="left"/>
    </w:lvl>
    <w:lvl w:ilvl="6" w:tplc="27428006">
      <w:start w:val="1"/>
      <w:numFmt w:val="decimal"/>
      <w:lvlText w:val=""/>
      <w:lvlJc w:val="left"/>
    </w:lvl>
    <w:lvl w:ilvl="7" w:tplc="E6A03594">
      <w:start w:val="1"/>
      <w:numFmt w:val="decimal"/>
      <w:lvlText w:val=""/>
      <w:lvlJc w:val="left"/>
    </w:lvl>
    <w:lvl w:ilvl="8" w:tplc="B6A0A8FE">
      <w:start w:val="1"/>
      <w:numFmt w:val="decimal"/>
      <w:lvlText w:val=""/>
      <w:lvlJc w:val="left"/>
    </w:lvl>
  </w:abstractNum>
  <w:abstractNum w:abstractNumId="37" w15:restartNumberingAfterBreak="0">
    <w:nsid w:val="72F3349F"/>
    <w:multiLevelType w:val="hybridMultilevel"/>
    <w:tmpl w:val="C9705A36"/>
    <w:lvl w:ilvl="0" w:tplc="4912B0F6">
      <w:start w:val="1"/>
      <w:numFmt w:val="bullet"/>
      <w:lvlText w:val="•"/>
      <w:lvlJc w:val="left"/>
    </w:lvl>
    <w:lvl w:ilvl="1" w:tplc="3B5827DE">
      <w:start w:val="1"/>
      <w:numFmt w:val="decimal"/>
      <w:lvlText w:val=""/>
      <w:lvlJc w:val="left"/>
    </w:lvl>
    <w:lvl w:ilvl="2" w:tplc="B3B015F0">
      <w:start w:val="1"/>
      <w:numFmt w:val="decimal"/>
      <w:lvlText w:val=""/>
      <w:lvlJc w:val="left"/>
    </w:lvl>
    <w:lvl w:ilvl="3" w:tplc="DEF87FCA">
      <w:start w:val="1"/>
      <w:numFmt w:val="decimal"/>
      <w:lvlText w:val=""/>
      <w:lvlJc w:val="left"/>
    </w:lvl>
    <w:lvl w:ilvl="4" w:tplc="F4FAA938">
      <w:start w:val="1"/>
      <w:numFmt w:val="decimal"/>
      <w:lvlText w:val=""/>
      <w:lvlJc w:val="left"/>
    </w:lvl>
    <w:lvl w:ilvl="5" w:tplc="5650C46A">
      <w:start w:val="1"/>
      <w:numFmt w:val="decimal"/>
      <w:lvlText w:val=""/>
      <w:lvlJc w:val="left"/>
    </w:lvl>
    <w:lvl w:ilvl="6" w:tplc="9182A9A4">
      <w:start w:val="1"/>
      <w:numFmt w:val="decimal"/>
      <w:lvlText w:val=""/>
      <w:lvlJc w:val="left"/>
    </w:lvl>
    <w:lvl w:ilvl="7" w:tplc="AAA4E066">
      <w:start w:val="1"/>
      <w:numFmt w:val="decimal"/>
      <w:lvlText w:val=""/>
      <w:lvlJc w:val="left"/>
    </w:lvl>
    <w:lvl w:ilvl="8" w:tplc="45E61D46">
      <w:start w:val="1"/>
      <w:numFmt w:val="decimal"/>
      <w:lvlText w:val=""/>
      <w:lvlJc w:val="left"/>
    </w:lvl>
  </w:abstractNum>
  <w:abstractNum w:abstractNumId="38" w15:restartNumberingAfterBreak="0">
    <w:nsid w:val="743A16DE"/>
    <w:multiLevelType w:val="hybridMultilevel"/>
    <w:tmpl w:val="02107C5E"/>
    <w:lvl w:ilvl="0" w:tplc="87D21E8E">
      <w:start w:val="1"/>
      <w:numFmt w:val="bullet"/>
      <w:lvlText w:val=""/>
      <w:lvlJc w:val="left"/>
      <w:pPr>
        <w:ind w:left="720" w:hanging="360"/>
      </w:pPr>
      <w:rPr>
        <w:rFonts w:ascii="Symbol" w:eastAsia="Times New Roman" w:hAnsi="Symbol" w:cs="Times New Roman" w:hint="default"/>
        <w:color w:val="FF0000"/>
      </w:rPr>
    </w:lvl>
    <w:lvl w:ilvl="1" w:tplc="B3F44BD8">
      <w:start w:val="1"/>
      <w:numFmt w:val="bullet"/>
      <w:lvlText w:val="o"/>
      <w:lvlJc w:val="left"/>
      <w:pPr>
        <w:ind w:left="1440" w:hanging="360"/>
      </w:pPr>
      <w:rPr>
        <w:rFonts w:ascii="Courier New" w:hAnsi="Courier New" w:cs="Courier New" w:hint="default"/>
      </w:rPr>
    </w:lvl>
    <w:lvl w:ilvl="2" w:tplc="3566EFD8">
      <w:start w:val="1"/>
      <w:numFmt w:val="bullet"/>
      <w:lvlText w:val=""/>
      <w:lvlJc w:val="left"/>
      <w:pPr>
        <w:ind w:left="2160" w:hanging="360"/>
      </w:pPr>
      <w:rPr>
        <w:rFonts w:ascii="Wingdings" w:hAnsi="Wingdings" w:hint="default"/>
      </w:rPr>
    </w:lvl>
    <w:lvl w:ilvl="3" w:tplc="EDF2FBB2">
      <w:start w:val="1"/>
      <w:numFmt w:val="bullet"/>
      <w:lvlText w:val=""/>
      <w:lvlJc w:val="left"/>
      <w:pPr>
        <w:ind w:left="2880" w:hanging="360"/>
      </w:pPr>
      <w:rPr>
        <w:rFonts w:ascii="Symbol" w:hAnsi="Symbol" w:hint="default"/>
      </w:rPr>
    </w:lvl>
    <w:lvl w:ilvl="4" w:tplc="5F84E128">
      <w:start w:val="1"/>
      <w:numFmt w:val="bullet"/>
      <w:lvlText w:val="o"/>
      <w:lvlJc w:val="left"/>
      <w:pPr>
        <w:ind w:left="3600" w:hanging="360"/>
      </w:pPr>
      <w:rPr>
        <w:rFonts w:ascii="Courier New" w:hAnsi="Courier New" w:cs="Courier New" w:hint="default"/>
      </w:rPr>
    </w:lvl>
    <w:lvl w:ilvl="5" w:tplc="7F3CA078">
      <w:start w:val="1"/>
      <w:numFmt w:val="bullet"/>
      <w:lvlText w:val=""/>
      <w:lvlJc w:val="left"/>
      <w:pPr>
        <w:ind w:left="4320" w:hanging="360"/>
      </w:pPr>
      <w:rPr>
        <w:rFonts w:ascii="Wingdings" w:hAnsi="Wingdings" w:hint="default"/>
      </w:rPr>
    </w:lvl>
    <w:lvl w:ilvl="6" w:tplc="982412DE">
      <w:start w:val="1"/>
      <w:numFmt w:val="bullet"/>
      <w:lvlText w:val=""/>
      <w:lvlJc w:val="left"/>
      <w:pPr>
        <w:ind w:left="5040" w:hanging="360"/>
      </w:pPr>
      <w:rPr>
        <w:rFonts w:ascii="Symbol" w:hAnsi="Symbol" w:hint="default"/>
      </w:rPr>
    </w:lvl>
    <w:lvl w:ilvl="7" w:tplc="51E072EC">
      <w:start w:val="1"/>
      <w:numFmt w:val="bullet"/>
      <w:lvlText w:val="o"/>
      <w:lvlJc w:val="left"/>
      <w:pPr>
        <w:ind w:left="5760" w:hanging="360"/>
      </w:pPr>
      <w:rPr>
        <w:rFonts w:ascii="Courier New" w:hAnsi="Courier New" w:cs="Courier New" w:hint="default"/>
      </w:rPr>
    </w:lvl>
    <w:lvl w:ilvl="8" w:tplc="4EF215A6">
      <w:start w:val="1"/>
      <w:numFmt w:val="bullet"/>
      <w:lvlText w:val=""/>
      <w:lvlJc w:val="left"/>
      <w:pPr>
        <w:ind w:left="6480" w:hanging="360"/>
      </w:pPr>
      <w:rPr>
        <w:rFonts w:ascii="Wingdings" w:hAnsi="Wingdings" w:hint="default"/>
      </w:rPr>
    </w:lvl>
  </w:abstractNum>
  <w:abstractNum w:abstractNumId="39" w15:restartNumberingAfterBreak="0">
    <w:nsid w:val="75E768D0"/>
    <w:multiLevelType w:val="hybridMultilevel"/>
    <w:tmpl w:val="65EC7240"/>
    <w:lvl w:ilvl="0" w:tplc="5A3E5862">
      <w:start w:val="1"/>
      <w:numFmt w:val="bullet"/>
      <w:lvlText w:val="•"/>
      <w:lvlJc w:val="left"/>
    </w:lvl>
    <w:lvl w:ilvl="1" w:tplc="01A20F36">
      <w:start w:val="1"/>
      <w:numFmt w:val="decimal"/>
      <w:lvlText w:val=""/>
      <w:lvlJc w:val="left"/>
    </w:lvl>
    <w:lvl w:ilvl="2" w:tplc="D8ACDB4C">
      <w:start w:val="1"/>
      <w:numFmt w:val="decimal"/>
      <w:lvlText w:val=""/>
      <w:lvlJc w:val="left"/>
    </w:lvl>
    <w:lvl w:ilvl="3" w:tplc="71401486">
      <w:start w:val="1"/>
      <w:numFmt w:val="decimal"/>
      <w:lvlText w:val=""/>
      <w:lvlJc w:val="left"/>
    </w:lvl>
    <w:lvl w:ilvl="4" w:tplc="9D34459E">
      <w:start w:val="1"/>
      <w:numFmt w:val="decimal"/>
      <w:lvlText w:val=""/>
      <w:lvlJc w:val="left"/>
    </w:lvl>
    <w:lvl w:ilvl="5" w:tplc="3E141476">
      <w:start w:val="1"/>
      <w:numFmt w:val="decimal"/>
      <w:lvlText w:val=""/>
      <w:lvlJc w:val="left"/>
    </w:lvl>
    <w:lvl w:ilvl="6" w:tplc="671623F0">
      <w:start w:val="1"/>
      <w:numFmt w:val="decimal"/>
      <w:lvlText w:val=""/>
      <w:lvlJc w:val="left"/>
    </w:lvl>
    <w:lvl w:ilvl="7" w:tplc="00507F84">
      <w:start w:val="1"/>
      <w:numFmt w:val="decimal"/>
      <w:lvlText w:val=""/>
      <w:lvlJc w:val="left"/>
    </w:lvl>
    <w:lvl w:ilvl="8" w:tplc="642ECAE8">
      <w:start w:val="1"/>
      <w:numFmt w:val="decimal"/>
      <w:lvlText w:val=""/>
      <w:lvlJc w:val="left"/>
    </w:lvl>
  </w:abstractNum>
  <w:abstractNum w:abstractNumId="40" w15:restartNumberingAfterBreak="0">
    <w:nsid w:val="76672AFC"/>
    <w:multiLevelType w:val="hybridMultilevel"/>
    <w:tmpl w:val="7FE2A6CC"/>
    <w:lvl w:ilvl="0" w:tplc="4D24D812">
      <w:start w:val="1"/>
      <w:numFmt w:val="bullet"/>
      <w:lvlText w:val="•"/>
      <w:lvlJc w:val="left"/>
    </w:lvl>
    <w:lvl w:ilvl="1" w:tplc="C928BEEA">
      <w:start w:val="1"/>
      <w:numFmt w:val="decimal"/>
      <w:lvlText w:val=""/>
      <w:lvlJc w:val="left"/>
    </w:lvl>
    <w:lvl w:ilvl="2" w:tplc="869C8526">
      <w:start w:val="1"/>
      <w:numFmt w:val="decimal"/>
      <w:lvlText w:val=""/>
      <w:lvlJc w:val="left"/>
    </w:lvl>
    <w:lvl w:ilvl="3" w:tplc="A9387CDC">
      <w:start w:val="1"/>
      <w:numFmt w:val="decimal"/>
      <w:lvlText w:val=""/>
      <w:lvlJc w:val="left"/>
    </w:lvl>
    <w:lvl w:ilvl="4" w:tplc="9A846624">
      <w:start w:val="1"/>
      <w:numFmt w:val="decimal"/>
      <w:lvlText w:val=""/>
      <w:lvlJc w:val="left"/>
    </w:lvl>
    <w:lvl w:ilvl="5" w:tplc="0DEEA728">
      <w:start w:val="1"/>
      <w:numFmt w:val="decimal"/>
      <w:lvlText w:val=""/>
      <w:lvlJc w:val="left"/>
    </w:lvl>
    <w:lvl w:ilvl="6" w:tplc="18E46CC6">
      <w:start w:val="1"/>
      <w:numFmt w:val="decimal"/>
      <w:lvlText w:val=""/>
      <w:lvlJc w:val="left"/>
    </w:lvl>
    <w:lvl w:ilvl="7" w:tplc="46D8541E">
      <w:start w:val="1"/>
      <w:numFmt w:val="decimal"/>
      <w:lvlText w:val=""/>
      <w:lvlJc w:val="left"/>
    </w:lvl>
    <w:lvl w:ilvl="8" w:tplc="637C1F96">
      <w:start w:val="1"/>
      <w:numFmt w:val="decimal"/>
      <w:lvlText w:val=""/>
      <w:lvlJc w:val="left"/>
    </w:lvl>
  </w:abstractNum>
  <w:abstractNum w:abstractNumId="41" w15:restartNumberingAfterBreak="0">
    <w:nsid w:val="771F279A"/>
    <w:multiLevelType w:val="hybridMultilevel"/>
    <w:tmpl w:val="D53E270C"/>
    <w:lvl w:ilvl="0" w:tplc="6450EB9E">
      <w:start w:val="1"/>
      <w:numFmt w:val="bullet"/>
      <w:lvlText w:val="•"/>
      <w:lvlJc w:val="left"/>
    </w:lvl>
    <w:lvl w:ilvl="1" w:tplc="AD2039F6">
      <w:start w:val="1"/>
      <w:numFmt w:val="decimal"/>
      <w:lvlText w:val=""/>
      <w:lvlJc w:val="left"/>
    </w:lvl>
    <w:lvl w:ilvl="2" w:tplc="1BD6320A">
      <w:start w:val="1"/>
      <w:numFmt w:val="decimal"/>
      <w:lvlText w:val=""/>
      <w:lvlJc w:val="left"/>
    </w:lvl>
    <w:lvl w:ilvl="3" w:tplc="2EC0F68E">
      <w:start w:val="1"/>
      <w:numFmt w:val="bullet"/>
      <w:lvlText w:val=""/>
      <w:lvlJc w:val="left"/>
      <w:rPr>
        <w:rFonts w:ascii="Symbol" w:hAnsi="Symbol" w:hint="default"/>
      </w:rPr>
    </w:lvl>
    <w:lvl w:ilvl="4" w:tplc="39B68536">
      <w:start w:val="1"/>
      <w:numFmt w:val="decimal"/>
      <w:lvlText w:val=""/>
      <w:lvlJc w:val="left"/>
    </w:lvl>
    <w:lvl w:ilvl="5" w:tplc="EB12A532">
      <w:start w:val="1"/>
      <w:numFmt w:val="decimal"/>
      <w:lvlText w:val=""/>
      <w:lvlJc w:val="left"/>
    </w:lvl>
    <w:lvl w:ilvl="6" w:tplc="16E23996">
      <w:start w:val="1"/>
      <w:numFmt w:val="decimal"/>
      <w:lvlText w:val=""/>
      <w:lvlJc w:val="left"/>
    </w:lvl>
    <w:lvl w:ilvl="7" w:tplc="7EAE4390">
      <w:start w:val="1"/>
      <w:numFmt w:val="decimal"/>
      <w:lvlText w:val=""/>
      <w:lvlJc w:val="left"/>
    </w:lvl>
    <w:lvl w:ilvl="8" w:tplc="5C360340">
      <w:start w:val="1"/>
      <w:numFmt w:val="decimal"/>
      <w:lvlText w:val=""/>
      <w:lvlJc w:val="left"/>
    </w:lvl>
  </w:abstractNum>
  <w:abstractNum w:abstractNumId="42" w15:restartNumberingAfterBreak="0">
    <w:nsid w:val="7D5F0166"/>
    <w:multiLevelType w:val="hybridMultilevel"/>
    <w:tmpl w:val="ADEE0138"/>
    <w:lvl w:ilvl="0" w:tplc="373423D4">
      <w:start w:val="1"/>
      <w:numFmt w:val="bullet"/>
      <w:lvlText w:val=""/>
      <w:lvlJc w:val="left"/>
      <w:pPr>
        <w:ind w:left="1429" w:hanging="360"/>
      </w:pPr>
      <w:rPr>
        <w:rFonts w:ascii="Symbol" w:hAnsi="Symbol" w:hint="default"/>
      </w:rPr>
    </w:lvl>
    <w:lvl w:ilvl="1" w:tplc="FE5CAC82">
      <w:start w:val="1"/>
      <w:numFmt w:val="bullet"/>
      <w:lvlText w:val="o"/>
      <w:lvlJc w:val="left"/>
      <w:pPr>
        <w:ind w:left="2149" w:hanging="360"/>
      </w:pPr>
      <w:rPr>
        <w:rFonts w:ascii="Courier New" w:hAnsi="Courier New" w:cs="Courier New" w:hint="default"/>
      </w:rPr>
    </w:lvl>
    <w:lvl w:ilvl="2" w:tplc="A00A245E">
      <w:start w:val="1"/>
      <w:numFmt w:val="bullet"/>
      <w:lvlText w:val=""/>
      <w:lvlJc w:val="left"/>
      <w:pPr>
        <w:ind w:left="2869" w:hanging="360"/>
      </w:pPr>
      <w:rPr>
        <w:rFonts w:ascii="Wingdings" w:hAnsi="Wingdings" w:hint="default"/>
      </w:rPr>
    </w:lvl>
    <w:lvl w:ilvl="3" w:tplc="9DFA25A6">
      <w:start w:val="1"/>
      <w:numFmt w:val="bullet"/>
      <w:lvlText w:val=""/>
      <w:lvlJc w:val="left"/>
      <w:pPr>
        <w:ind w:left="3589" w:hanging="360"/>
      </w:pPr>
      <w:rPr>
        <w:rFonts w:ascii="Symbol" w:hAnsi="Symbol" w:hint="default"/>
      </w:rPr>
    </w:lvl>
    <w:lvl w:ilvl="4" w:tplc="AE906BA8">
      <w:start w:val="1"/>
      <w:numFmt w:val="bullet"/>
      <w:lvlText w:val="o"/>
      <w:lvlJc w:val="left"/>
      <w:pPr>
        <w:ind w:left="4309" w:hanging="360"/>
      </w:pPr>
      <w:rPr>
        <w:rFonts w:ascii="Courier New" w:hAnsi="Courier New" w:cs="Courier New" w:hint="default"/>
      </w:rPr>
    </w:lvl>
    <w:lvl w:ilvl="5" w:tplc="7C929144">
      <w:start w:val="1"/>
      <w:numFmt w:val="bullet"/>
      <w:lvlText w:val=""/>
      <w:lvlJc w:val="left"/>
      <w:pPr>
        <w:ind w:left="5029" w:hanging="360"/>
      </w:pPr>
      <w:rPr>
        <w:rFonts w:ascii="Wingdings" w:hAnsi="Wingdings" w:hint="default"/>
      </w:rPr>
    </w:lvl>
    <w:lvl w:ilvl="6" w:tplc="48C876AE">
      <w:start w:val="1"/>
      <w:numFmt w:val="bullet"/>
      <w:lvlText w:val=""/>
      <w:lvlJc w:val="left"/>
      <w:pPr>
        <w:ind w:left="5749" w:hanging="360"/>
      </w:pPr>
      <w:rPr>
        <w:rFonts w:ascii="Symbol" w:hAnsi="Symbol" w:hint="default"/>
      </w:rPr>
    </w:lvl>
    <w:lvl w:ilvl="7" w:tplc="5AC0CD98">
      <w:start w:val="1"/>
      <w:numFmt w:val="bullet"/>
      <w:lvlText w:val="o"/>
      <w:lvlJc w:val="left"/>
      <w:pPr>
        <w:ind w:left="6469" w:hanging="360"/>
      </w:pPr>
      <w:rPr>
        <w:rFonts w:ascii="Courier New" w:hAnsi="Courier New" w:cs="Courier New" w:hint="default"/>
      </w:rPr>
    </w:lvl>
    <w:lvl w:ilvl="8" w:tplc="E536F3A6">
      <w:start w:val="1"/>
      <w:numFmt w:val="bullet"/>
      <w:lvlText w:val=""/>
      <w:lvlJc w:val="left"/>
      <w:pPr>
        <w:ind w:left="7189" w:hanging="360"/>
      </w:pPr>
      <w:rPr>
        <w:rFonts w:ascii="Wingdings" w:hAnsi="Wingdings" w:hint="default"/>
      </w:rPr>
    </w:lvl>
  </w:abstractNum>
  <w:abstractNum w:abstractNumId="43" w15:restartNumberingAfterBreak="0">
    <w:nsid w:val="7F9C6B10"/>
    <w:multiLevelType w:val="hybridMultilevel"/>
    <w:tmpl w:val="256885B4"/>
    <w:lvl w:ilvl="0" w:tplc="EB940BDE">
      <w:start w:val="1"/>
      <w:numFmt w:val="bullet"/>
      <w:lvlText w:val="•"/>
      <w:lvlJc w:val="left"/>
    </w:lvl>
    <w:lvl w:ilvl="1" w:tplc="838E7026">
      <w:start w:val="1"/>
      <w:numFmt w:val="decimal"/>
      <w:lvlText w:val=""/>
      <w:lvlJc w:val="left"/>
    </w:lvl>
    <w:lvl w:ilvl="2" w:tplc="05B429FA">
      <w:start w:val="1"/>
      <w:numFmt w:val="decimal"/>
      <w:lvlText w:val=""/>
      <w:lvlJc w:val="left"/>
    </w:lvl>
    <w:lvl w:ilvl="3" w:tplc="A8462AC2">
      <w:start w:val="1"/>
      <w:numFmt w:val="decimal"/>
      <w:lvlText w:val=""/>
      <w:lvlJc w:val="left"/>
    </w:lvl>
    <w:lvl w:ilvl="4" w:tplc="BAC0F056">
      <w:start w:val="1"/>
      <w:numFmt w:val="decimal"/>
      <w:lvlText w:val=""/>
      <w:lvlJc w:val="left"/>
    </w:lvl>
    <w:lvl w:ilvl="5" w:tplc="ABF098D8">
      <w:start w:val="1"/>
      <w:numFmt w:val="decimal"/>
      <w:lvlText w:val=""/>
      <w:lvlJc w:val="left"/>
    </w:lvl>
    <w:lvl w:ilvl="6" w:tplc="15DC16D4">
      <w:start w:val="1"/>
      <w:numFmt w:val="decimal"/>
      <w:lvlText w:val=""/>
      <w:lvlJc w:val="left"/>
    </w:lvl>
    <w:lvl w:ilvl="7" w:tplc="4A78597E">
      <w:start w:val="1"/>
      <w:numFmt w:val="decimal"/>
      <w:lvlText w:val=""/>
      <w:lvlJc w:val="left"/>
    </w:lvl>
    <w:lvl w:ilvl="8" w:tplc="9D16D6BE">
      <w:start w:val="1"/>
      <w:numFmt w:val="decimal"/>
      <w:lvlText w:val=""/>
      <w:lvlJc w:val="left"/>
    </w:lvl>
  </w:abstractNum>
  <w:num w:numId="1" w16cid:durableId="1950040466">
    <w:abstractNumId w:val="0"/>
  </w:num>
  <w:num w:numId="2" w16cid:durableId="2067559600">
    <w:abstractNumId w:val="39"/>
  </w:num>
  <w:num w:numId="3" w16cid:durableId="1756243001">
    <w:abstractNumId w:val="18"/>
  </w:num>
  <w:num w:numId="4" w16cid:durableId="42675655">
    <w:abstractNumId w:val="36"/>
  </w:num>
  <w:num w:numId="5" w16cid:durableId="1646007565">
    <w:abstractNumId w:val="12"/>
  </w:num>
  <w:num w:numId="6" w16cid:durableId="186069496">
    <w:abstractNumId w:val="14"/>
  </w:num>
  <w:num w:numId="7" w16cid:durableId="274286327">
    <w:abstractNumId w:val="21"/>
  </w:num>
  <w:num w:numId="8" w16cid:durableId="208155683">
    <w:abstractNumId w:val="6"/>
  </w:num>
  <w:num w:numId="9" w16cid:durableId="568879842">
    <w:abstractNumId w:val="35"/>
  </w:num>
  <w:num w:numId="10" w16cid:durableId="133331393">
    <w:abstractNumId w:val="8"/>
  </w:num>
  <w:num w:numId="11" w16cid:durableId="279724482">
    <w:abstractNumId w:val="23"/>
  </w:num>
  <w:num w:numId="12" w16cid:durableId="753744304">
    <w:abstractNumId w:val="29"/>
  </w:num>
  <w:num w:numId="13" w16cid:durableId="1316106874">
    <w:abstractNumId w:val="2"/>
  </w:num>
  <w:num w:numId="14" w16cid:durableId="1838033285">
    <w:abstractNumId w:val="37"/>
  </w:num>
  <w:num w:numId="15" w16cid:durableId="1242329584">
    <w:abstractNumId w:val="34"/>
  </w:num>
  <w:num w:numId="16" w16cid:durableId="739601142">
    <w:abstractNumId w:val="26"/>
  </w:num>
  <w:num w:numId="17" w16cid:durableId="942570462">
    <w:abstractNumId w:val="25"/>
  </w:num>
  <w:num w:numId="18" w16cid:durableId="524440296">
    <w:abstractNumId w:val="11"/>
  </w:num>
  <w:num w:numId="19" w16cid:durableId="1170800820">
    <w:abstractNumId w:val="20"/>
  </w:num>
  <w:num w:numId="20" w16cid:durableId="1284845456">
    <w:abstractNumId w:val="31"/>
  </w:num>
  <w:num w:numId="21" w16cid:durableId="439490535">
    <w:abstractNumId w:val="16"/>
  </w:num>
  <w:num w:numId="22" w16cid:durableId="896163046">
    <w:abstractNumId w:val="10"/>
  </w:num>
  <w:num w:numId="23" w16cid:durableId="1578436526">
    <w:abstractNumId w:val="22"/>
  </w:num>
  <w:num w:numId="24" w16cid:durableId="753360626">
    <w:abstractNumId w:val="15"/>
  </w:num>
  <w:num w:numId="25" w16cid:durableId="883828058">
    <w:abstractNumId w:val="40"/>
  </w:num>
  <w:num w:numId="26" w16cid:durableId="964776331">
    <w:abstractNumId w:val="41"/>
  </w:num>
  <w:num w:numId="27" w16cid:durableId="2142527228">
    <w:abstractNumId w:val="30"/>
  </w:num>
  <w:num w:numId="28" w16cid:durableId="728767717">
    <w:abstractNumId w:val="9"/>
  </w:num>
  <w:num w:numId="29" w16cid:durableId="1828739995">
    <w:abstractNumId w:val="27"/>
  </w:num>
  <w:num w:numId="30" w16cid:durableId="1849099621">
    <w:abstractNumId w:val="13"/>
  </w:num>
  <w:num w:numId="31" w16cid:durableId="575209942">
    <w:abstractNumId w:val="1"/>
  </w:num>
  <w:num w:numId="32" w16cid:durableId="1074162514">
    <w:abstractNumId w:val="43"/>
  </w:num>
  <w:num w:numId="33" w16cid:durableId="194513051">
    <w:abstractNumId w:val="7"/>
  </w:num>
  <w:num w:numId="34" w16cid:durableId="1774590019">
    <w:abstractNumId w:val="3"/>
  </w:num>
  <w:num w:numId="35" w16cid:durableId="1727988218">
    <w:abstractNumId w:val="28"/>
  </w:num>
  <w:num w:numId="36" w16cid:durableId="1832479655">
    <w:abstractNumId w:val="19"/>
  </w:num>
  <w:num w:numId="37" w16cid:durableId="19477955">
    <w:abstractNumId w:val="33"/>
  </w:num>
  <w:num w:numId="38" w16cid:durableId="1908756422">
    <w:abstractNumId w:val="17"/>
  </w:num>
  <w:num w:numId="39" w16cid:durableId="96023433">
    <w:abstractNumId w:val="24"/>
  </w:num>
  <w:num w:numId="40" w16cid:durableId="626551635">
    <w:abstractNumId w:val="42"/>
  </w:num>
  <w:num w:numId="41" w16cid:durableId="283773416">
    <w:abstractNumId w:val="38"/>
  </w:num>
  <w:num w:numId="42" w16cid:durableId="789784851">
    <w:abstractNumId w:val="4"/>
  </w:num>
  <w:num w:numId="43" w16cid:durableId="642849175">
    <w:abstractNumId w:val="5"/>
  </w:num>
  <w:num w:numId="44" w16cid:durableId="201695951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5C7"/>
    <w:rsid w:val="003825C7"/>
    <w:rsid w:val="006B7004"/>
    <w:rsid w:val="008347C7"/>
    <w:rsid w:val="00BF1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0B9A7-D851-4E69-AD60-F21CA269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Liberation Sans" w:eastAsia="Liberation Sans" w:hAnsi="Liberation Sans" w:cs="Liberation Sans"/>
      <w:sz w:val="40"/>
      <w:szCs w:val="40"/>
    </w:rPr>
  </w:style>
  <w:style w:type="paragraph" w:styleId="2">
    <w:name w:val="heading 2"/>
    <w:basedOn w:val="a"/>
    <w:next w:val="a"/>
    <w:link w:val="20"/>
    <w:uiPriority w:val="9"/>
    <w:unhideWhenUsed/>
    <w:qFormat/>
    <w:pPr>
      <w:keepNext/>
      <w:keepLines/>
      <w:spacing w:before="360" w:after="200"/>
      <w:outlineLvl w:val="1"/>
    </w:pPr>
    <w:rPr>
      <w:rFonts w:ascii="Liberation Sans" w:eastAsia="Liberation Sans" w:hAnsi="Liberation Sans" w:cs="Liberation Sans"/>
      <w:sz w:val="34"/>
    </w:rPr>
  </w:style>
  <w:style w:type="paragraph" w:styleId="3">
    <w:name w:val="heading 3"/>
    <w:basedOn w:val="a"/>
    <w:next w:val="a"/>
    <w:link w:val="30"/>
    <w:uiPriority w:val="9"/>
    <w:unhideWhenUsed/>
    <w:qFormat/>
    <w:pPr>
      <w:keepNext/>
      <w:keepLines/>
      <w:spacing w:before="320" w:after="200"/>
      <w:outlineLvl w:val="2"/>
    </w:pPr>
    <w:rPr>
      <w:rFonts w:ascii="Liberation Sans" w:eastAsia="Liberation Sans" w:hAnsi="Liberation Sans" w:cs="Liberation Sans"/>
      <w:sz w:val="30"/>
      <w:szCs w:val="30"/>
    </w:rPr>
  </w:style>
  <w:style w:type="paragraph" w:styleId="4">
    <w:name w:val="heading 4"/>
    <w:basedOn w:val="a"/>
    <w:next w:val="a"/>
    <w:link w:val="40"/>
    <w:uiPriority w:val="9"/>
    <w:unhideWhenUsed/>
    <w:qFormat/>
    <w:pPr>
      <w:keepNext/>
      <w:keepLines/>
      <w:spacing w:before="320" w:after="200"/>
      <w:outlineLvl w:val="3"/>
    </w:pPr>
    <w:rPr>
      <w:rFonts w:ascii="Liberation Sans" w:eastAsia="Liberation Sans" w:hAnsi="Liberation Sans" w:cs="Liberation Sans"/>
      <w:b/>
      <w:bCs/>
      <w:sz w:val="26"/>
      <w:szCs w:val="26"/>
    </w:rPr>
  </w:style>
  <w:style w:type="paragraph" w:styleId="5">
    <w:name w:val="heading 5"/>
    <w:basedOn w:val="a"/>
    <w:next w:val="a"/>
    <w:link w:val="50"/>
    <w:uiPriority w:val="9"/>
    <w:unhideWhenUsed/>
    <w:qFormat/>
    <w:pPr>
      <w:keepNext/>
      <w:keepLines/>
      <w:spacing w:before="320" w:after="200"/>
      <w:outlineLvl w:val="4"/>
    </w:pPr>
    <w:rPr>
      <w:rFonts w:ascii="Liberation Sans" w:eastAsia="Liberation Sans" w:hAnsi="Liberation Sans" w:cs="Liberation Sans"/>
      <w:b/>
      <w:bCs/>
      <w:sz w:val="24"/>
      <w:szCs w:val="24"/>
    </w:rPr>
  </w:style>
  <w:style w:type="paragraph" w:styleId="6">
    <w:name w:val="heading 6"/>
    <w:basedOn w:val="a"/>
    <w:next w:val="a"/>
    <w:link w:val="60"/>
    <w:uiPriority w:val="9"/>
    <w:unhideWhenUsed/>
    <w:qFormat/>
    <w:pPr>
      <w:keepNext/>
      <w:keepLines/>
      <w:spacing w:before="320" w:after="200"/>
      <w:outlineLvl w:val="5"/>
    </w:pPr>
    <w:rPr>
      <w:rFonts w:ascii="Liberation Sans" w:eastAsia="Liberation Sans" w:hAnsi="Liberation Sans" w:cs="Liberation Sans"/>
      <w:b/>
      <w:bCs/>
    </w:rPr>
  </w:style>
  <w:style w:type="paragraph" w:styleId="7">
    <w:name w:val="heading 7"/>
    <w:basedOn w:val="a"/>
    <w:next w:val="a"/>
    <w:link w:val="70"/>
    <w:uiPriority w:val="9"/>
    <w:unhideWhenUsed/>
    <w:qFormat/>
    <w:pPr>
      <w:keepNext/>
      <w:keepLines/>
      <w:spacing w:before="320" w:after="200"/>
      <w:outlineLvl w:val="6"/>
    </w:pPr>
    <w:rPr>
      <w:rFonts w:ascii="Liberation Sans" w:eastAsia="Liberation Sans" w:hAnsi="Liberation Sans" w:cs="Liberation Sans"/>
      <w:b/>
      <w:bCs/>
      <w:i/>
      <w:iCs/>
    </w:rPr>
  </w:style>
  <w:style w:type="paragraph" w:styleId="8">
    <w:name w:val="heading 8"/>
    <w:basedOn w:val="a"/>
    <w:next w:val="a"/>
    <w:link w:val="80"/>
    <w:uiPriority w:val="9"/>
    <w:unhideWhenUsed/>
    <w:qFormat/>
    <w:pPr>
      <w:keepNext/>
      <w:keepLines/>
      <w:spacing w:before="320" w:after="200"/>
      <w:outlineLvl w:val="7"/>
    </w:pPr>
    <w:rPr>
      <w:rFonts w:ascii="Liberation Sans" w:eastAsia="Liberation Sans" w:hAnsi="Liberation Sans" w:cs="Liberation Sans"/>
      <w:i/>
      <w:iCs/>
    </w:rPr>
  </w:style>
  <w:style w:type="paragraph" w:styleId="9">
    <w:name w:val="heading 9"/>
    <w:basedOn w:val="a"/>
    <w:next w:val="a"/>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Liberation Sans" w:eastAsia="Liberation Sans" w:hAnsi="Liberation Sans" w:cs="Liberation Sans"/>
      <w:sz w:val="40"/>
      <w:szCs w:val="40"/>
    </w:rPr>
  </w:style>
  <w:style w:type="character" w:customStyle="1" w:styleId="20">
    <w:name w:val="Заголовок 2 Знак"/>
    <w:basedOn w:val="a0"/>
    <w:link w:val="2"/>
    <w:uiPriority w:val="9"/>
    <w:rPr>
      <w:rFonts w:ascii="Liberation Sans" w:eastAsia="Liberation Sans" w:hAnsi="Liberation Sans" w:cs="Liberation Sans"/>
      <w:sz w:val="34"/>
    </w:rPr>
  </w:style>
  <w:style w:type="character" w:customStyle="1" w:styleId="30">
    <w:name w:val="Заголовок 3 Знак"/>
    <w:basedOn w:val="a0"/>
    <w:link w:val="3"/>
    <w:uiPriority w:val="9"/>
    <w:rPr>
      <w:rFonts w:ascii="Liberation Sans" w:eastAsia="Liberation Sans" w:hAnsi="Liberation Sans" w:cs="Liberation Sans"/>
      <w:sz w:val="30"/>
      <w:szCs w:val="30"/>
    </w:rPr>
  </w:style>
  <w:style w:type="character" w:customStyle="1" w:styleId="40">
    <w:name w:val="Заголовок 4 Знак"/>
    <w:basedOn w:val="a0"/>
    <w:link w:val="4"/>
    <w:uiPriority w:val="9"/>
    <w:rPr>
      <w:rFonts w:ascii="Liberation Sans" w:eastAsia="Liberation Sans" w:hAnsi="Liberation Sans" w:cs="Liberation Sans"/>
      <w:b/>
      <w:bCs/>
      <w:sz w:val="26"/>
      <w:szCs w:val="26"/>
    </w:rPr>
  </w:style>
  <w:style w:type="character" w:customStyle="1" w:styleId="50">
    <w:name w:val="Заголовок 5 Знак"/>
    <w:basedOn w:val="a0"/>
    <w:link w:val="5"/>
    <w:uiPriority w:val="9"/>
    <w:rPr>
      <w:rFonts w:ascii="Liberation Sans" w:eastAsia="Liberation Sans" w:hAnsi="Liberation Sans" w:cs="Liberation Sans"/>
      <w:b/>
      <w:bCs/>
      <w:sz w:val="24"/>
      <w:szCs w:val="24"/>
    </w:rPr>
  </w:style>
  <w:style w:type="character" w:customStyle="1" w:styleId="60">
    <w:name w:val="Заголовок 6 Знак"/>
    <w:basedOn w:val="a0"/>
    <w:link w:val="6"/>
    <w:uiPriority w:val="9"/>
    <w:rPr>
      <w:rFonts w:ascii="Liberation Sans" w:eastAsia="Liberation Sans" w:hAnsi="Liberation Sans" w:cs="Liberation Sans"/>
      <w:b/>
      <w:bCs/>
      <w:sz w:val="22"/>
      <w:szCs w:val="22"/>
    </w:rPr>
  </w:style>
  <w:style w:type="character" w:customStyle="1" w:styleId="70">
    <w:name w:val="Заголовок 7 Знак"/>
    <w:basedOn w:val="a0"/>
    <w:link w:val="7"/>
    <w:uiPriority w:val="9"/>
    <w:rPr>
      <w:rFonts w:ascii="Liberation Sans" w:eastAsia="Liberation Sans" w:hAnsi="Liberation Sans" w:cs="Liberation Sans"/>
      <w:b/>
      <w:bCs/>
      <w:i/>
      <w:iCs/>
      <w:sz w:val="22"/>
      <w:szCs w:val="22"/>
    </w:rPr>
  </w:style>
  <w:style w:type="character" w:customStyle="1" w:styleId="80">
    <w:name w:val="Заголовок 8 Знак"/>
    <w:basedOn w:val="a0"/>
    <w:link w:val="8"/>
    <w:uiPriority w:val="9"/>
    <w:rPr>
      <w:rFonts w:ascii="Liberation Sans" w:eastAsia="Liberation Sans" w:hAnsi="Liberation Sans" w:cs="Liberation Sans"/>
      <w:i/>
      <w:iCs/>
      <w:sz w:val="22"/>
      <w:szCs w:val="22"/>
    </w:rPr>
  </w:style>
  <w:style w:type="character" w:customStyle="1" w:styleId="90">
    <w:name w:val="Заголовок 9 Знак"/>
    <w:basedOn w:val="a0"/>
    <w:link w:val="9"/>
    <w:uiPriority w:val="9"/>
    <w:rPr>
      <w:rFonts w:ascii="Liberation Sans" w:eastAsia="Liberation Sans" w:hAnsi="Liberation Sans" w:cs="Liberation Sans"/>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link w:val="ab"/>
    <w:uiPriority w:val="35"/>
    <w:semiHidden/>
    <w:unhideWhenUsed/>
    <w:qFormat/>
    <w:pPr>
      <w:spacing w:line="276" w:lineRule="auto"/>
    </w:pPr>
    <w:rPr>
      <w:b/>
      <w:bCs/>
      <w:color w:val="4472C4" w:themeColor="accent1"/>
      <w:sz w:val="18"/>
      <w:szCs w:val="18"/>
    </w:rPr>
  </w:style>
  <w:style w:type="character" w:customStyle="1" w:styleId="ab">
    <w:name w:val="Название объекта Знак"/>
    <w:basedOn w:val="a0"/>
    <w:link w:val="aa"/>
    <w:uiPriority w:val="35"/>
    <w:rPr>
      <w:b/>
      <w:bCs/>
      <w:color w:val="4472C4" w:themeColor="accent1"/>
      <w:sz w:val="18"/>
      <w:szCs w:val="18"/>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1" w:themeTint="34" w:fill="D8E2F3" w:themeFill="accent1" w:themeFillTint="34"/>
      </w:tcPr>
    </w:tblStylePr>
    <w:tblStylePr w:type="band1Horz">
      <w:rPr>
        <w:rFonts w:ascii="Liberation Sans" w:hAnsi="Liberation Sans"/>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5" w:themeTint="34" w:fill="DDEAF6" w:themeFill="accent5" w:themeFillTint="34"/>
      </w:tcPr>
    </w:tblStylePr>
    <w:tblStylePr w:type="band1Horz">
      <w:rPr>
        <w:rFonts w:ascii="Liberation Sans" w:hAnsi="Liberation Sans"/>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8E2F3" w:themeColor="accent1" w:themeTint="34" w:fill="D8E2F3" w:themeFill="accent1" w:themeFillTint="34"/>
      </w:tcPr>
    </w:tblStylePr>
    <w:tblStylePr w:type="band1Horz">
      <w:rPr>
        <w:rFonts w:ascii="Liberation Sans" w:hAnsi="Liberation Sans"/>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DEAF6" w:themeColor="accent5" w:themeTint="34" w:fill="DDEAF6" w:themeFill="accent5" w:themeFillTint="34"/>
      </w:tcPr>
    </w:tblStylePr>
    <w:tblStylePr w:type="band1Horz">
      <w:rPr>
        <w:rFonts w:ascii="Liberation Sans" w:hAnsi="Liberation Sans"/>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Liberation Sans" w:hAnsi="Liberation Sans"/>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3F3" w:themeColor="accent1" w:themeTint="32" w:fill="DAE3F3" w:themeFill="accent1" w:themeFillTint="32"/>
      </w:tcPr>
    </w:tblStylePr>
    <w:tblStylePr w:type="band1Horz">
      <w:rPr>
        <w:rFonts w:ascii="Liberation Sans" w:hAnsi="Liberation Sans"/>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Liberation Sans" w:hAnsi="Liberation Sans"/>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Liberation Sans" w:hAnsi="Liberation Sans"/>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Liberation Sans" w:hAnsi="Liberation Sans"/>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Liberation Sans" w:hAnsi="Liberation Sans"/>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5" w:themeTint="34" w:fill="DDEAF6" w:themeFill="accent5" w:themeFillTint="34"/>
      </w:tcPr>
    </w:tblStylePr>
    <w:tblStylePr w:type="band1Horz">
      <w:rPr>
        <w:rFonts w:ascii="Liberation Sans" w:hAnsi="Liberation Sans"/>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Liberation Sans" w:hAnsi="Liberation Sans"/>
        <w:b/>
        <w:color w:val="FFFFFF"/>
        <w:sz w:val="22"/>
      </w:rPr>
      <w:tblPr/>
      <w:tcPr>
        <w:shd w:val="clear" w:color="4472C4" w:themeColor="accent1" w:fill="4472C4" w:themeFill="accent1"/>
      </w:tcPr>
    </w:tblStylePr>
    <w:tblStylePr w:type="lastRow">
      <w:rPr>
        <w:rFonts w:ascii="Liberation Sans" w:hAnsi="Liberation Sans"/>
        <w:b/>
        <w:color w:val="FFFFFF"/>
        <w:sz w:val="22"/>
      </w:rPr>
      <w:tblPr/>
      <w:tcPr>
        <w:tcBorders>
          <w:top w:val="single" w:sz="4" w:space="0" w:color="FFFFFF" w:themeColor="light1"/>
        </w:tcBorders>
        <w:shd w:val="clear" w:color="4472C4" w:themeColor="accent1" w:fill="4472C4" w:themeFill="accent1"/>
      </w:tcPr>
    </w:tblStylePr>
    <w:tblStylePr w:type="firstCol">
      <w:rPr>
        <w:rFonts w:ascii="Liberation Sans" w:hAnsi="Liberation Sans"/>
        <w:b/>
        <w:color w:val="FFFFFF"/>
        <w:sz w:val="22"/>
      </w:rPr>
      <w:tblPr/>
      <w:tcPr>
        <w:shd w:val="clear" w:color="4472C4" w:themeColor="accent1" w:fill="4472C4" w:themeFill="accent1"/>
      </w:tcPr>
    </w:tblStylePr>
    <w:tblStylePr w:type="lastCol">
      <w:rPr>
        <w:rFonts w:ascii="Liberation Sans" w:hAnsi="Liberation Sans"/>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Liberation Sans" w:hAnsi="Liberation Sans"/>
        <w:b/>
        <w:color w:val="FFFFFF"/>
        <w:sz w:val="22"/>
      </w:rPr>
      <w:tblPr/>
      <w:tcPr>
        <w:shd w:val="clear" w:color="ED7D31" w:themeColor="accent2" w:fill="ED7D31" w:themeFill="accent2"/>
      </w:tcPr>
    </w:tblStylePr>
    <w:tblStylePr w:type="lastRow">
      <w:rPr>
        <w:rFonts w:ascii="Liberation Sans" w:hAnsi="Liberation Sans"/>
        <w:b/>
        <w:color w:val="FFFFFF"/>
        <w:sz w:val="22"/>
      </w:rPr>
      <w:tblPr/>
      <w:tcPr>
        <w:tcBorders>
          <w:top w:val="single" w:sz="4" w:space="0" w:color="FFFFFF" w:themeColor="light1"/>
        </w:tcBorders>
        <w:shd w:val="clear" w:color="ED7D31" w:themeColor="accent2" w:fill="ED7D31" w:themeFill="accent2"/>
      </w:tcPr>
    </w:tblStylePr>
    <w:tblStylePr w:type="firstCol">
      <w:rPr>
        <w:rFonts w:ascii="Liberation Sans" w:hAnsi="Liberation Sans"/>
        <w:b/>
        <w:color w:val="FFFFFF"/>
        <w:sz w:val="22"/>
      </w:rPr>
      <w:tblPr/>
      <w:tcPr>
        <w:shd w:val="clear" w:color="ED7D31" w:themeColor="accent2" w:fill="ED7D31" w:themeFill="accent2"/>
      </w:tcPr>
    </w:tblStylePr>
    <w:tblStylePr w:type="lastCol">
      <w:rPr>
        <w:rFonts w:ascii="Liberation Sans" w:hAnsi="Liberation Sans"/>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Liberation Sans" w:hAnsi="Liberation Sans"/>
        <w:b/>
        <w:color w:val="FFFFFF"/>
        <w:sz w:val="22"/>
      </w:rPr>
      <w:tblPr/>
      <w:tcPr>
        <w:shd w:val="clear" w:color="A5A5A5" w:themeColor="accent3" w:fill="A5A5A5" w:themeFill="accent3"/>
      </w:tcPr>
    </w:tblStylePr>
    <w:tblStylePr w:type="lastRow">
      <w:rPr>
        <w:rFonts w:ascii="Liberation Sans" w:hAnsi="Liberation Sans"/>
        <w:b/>
        <w:color w:val="FFFFFF"/>
        <w:sz w:val="22"/>
      </w:rPr>
      <w:tblPr/>
      <w:tcPr>
        <w:tcBorders>
          <w:top w:val="single" w:sz="4" w:space="0" w:color="FFFFFF" w:themeColor="light1"/>
        </w:tcBorders>
        <w:shd w:val="clear" w:color="A5A5A5" w:themeColor="accent3" w:fill="A5A5A5" w:themeFill="accent3"/>
      </w:tcPr>
    </w:tblStylePr>
    <w:tblStylePr w:type="firstCol">
      <w:rPr>
        <w:rFonts w:ascii="Liberation Sans" w:hAnsi="Liberation Sans"/>
        <w:b/>
        <w:color w:val="FFFFFF"/>
        <w:sz w:val="22"/>
      </w:rPr>
      <w:tblPr/>
      <w:tcPr>
        <w:shd w:val="clear" w:color="A5A5A5" w:themeColor="accent3" w:fill="A5A5A5" w:themeFill="accent3"/>
      </w:tcPr>
    </w:tblStylePr>
    <w:tblStylePr w:type="lastCol">
      <w:rPr>
        <w:rFonts w:ascii="Liberation Sans" w:hAnsi="Liberation Sans"/>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Liberation Sans" w:hAnsi="Liberation Sans"/>
        <w:b/>
        <w:color w:val="FFFFFF"/>
        <w:sz w:val="22"/>
      </w:rPr>
      <w:tblPr/>
      <w:tcPr>
        <w:shd w:val="clear" w:color="FFC000" w:themeColor="accent4" w:fill="FFC000" w:themeFill="accent4"/>
      </w:tcPr>
    </w:tblStylePr>
    <w:tblStylePr w:type="lastRow">
      <w:rPr>
        <w:rFonts w:ascii="Liberation Sans" w:hAnsi="Liberation Sans"/>
        <w:b/>
        <w:color w:val="FFFFFF"/>
        <w:sz w:val="22"/>
      </w:rPr>
      <w:tblPr/>
      <w:tcPr>
        <w:tcBorders>
          <w:top w:val="single" w:sz="4" w:space="0" w:color="FFFFFF" w:themeColor="light1"/>
        </w:tcBorders>
        <w:shd w:val="clear" w:color="FFC000" w:themeColor="accent4" w:fill="FFC000" w:themeFill="accent4"/>
      </w:tcPr>
    </w:tblStylePr>
    <w:tblStylePr w:type="firstCol">
      <w:rPr>
        <w:rFonts w:ascii="Liberation Sans" w:hAnsi="Liberation Sans"/>
        <w:b/>
        <w:color w:val="FFFFFF"/>
        <w:sz w:val="22"/>
      </w:rPr>
      <w:tblPr/>
      <w:tcPr>
        <w:shd w:val="clear" w:color="FFC000" w:themeColor="accent4" w:fill="FFC000" w:themeFill="accent4"/>
      </w:tcPr>
    </w:tblStylePr>
    <w:tblStylePr w:type="lastCol">
      <w:rPr>
        <w:rFonts w:ascii="Liberation Sans" w:hAnsi="Liberation Sans"/>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Liberation Sans" w:hAnsi="Liberation Sans"/>
        <w:b/>
        <w:color w:val="FFFFFF"/>
        <w:sz w:val="22"/>
      </w:rPr>
      <w:tblPr/>
      <w:tcPr>
        <w:shd w:val="clear" w:color="5B9BD5" w:themeColor="accent5" w:fill="5B9BD5" w:themeFill="accent5"/>
      </w:tcPr>
    </w:tblStylePr>
    <w:tblStylePr w:type="lastRow">
      <w:rPr>
        <w:rFonts w:ascii="Liberation Sans" w:hAnsi="Liberation Sans"/>
        <w:b/>
        <w:color w:val="FFFFFF"/>
        <w:sz w:val="22"/>
      </w:rPr>
      <w:tblPr/>
      <w:tcPr>
        <w:tcBorders>
          <w:top w:val="single" w:sz="4" w:space="0" w:color="FFFFFF" w:themeColor="light1"/>
        </w:tcBorders>
        <w:shd w:val="clear" w:color="5B9BD5" w:themeColor="accent5" w:fill="5B9BD5" w:themeFill="accent5"/>
      </w:tcPr>
    </w:tblStylePr>
    <w:tblStylePr w:type="firstCol">
      <w:rPr>
        <w:rFonts w:ascii="Liberation Sans" w:hAnsi="Liberation Sans"/>
        <w:b/>
        <w:color w:val="FFFFFF"/>
        <w:sz w:val="22"/>
      </w:rPr>
      <w:tblPr/>
      <w:tcPr>
        <w:shd w:val="clear" w:color="5B9BD5" w:themeColor="accent5" w:fill="5B9BD5" w:themeFill="accent5"/>
      </w:tcPr>
    </w:tblStylePr>
    <w:tblStylePr w:type="lastCol">
      <w:rPr>
        <w:rFonts w:ascii="Liberation Sans" w:hAnsi="Liberation Sans"/>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Liberation Sans" w:hAnsi="Liberation Sans"/>
        <w:b/>
        <w:color w:val="FFFFFF"/>
        <w:sz w:val="22"/>
      </w:rPr>
      <w:tblPr/>
      <w:tcPr>
        <w:shd w:val="clear" w:color="70AD47" w:themeColor="accent6" w:fill="70AD47" w:themeFill="accent6"/>
      </w:tcPr>
    </w:tblStylePr>
    <w:tblStylePr w:type="lastRow">
      <w:rPr>
        <w:rFonts w:ascii="Liberation Sans" w:hAnsi="Liberation Sans"/>
        <w:b/>
        <w:color w:val="FFFFFF"/>
        <w:sz w:val="22"/>
      </w:rPr>
      <w:tblPr/>
      <w:tcPr>
        <w:tcBorders>
          <w:top w:val="single" w:sz="4" w:space="0" w:color="FFFFFF" w:themeColor="light1"/>
        </w:tcBorders>
        <w:shd w:val="clear" w:color="70AD47" w:themeColor="accent6" w:fill="70AD47" w:themeFill="accent6"/>
      </w:tcPr>
    </w:tblStylePr>
    <w:tblStylePr w:type="firstCol">
      <w:rPr>
        <w:rFonts w:ascii="Liberation Sans" w:hAnsi="Liberation Sans"/>
        <w:b/>
        <w:color w:val="FFFFFF"/>
        <w:sz w:val="22"/>
      </w:rPr>
      <w:tblPr/>
      <w:tcPr>
        <w:shd w:val="clear" w:color="70AD47" w:themeColor="accent6" w:fill="70AD47" w:themeFill="accent6"/>
      </w:tcPr>
    </w:tblStylePr>
    <w:tblStylePr w:type="lastCol">
      <w:rPr>
        <w:rFonts w:ascii="Liberation Sans" w:hAnsi="Liberation Sans"/>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Liberation Sans" w:hAnsi="Liberation Sans"/>
        <w:color w:val="A0B7E1" w:themeColor="accent1" w:themeTint="80" w:themeShade="95"/>
        <w:sz w:val="22"/>
      </w:rPr>
      <w:tblPr/>
      <w:tcPr>
        <w:shd w:val="clear" w:color="D8E2F3" w:themeColor="accent1" w:themeTint="34" w:fill="D8E2F3" w:themeFill="accent1" w:themeFillTint="34"/>
      </w:tcPr>
    </w:tblStylePr>
    <w:tblStylePr w:type="band2Horz">
      <w:rPr>
        <w:rFonts w:ascii="Liberation Sans" w:hAnsi="Liberation Sans"/>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Liberation Sans" w:hAnsi="Liberation Sans"/>
        <w:color w:val="245A8D" w:themeColor="accent5" w:themeShade="95"/>
        <w:sz w:val="22"/>
      </w:rPr>
      <w:tblPr/>
      <w:tcPr>
        <w:shd w:val="clear" w:color="DDEAF6" w:themeColor="accent5" w:themeTint="34" w:fill="DDEAF6" w:themeFill="accent5" w:themeFillTint="34"/>
      </w:tcPr>
    </w:tblStylePr>
    <w:tblStylePr w:type="band2Horz">
      <w:rPr>
        <w:rFonts w:ascii="Liberation Sans" w:hAnsi="Liberation Sans"/>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Liberation Sans" w:hAnsi="Liberation Sans"/>
        <w:color w:val="245A8D" w:themeColor="accent5" w:themeShade="95"/>
        <w:sz w:val="22"/>
      </w:rPr>
      <w:tblPr/>
      <w:tcPr>
        <w:shd w:val="clear" w:color="E1EFD8" w:themeColor="accent6" w:themeTint="34" w:fill="E1EFD8" w:themeFill="accent6" w:themeFillTint="34"/>
      </w:tcPr>
    </w:tblStylePr>
    <w:tblStylePr w:type="band2Horz">
      <w:rPr>
        <w:rFonts w:ascii="Liberation Sans" w:hAnsi="Liberation Sans"/>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Liberation Sans" w:hAnsi="Liberation Sans"/>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Liberation Sans" w:hAnsi="Liberation Sans"/>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Liberation Sans" w:hAnsi="Liberation Sans"/>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Liberation Sans" w:hAnsi="Liberation Sans"/>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Liberation Sans" w:hAnsi="Liberation Sans"/>
        <w:color w:val="A0B7E1" w:themeColor="accent1" w:themeTint="80" w:themeShade="95"/>
        <w:sz w:val="22"/>
      </w:rPr>
      <w:tblPr/>
      <w:tcPr>
        <w:shd w:val="clear" w:color="D8E2F3" w:themeColor="accent1" w:themeTint="34" w:fill="D8E2F3" w:themeFill="accent1" w:themeFillTint="34"/>
      </w:tcPr>
    </w:tblStylePr>
    <w:tblStylePr w:type="band2Horz">
      <w:rPr>
        <w:rFonts w:ascii="Liberation Sans" w:hAnsi="Liberation Sans"/>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Liberation Sans" w:hAnsi="Liberation Sans"/>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Liberation Sans" w:hAnsi="Liberation Sans"/>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Liberation Sans" w:hAnsi="Liberation Sans"/>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Liberation Sans" w:hAnsi="Liberation Sans"/>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Liberation Sans" w:hAnsi="Liberation Sans"/>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Liberation Sans" w:hAnsi="Liberation Sans"/>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Liberation Sans" w:hAnsi="Liberation Sans"/>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Liberation Sans" w:hAnsi="Liberation Sans"/>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Liberation Sans" w:hAnsi="Liberation Sans"/>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Liberation Sans" w:hAnsi="Liberation Sans"/>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Liberation Sans" w:hAnsi="Liberation Sans"/>
        <w:color w:val="245A8D" w:themeColor="accent5" w:themeShade="95"/>
        <w:sz w:val="22"/>
      </w:rPr>
      <w:tblPr/>
      <w:tcPr>
        <w:shd w:val="clear" w:color="DDEAF6" w:themeColor="accent5" w:themeTint="34" w:fill="DDEAF6" w:themeFill="accent5" w:themeFillTint="34"/>
      </w:tcPr>
    </w:tblStylePr>
    <w:tblStylePr w:type="band2Horz">
      <w:rPr>
        <w:rFonts w:ascii="Liberation Sans" w:hAnsi="Liberation Sans"/>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Liberation Sans" w:hAnsi="Liberation Sans"/>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Liberation Sans" w:hAnsi="Liberation Sans"/>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Liberation Sans" w:hAnsi="Liberation Sans"/>
        <w:color w:val="416429" w:themeColor="accent6" w:themeShade="95"/>
        <w:sz w:val="22"/>
      </w:rPr>
      <w:tblPr/>
      <w:tcPr>
        <w:shd w:val="clear" w:color="E1EFD8" w:themeColor="accent6" w:themeTint="34" w:fill="E1EFD8" w:themeFill="accent6" w:themeFillTint="34"/>
      </w:tcPr>
    </w:tblStylePr>
    <w:tblStylePr w:type="band2Horz">
      <w:rPr>
        <w:rFonts w:ascii="Liberation Sans" w:hAnsi="Liberation Sans"/>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Liberation Sans" w:hAnsi="Liberation Sans"/>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CFDBF0" w:themeColor="accent1" w:themeTint="40" w:fill="CFDBF0" w:themeFill="accent1" w:themeFillTint="40"/>
      </w:tcPr>
    </w:tblStylePr>
    <w:tblStylePr w:type="band1Horz">
      <w:rPr>
        <w:rFonts w:ascii="Liberation Sans" w:hAnsi="Liberation Sans"/>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Liberation Sans" w:hAnsi="Liberation Sans"/>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5E5F4" w:themeColor="accent5" w:themeTint="40" w:fill="D5E5F4" w:themeFill="accent5" w:themeFillTint="40"/>
      </w:tcPr>
    </w:tblStylePr>
    <w:tblStylePr w:type="band1Horz">
      <w:rPr>
        <w:rFonts w:ascii="Liberation Sans" w:hAnsi="Liberation Sans"/>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Liberation Sans" w:hAnsi="Liberation Sans"/>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4472C4" w:themeColor="accent1"/>
          <w:right w:val="single" w:sz="4" w:space="0" w:color="4472C4" w:themeColor="accent1"/>
        </w:tcBorders>
      </w:tcPr>
    </w:tblStylePr>
    <w:tblStylePr w:type="band1Horz">
      <w:rPr>
        <w:rFonts w:ascii="Liberation Sans" w:hAnsi="Liberation Sans"/>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Liberation Sans" w:hAnsi="Liberation Sans"/>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Liberation Sans" w:hAnsi="Liberation Sans"/>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Liberation Sans" w:hAnsi="Liberation Sans"/>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Liberation Sans" w:hAnsi="Liberation Sans"/>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Liberation Sans" w:hAnsi="Liberation Sans"/>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Liberation Sans" w:hAnsi="Liberation Sans"/>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Liberation Sans" w:hAnsi="Liberation Sans"/>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Liberation Sans" w:hAnsi="Liberation Sans"/>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Liberation Sans" w:hAnsi="Liberation Sans"/>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Liberation Sans" w:hAnsi="Liberation Sans"/>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Liberation Sans" w:hAnsi="Liberation Sans"/>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FDBF0" w:themeColor="accent1" w:themeTint="40" w:fill="CFDBF0" w:themeFill="accent1" w:themeFillTint="40"/>
      </w:tcPr>
    </w:tblStylePr>
    <w:tblStylePr w:type="band1Horz">
      <w:rPr>
        <w:rFonts w:ascii="Liberation Sans" w:hAnsi="Liberation Sans"/>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Liberation Sans" w:hAnsi="Liberation Sans"/>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Liberation Sans" w:hAnsi="Liberation Sans"/>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Liberation Sans" w:hAnsi="Liberation Sans"/>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Liberation Sans" w:hAnsi="Liberation Sans"/>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5E5F4" w:themeColor="accent5" w:themeTint="40" w:fill="D5E5F4" w:themeFill="accent5" w:themeFillTint="40"/>
      </w:tcPr>
    </w:tblStylePr>
    <w:tblStylePr w:type="band1Horz">
      <w:rPr>
        <w:rFonts w:ascii="Liberation Sans" w:hAnsi="Liberation Sans"/>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Liberation Sans" w:hAnsi="Liberation Sans"/>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Liberation Sans" w:hAnsi="Liberation Sans"/>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Liberation Sans" w:hAnsi="Liberation Sans"/>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Liberation Sans" w:hAnsi="Liberation Sans"/>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Liberation Sans" w:hAnsi="Liberation Sans"/>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Liberation Sans" w:hAnsi="Liberation Sans"/>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Liberation Sans" w:hAnsi="Liberation Sans"/>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Liberation Sans" w:hAnsi="Liberation Sans"/>
        <w:color w:val="254175" w:themeColor="accent1" w:themeShade="95"/>
        <w:sz w:val="22"/>
      </w:rPr>
      <w:tblPr/>
      <w:tcPr>
        <w:shd w:val="clear" w:color="CFDBF0" w:themeColor="accent1" w:themeTint="40" w:fill="CFDBF0" w:themeFill="accent1" w:themeFillTint="40"/>
      </w:tcPr>
    </w:tblStylePr>
    <w:tblStylePr w:type="band2Horz">
      <w:rPr>
        <w:rFonts w:ascii="Liberation Sans" w:hAnsi="Liberation Sans"/>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Liberation Sans" w:hAnsi="Liberation Sans"/>
        <w:color w:val="9BC2E5" w:themeColor="accent5" w:themeTint="9A" w:themeShade="95"/>
        <w:sz w:val="22"/>
      </w:rPr>
      <w:tblPr/>
      <w:tcPr>
        <w:shd w:val="clear" w:color="D5E5F4" w:themeColor="accent5" w:themeTint="40" w:fill="D5E5F4" w:themeFill="accent5" w:themeFillTint="40"/>
      </w:tcPr>
    </w:tblStylePr>
    <w:tblStylePr w:type="band2Horz">
      <w:rPr>
        <w:rFonts w:ascii="Liberation Sans" w:hAnsi="Liberation Sans"/>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Liberation Sans" w:hAnsi="Liberation Sans"/>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Liberation Sans" w:hAnsi="Liberation Sans"/>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Liberation Sans" w:hAnsi="Liberation Sans"/>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Liberation Sans" w:hAnsi="Liberation Sans"/>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Liberation Sans" w:hAnsi="Liberation Sans"/>
        <w:color w:val="254175" w:themeColor="accent1" w:themeShade="95"/>
        <w:sz w:val="22"/>
      </w:rPr>
      <w:tblPr/>
      <w:tcPr>
        <w:shd w:val="clear" w:color="CFDBF0" w:themeColor="accent1" w:themeTint="40" w:fill="CFDBF0" w:themeFill="accent1" w:themeFillTint="40"/>
      </w:tcPr>
    </w:tblStylePr>
    <w:tblStylePr w:type="band2Horz">
      <w:rPr>
        <w:rFonts w:ascii="Liberation Sans" w:hAnsi="Liberation Sans"/>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Liberation Sans" w:hAnsi="Liberation Sans"/>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Liberation Sans" w:hAnsi="Liberation Sans"/>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Liberation Sans" w:hAnsi="Liberation Sans"/>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Liberation Sans" w:hAnsi="Liberation Sans"/>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Liberation Sans" w:hAnsi="Liberation Sans"/>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Liberation Sans" w:hAnsi="Liberation Sans"/>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Liberation Sans" w:hAnsi="Liberation Sans"/>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Liberation Sans" w:hAnsi="Liberation Sans"/>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Liberation Sans" w:hAnsi="Liberation Sans"/>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Liberation Sans" w:hAnsi="Liberation Sans"/>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Liberation Sans" w:hAnsi="Liberation Sans"/>
        <w:color w:val="9BC2E5" w:themeColor="accent5" w:themeTint="9A" w:themeShade="95"/>
        <w:sz w:val="22"/>
      </w:rPr>
      <w:tblPr/>
      <w:tcPr>
        <w:shd w:val="clear" w:color="D5E5F4" w:themeColor="accent5" w:themeTint="40" w:fill="D5E5F4" w:themeFill="accent5" w:themeFillTint="40"/>
      </w:tcPr>
    </w:tblStylePr>
    <w:tblStylePr w:type="band2Horz">
      <w:rPr>
        <w:rFonts w:ascii="Liberation Sans" w:hAnsi="Liberation Sans"/>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Liberation Sans" w:hAnsi="Liberation Sans"/>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Liberation Sans" w:hAnsi="Liberation Sans"/>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Liberation Sans" w:hAnsi="Liberation Sans"/>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537DC8" w:themeColor="accent1" w:themeTint="EA" w:fill="537DC8" w:themeFill="accent1" w:themeFillTint="EA"/>
      </w:tcPr>
    </w:tblStylePr>
    <w:tblStylePr w:type="lastRow">
      <w:rPr>
        <w:rFonts w:ascii="Liberation Sans" w:hAnsi="Liberation Sans"/>
        <w:color w:val="F2F2F2"/>
        <w:sz w:val="22"/>
      </w:rPr>
      <w:tblPr/>
      <w:tcPr>
        <w:shd w:val="clear" w:color="537DC8" w:themeColor="accent1" w:themeTint="EA" w:fill="537DC8" w:themeFill="accent1" w:themeFillTint="EA"/>
      </w:tcPr>
    </w:tblStylePr>
    <w:tblStylePr w:type="firstCol">
      <w:rPr>
        <w:rFonts w:ascii="Liberation Sans" w:hAnsi="Liberation Sans"/>
        <w:color w:val="F2F2F2"/>
        <w:sz w:val="22"/>
      </w:rPr>
      <w:tblPr/>
      <w:tcPr>
        <w:shd w:val="clear" w:color="537DC8" w:themeColor="accent1" w:themeTint="EA" w:fill="537DC8" w:themeFill="accent1" w:themeFillTint="EA"/>
      </w:tcPr>
    </w:tblStylePr>
    <w:tblStylePr w:type="lastCol">
      <w:rPr>
        <w:rFonts w:ascii="Liberation Sans" w:hAnsi="Liberation Sans"/>
        <w:color w:val="F2F2F2"/>
        <w:sz w:val="22"/>
      </w:rPr>
      <w:tblPr/>
      <w:tcPr>
        <w:shd w:val="clear" w:color="537DC8" w:themeColor="accent1" w:themeTint="EA" w:fill="537DC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4D2EC" w:themeColor="accent1" w:themeTint="50" w:fill="C4D2EC"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5B9BD5" w:themeColor="accent5" w:fill="5B9BD5" w:themeFill="accent5"/>
      </w:tcPr>
    </w:tblStylePr>
    <w:tblStylePr w:type="lastRow">
      <w:rPr>
        <w:rFonts w:ascii="Liberation Sans" w:hAnsi="Liberation Sans"/>
        <w:color w:val="F2F2F2"/>
        <w:sz w:val="22"/>
      </w:rPr>
      <w:tblPr/>
      <w:tcPr>
        <w:shd w:val="clear" w:color="5B9BD5" w:themeColor="accent5" w:fill="5B9BD5" w:themeFill="accent5"/>
      </w:tcPr>
    </w:tblStylePr>
    <w:tblStylePr w:type="firstCol">
      <w:rPr>
        <w:rFonts w:ascii="Liberation Sans" w:hAnsi="Liberation Sans"/>
        <w:color w:val="F2F2F2"/>
        <w:sz w:val="22"/>
      </w:rPr>
      <w:tblPr/>
      <w:tcPr>
        <w:shd w:val="clear" w:color="5B9BD5" w:themeColor="accent5" w:fill="5B9BD5" w:themeFill="accent5"/>
      </w:tcPr>
    </w:tblStylePr>
    <w:tblStylePr w:type="lastCol">
      <w:rPr>
        <w:rFonts w:ascii="Liberation Sans" w:hAnsi="Liberation Sans"/>
        <w:color w:val="F2F2F2"/>
        <w:sz w:val="22"/>
      </w:rPr>
      <w:tblPr/>
      <w:tcPr>
        <w:shd w:val="clear" w:color="5B9BD5" w:themeColor="accent5" w:fill="5B9BD5"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DEAF6" w:themeColor="accent5" w:themeTint="34" w:fill="DDEAF6"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Liberation Sans" w:hAnsi="Liberation Sans"/>
        <w:color w:val="F2F2F2"/>
        <w:sz w:val="22"/>
      </w:rPr>
      <w:tblPr/>
      <w:tcPr>
        <w:shd w:val="clear" w:color="537DC8" w:themeColor="accent1" w:themeTint="EA" w:fill="537DC8" w:themeFill="accent1" w:themeFillTint="EA"/>
      </w:tcPr>
    </w:tblStylePr>
    <w:tblStylePr w:type="lastRow">
      <w:rPr>
        <w:rFonts w:ascii="Liberation Sans" w:hAnsi="Liberation Sans"/>
        <w:color w:val="F2F2F2"/>
        <w:sz w:val="22"/>
      </w:rPr>
      <w:tblPr/>
      <w:tcPr>
        <w:shd w:val="clear" w:color="537DC8" w:themeColor="accent1" w:themeTint="EA" w:fill="537DC8" w:themeFill="accent1" w:themeFillTint="EA"/>
      </w:tcPr>
    </w:tblStylePr>
    <w:tblStylePr w:type="firstCol">
      <w:rPr>
        <w:rFonts w:ascii="Liberation Sans" w:hAnsi="Liberation Sans"/>
        <w:color w:val="F2F2F2"/>
        <w:sz w:val="22"/>
      </w:rPr>
      <w:tblPr/>
      <w:tcPr>
        <w:shd w:val="clear" w:color="537DC8" w:themeColor="accent1" w:themeTint="EA" w:fill="537DC8" w:themeFill="accent1" w:themeFillTint="EA"/>
      </w:tcPr>
    </w:tblStylePr>
    <w:tblStylePr w:type="lastCol">
      <w:rPr>
        <w:rFonts w:ascii="Liberation Sans" w:hAnsi="Liberation Sans"/>
        <w:color w:val="F2F2F2"/>
        <w:sz w:val="22"/>
      </w:rPr>
      <w:tblPr/>
      <w:tcPr>
        <w:shd w:val="clear" w:color="537DC8" w:themeColor="accent1" w:themeTint="EA" w:fill="537DC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4D2EC" w:themeColor="accent1" w:themeTint="50" w:fill="C4D2EC"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Liberation Sans" w:hAnsi="Liberation Sans"/>
        <w:color w:val="F2F2F2"/>
        <w:sz w:val="22"/>
      </w:rPr>
      <w:tblPr/>
      <w:tcPr>
        <w:shd w:val="clear" w:color="5B9BD5" w:themeColor="accent5" w:fill="5B9BD5" w:themeFill="accent5"/>
      </w:tcPr>
    </w:tblStylePr>
    <w:tblStylePr w:type="lastRow">
      <w:rPr>
        <w:rFonts w:ascii="Liberation Sans" w:hAnsi="Liberation Sans"/>
        <w:color w:val="F2F2F2"/>
        <w:sz w:val="22"/>
      </w:rPr>
      <w:tblPr/>
      <w:tcPr>
        <w:shd w:val="clear" w:color="5B9BD5" w:themeColor="accent5" w:fill="5B9BD5" w:themeFill="accent5"/>
      </w:tcPr>
    </w:tblStylePr>
    <w:tblStylePr w:type="firstCol">
      <w:rPr>
        <w:rFonts w:ascii="Liberation Sans" w:hAnsi="Liberation Sans"/>
        <w:color w:val="F2F2F2"/>
        <w:sz w:val="22"/>
      </w:rPr>
      <w:tblPr/>
      <w:tcPr>
        <w:shd w:val="clear" w:color="5B9BD5" w:themeColor="accent5" w:fill="5B9BD5" w:themeFill="accent5"/>
      </w:tcPr>
    </w:tblStylePr>
    <w:tblStylePr w:type="lastCol">
      <w:rPr>
        <w:rFonts w:ascii="Liberation Sans" w:hAnsi="Liberation Sans"/>
        <w:color w:val="F2F2F2"/>
        <w:sz w:val="22"/>
      </w:rPr>
      <w:tblPr/>
      <w:tcPr>
        <w:shd w:val="clear" w:color="5B9BD5" w:themeColor="accent5" w:fill="5B9BD5"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DEAF6" w:themeColor="accent5" w:themeTint="34" w:fill="DDEAF6"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Liberation Sans" w:hAnsi="Liberation Sans"/>
        <w:color w:val="404040"/>
        <w:sz w:val="22"/>
      </w:rPr>
      <w:tblPr/>
      <w:tcPr>
        <w:tcBorders>
          <w:bottom w:val="single" w:sz="12" w:space="0" w:color="4472C4" w:themeColor="accent1"/>
        </w:tcBorders>
      </w:tcPr>
    </w:tblStylePr>
    <w:tblStylePr w:type="lastRow">
      <w:rPr>
        <w:rFonts w:ascii="Liberation Sans" w:hAnsi="Liberation Sans"/>
        <w:color w:val="404040"/>
        <w:sz w:val="22"/>
      </w:rPr>
      <w:tblPr/>
      <w:tcPr>
        <w:tcBorders>
          <w:top w:val="single" w:sz="12" w:space="0" w:color="4472C4"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4472C4" w:themeColor="accent1"/>
        </w:tcBorders>
      </w:tcPr>
    </w:tblStylePr>
    <w:tblStylePr w:type="band1Horz">
      <w:rPr>
        <w:rFonts w:ascii="Liberation Sans" w:hAnsi="Liberation Sans"/>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Liberation Sans" w:hAnsi="Liberation Sans"/>
        <w:color w:val="404040"/>
        <w:sz w:val="22"/>
      </w:rPr>
      <w:tblPr/>
      <w:tcPr>
        <w:tcBorders>
          <w:bottom w:val="single" w:sz="12" w:space="0" w:color="F4B184" w:themeColor="accent2" w:themeTint="97"/>
        </w:tcBorders>
      </w:tcPr>
    </w:tblStylePr>
    <w:tblStylePr w:type="lastRow">
      <w:rPr>
        <w:rFonts w:ascii="Liberation Sans" w:hAnsi="Liberation Sans"/>
        <w:color w:val="404040"/>
        <w:sz w:val="22"/>
      </w:rPr>
      <w:tblPr/>
      <w:tcPr>
        <w:tcBorders>
          <w:top w:val="single" w:sz="12" w:space="0" w:color="F4B184"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4B184" w:themeColor="accent2" w:themeTint="97"/>
        </w:tcBorders>
      </w:tc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Liberation Sans" w:hAnsi="Liberation Sans"/>
        <w:color w:val="404040"/>
        <w:sz w:val="22"/>
      </w:rPr>
      <w:tblPr/>
      <w:tcPr>
        <w:tcBorders>
          <w:bottom w:val="single" w:sz="12" w:space="0" w:color="C9C9C9" w:themeColor="accent3" w:themeTint="98"/>
        </w:tcBorders>
      </w:tcPr>
    </w:tblStylePr>
    <w:tblStylePr w:type="lastRow">
      <w:rPr>
        <w:rFonts w:ascii="Liberation Sans" w:hAnsi="Liberation Sans"/>
        <w:color w:val="404040"/>
        <w:sz w:val="22"/>
      </w:rPr>
      <w:tblPr/>
      <w:tcPr>
        <w:tcBorders>
          <w:top w:val="single" w:sz="12" w:space="0" w:color="C9C9C9"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9C9C9" w:themeColor="accent3" w:themeTint="98"/>
        </w:tcBorders>
      </w:tc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Liberation Sans" w:hAnsi="Liberation Sans"/>
        <w:color w:val="404040"/>
        <w:sz w:val="22"/>
      </w:rPr>
      <w:tblPr/>
      <w:tcPr>
        <w:tcBorders>
          <w:bottom w:val="single" w:sz="12" w:space="0" w:color="FFD865" w:themeColor="accent4" w:themeTint="9A"/>
        </w:tcBorders>
      </w:tcPr>
    </w:tblStylePr>
    <w:tblStylePr w:type="lastRow">
      <w:rPr>
        <w:rFonts w:ascii="Liberation Sans" w:hAnsi="Liberation Sans"/>
        <w:color w:val="404040"/>
        <w:sz w:val="22"/>
      </w:rPr>
      <w:tblPr/>
      <w:tcPr>
        <w:tcBorders>
          <w:top w:val="single" w:sz="12" w:space="0" w:color="FFD865"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FD865" w:themeColor="accent4" w:themeTint="9A"/>
        </w:tcBorders>
      </w:tc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Liberation Sans" w:hAnsi="Liberation Sans"/>
        <w:color w:val="404040"/>
        <w:sz w:val="22"/>
      </w:rPr>
      <w:tblPr/>
      <w:tcPr>
        <w:tcBorders>
          <w:bottom w:val="single" w:sz="12" w:space="0" w:color="9BC2E5" w:themeColor="accent5" w:themeTint="9A"/>
        </w:tcBorders>
      </w:tcPr>
    </w:tblStylePr>
    <w:tblStylePr w:type="lastRow">
      <w:rPr>
        <w:rFonts w:ascii="Liberation Sans" w:hAnsi="Liberation Sans"/>
        <w:color w:val="404040"/>
        <w:sz w:val="22"/>
      </w:rPr>
      <w:tblPr/>
      <w:tcPr>
        <w:tcBorders>
          <w:top w:val="single" w:sz="12" w:space="0" w:color="9BC2E5"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9BC2E5" w:themeColor="accent5" w:themeTint="9A"/>
        </w:tcBorders>
      </w:tcPr>
    </w:tblStylePr>
    <w:tblStylePr w:type="band1Horz">
      <w:rPr>
        <w:rFonts w:ascii="Liberation Sans" w:hAnsi="Liberation Sans"/>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Liberation Sans" w:hAnsi="Liberation Sans"/>
        <w:color w:val="404040"/>
        <w:sz w:val="22"/>
      </w:rPr>
      <w:tblPr/>
      <w:tcPr>
        <w:tcBorders>
          <w:bottom w:val="single" w:sz="12" w:space="0" w:color="A9D08E" w:themeColor="accent6" w:themeTint="98"/>
        </w:tcBorders>
      </w:tcPr>
    </w:tblStylePr>
    <w:tblStylePr w:type="lastRow">
      <w:rPr>
        <w:rFonts w:ascii="Liberation Sans" w:hAnsi="Liberation Sans"/>
        <w:color w:val="404040"/>
        <w:sz w:val="22"/>
      </w:rPr>
      <w:tblPr/>
      <w:tcPr>
        <w:tcBorders>
          <w:top w:val="single" w:sz="12" w:space="0" w:color="A9D08E"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A9D08E" w:themeColor="accent6" w:themeTint="98"/>
        </w:tcBorders>
      </w:tc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d">
    <w:name w:val="Hyperlink"/>
    <w:uiPriority w:val="99"/>
    <w:unhideWhenUsed/>
    <w:rPr>
      <w:color w:val="0563C1" w:themeColor="hyperlink"/>
      <w:u w:val="single"/>
    </w:rPr>
  </w:style>
  <w:style w:type="paragraph" w:styleId="ae">
    <w:name w:val="footnote text"/>
    <w:basedOn w:val="a"/>
    <w:link w:val="af"/>
    <w:uiPriority w:val="99"/>
    <w:semiHidden/>
    <w:unhideWhenUsed/>
    <w:pPr>
      <w:spacing w:after="40" w:line="240" w:lineRule="auto"/>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line="240" w:lineRule="auto"/>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pPr>
  </w:style>
  <w:style w:type="paragraph" w:styleId="af6">
    <w:name w:val="List Paragraph"/>
    <w:basedOn w:val="a"/>
    <w:qFormat/>
    <w:pPr>
      <w:ind w:left="720"/>
      <w:contextualSpacing/>
    </w:p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paragraph" w:styleId="afb">
    <w:name w:val="Balloon Text"/>
    <w:basedOn w:val="a"/>
    <w:link w:val="afc"/>
    <w:uiPriority w:val="99"/>
    <w:semiHidden/>
    <w:unhideWhenUsed/>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Pr>
      <w:rFonts w:ascii="Segoe UI" w:hAnsi="Segoe UI" w:cs="Segoe UI"/>
      <w:sz w:val="18"/>
      <w:szCs w:val="18"/>
    </w:rPr>
  </w:style>
  <w:style w:type="character" w:styleId="afd">
    <w:name w:val="annotation reference"/>
    <w:basedOn w:val="a0"/>
    <w:uiPriority w:val="99"/>
    <w:semiHidden/>
    <w:unhideWhenUsed/>
    <w:rPr>
      <w:sz w:val="16"/>
      <w:szCs w:val="16"/>
    </w:rPr>
  </w:style>
  <w:style w:type="paragraph" w:styleId="afe">
    <w:name w:val="annotation text"/>
    <w:basedOn w:val="a"/>
    <w:link w:val="aff"/>
    <w:uiPriority w:val="99"/>
    <w:semiHidden/>
    <w:unhideWhenUsed/>
    <w:pPr>
      <w:spacing w:line="240" w:lineRule="auto"/>
    </w:pPr>
    <w:rPr>
      <w:sz w:val="20"/>
      <w:szCs w:val="20"/>
    </w:rPr>
  </w:style>
  <w:style w:type="character" w:customStyle="1" w:styleId="aff">
    <w:name w:val="Текст примечания Знак"/>
    <w:basedOn w:val="a0"/>
    <w:link w:val="afe"/>
    <w:uiPriority w:val="99"/>
    <w:semiHidden/>
    <w:rPr>
      <w:sz w:val="20"/>
      <w:szCs w:val="20"/>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63C8D-8627-4636-B0F0-95596D8A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4918</Words>
  <Characters>28036</Characters>
  <Application>Microsoft Office Word</Application>
  <DocSecurity>0</DocSecurity>
  <Lines>233</Lines>
  <Paragraphs>65</Paragraphs>
  <ScaleCrop>false</ScaleCrop>
  <Company>HP</Company>
  <LinksUpToDate>false</LinksUpToDate>
  <CharactersWithSpaces>32889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TorgiOnline</cp:lastModifiedBy>
  <cp:revision>2</cp:revision>
  <dcterms:created xsi:type="dcterms:W3CDTF">2026-03-11T09:34:00Z</dcterms:created>
  <dcterms:modified xsi:type="dcterms:W3CDTF">2026-03-11T09:34:00Z</dcterms:modified>
</cp:coreProperties>
</file>