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5A58" w:rsidRDefault="00ED71CF">
      <w:pPr>
        <w:ind w:right="310"/>
        <w:jc w:val="center"/>
        <w:rPr>
          <w:b/>
          <w:sz w:val="22"/>
          <w:szCs w:val="22"/>
        </w:rPr>
      </w:pPr>
      <w:r>
        <w:rPr>
          <w:b/>
          <w:sz w:val="22"/>
          <w:szCs w:val="22"/>
        </w:rPr>
        <w:t>ТЕХНИЧЕСКОЕ ЗАДАНИЕ</w:t>
      </w:r>
    </w:p>
    <w:p w:rsidR="001A5A58" w:rsidRDefault="001A5A58">
      <w:pPr>
        <w:ind w:right="310"/>
        <w:jc w:val="center"/>
        <w:rPr>
          <w:b/>
          <w:sz w:val="22"/>
          <w:szCs w:val="22"/>
        </w:rPr>
      </w:pPr>
    </w:p>
    <w:p w:rsidR="001A5A58" w:rsidRDefault="00ED71CF">
      <w:pPr>
        <w:ind w:firstLine="709"/>
        <w:rPr>
          <w:b/>
          <w:sz w:val="22"/>
          <w:szCs w:val="22"/>
        </w:rPr>
      </w:pPr>
      <w:r>
        <w:rPr>
          <w:b/>
          <w:sz w:val="22"/>
          <w:szCs w:val="22"/>
        </w:rPr>
        <w:t>1. Характеристики товара:</w:t>
      </w:r>
    </w:p>
    <w:p w:rsidR="001A5A58" w:rsidRDefault="001A5A58">
      <w:pPr>
        <w:jc w:val="center"/>
        <w:rPr>
          <w:b/>
          <w:sz w:val="20"/>
          <w:szCs w:val="20"/>
          <w:u w:val="single"/>
        </w:rPr>
      </w:pPr>
    </w:p>
    <w:tbl>
      <w:tblPr>
        <w:tblStyle w:val="aff3"/>
        <w:tblW w:w="102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2"/>
        <w:gridCol w:w="1985"/>
        <w:gridCol w:w="1409"/>
        <w:gridCol w:w="4828"/>
        <w:gridCol w:w="709"/>
        <w:gridCol w:w="713"/>
      </w:tblGrid>
      <w:tr w:rsidR="001A5A58" w:rsidTr="00DF3F77">
        <w:trPr>
          <w:jc w:val="center"/>
        </w:trPr>
        <w:tc>
          <w:tcPr>
            <w:tcW w:w="562" w:type="dxa"/>
            <w:vAlign w:val="center"/>
          </w:tcPr>
          <w:p w:rsidR="001A5A58" w:rsidRDefault="00ED71CF">
            <w:pPr>
              <w:jc w:val="center"/>
              <w:rPr>
                <w:b/>
                <w:sz w:val="22"/>
                <w:szCs w:val="22"/>
                <w:u w:val="single"/>
              </w:rPr>
            </w:pPr>
            <w:r>
              <w:rPr>
                <w:b/>
                <w:color w:val="000000"/>
                <w:sz w:val="22"/>
                <w:szCs w:val="22"/>
              </w:rPr>
              <w:t xml:space="preserve">№ </w:t>
            </w:r>
            <w:proofErr w:type="spellStart"/>
            <w:proofErr w:type="gramStart"/>
            <w:r>
              <w:rPr>
                <w:b/>
                <w:color w:val="000000"/>
                <w:sz w:val="22"/>
                <w:szCs w:val="22"/>
              </w:rPr>
              <w:t>п</w:t>
            </w:r>
            <w:proofErr w:type="spellEnd"/>
            <w:proofErr w:type="gramEnd"/>
            <w:r>
              <w:rPr>
                <w:b/>
                <w:color w:val="000000"/>
                <w:sz w:val="22"/>
                <w:szCs w:val="22"/>
              </w:rPr>
              <w:t>/</w:t>
            </w:r>
            <w:proofErr w:type="spellStart"/>
            <w:r>
              <w:rPr>
                <w:b/>
                <w:color w:val="000000"/>
                <w:sz w:val="22"/>
                <w:szCs w:val="22"/>
              </w:rPr>
              <w:t>п</w:t>
            </w:r>
            <w:proofErr w:type="spellEnd"/>
          </w:p>
        </w:tc>
        <w:tc>
          <w:tcPr>
            <w:tcW w:w="1985" w:type="dxa"/>
            <w:vAlign w:val="center"/>
          </w:tcPr>
          <w:p w:rsidR="001A5A58" w:rsidRDefault="00ED71CF">
            <w:pPr>
              <w:jc w:val="center"/>
              <w:rPr>
                <w:b/>
                <w:sz w:val="22"/>
                <w:szCs w:val="22"/>
                <w:u w:val="single"/>
              </w:rPr>
            </w:pPr>
            <w:r>
              <w:rPr>
                <w:b/>
                <w:color w:val="000000"/>
                <w:sz w:val="22"/>
                <w:szCs w:val="22"/>
              </w:rPr>
              <w:t>Наименование</w:t>
            </w:r>
          </w:p>
        </w:tc>
        <w:tc>
          <w:tcPr>
            <w:tcW w:w="1409" w:type="dxa"/>
            <w:vAlign w:val="center"/>
          </w:tcPr>
          <w:p w:rsidR="001A5A58" w:rsidRDefault="00ED71CF">
            <w:pPr>
              <w:jc w:val="center"/>
              <w:rPr>
                <w:b/>
                <w:color w:val="000000"/>
                <w:sz w:val="22"/>
                <w:szCs w:val="22"/>
              </w:rPr>
            </w:pPr>
            <w:r>
              <w:rPr>
                <w:b/>
                <w:color w:val="000000"/>
                <w:sz w:val="22"/>
                <w:szCs w:val="22"/>
              </w:rPr>
              <w:t>ОКПД 2</w:t>
            </w:r>
          </w:p>
        </w:tc>
        <w:tc>
          <w:tcPr>
            <w:tcW w:w="4828" w:type="dxa"/>
            <w:vAlign w:val="center"/>
          </w:tcPr>
          <w:p w:rsidR="001A5A58" w:rsidRDefault="00ED71CF">
            <w:pPr>
              <w:jc w:val="center"/>
              <w:rPr>
                <w:b/>
                <w:sz w:val="22"/>
                <w:szCs w:val="22"/>
                <w:u w:val="single"/>
              </w:rPr>
            </w:pPr>
            <w:r>
              <w:rPr>
                <w:b/>
                <w:color w:val="000000"/>
                <w:sz w:val="22"/>
                <w:szCs w:val="22"/>
              </w:rPr>
              <w:t>Характеристики</w:t>
            </w:r>
          </w:p>
        </w:tc>
        <w:tc>
          <w:tcPr>
            <w:tcW w:w="709" w:type="dxa"/>
            <w:vAlign w:val="center"/>
          </w:tcPr>
          <w:p w:rsidR="001A5A58" w:rsidRDefault="00ED71CF">
            <w:pPr>
              <w:jc w:val="center"/>
              <w:rPr>
                <w:b/>
                <w:sz w:val="22"/>
                <w:szCs w:val="22"/>
                <w:u w:val="single"/>
              </w:rPr>
            </w:pPr>
            <w:r>
              <w:rPr>
                <w:b/>
                <w:color w:val="000000"/>
                <w:sz w:val="22"/>
                <w:szCs w:val="22"/>
              </w:rPr>
              <w:t xml:space="preserve">Ед. </w:t>
            </w:r>
            <w:proofErr w:type="spellStart"/>
            <w:r>
              <w:rPr>
                <w:b/>
                <w:color w:val="000000"/>
                <w:sz w:val="22"/>
                <w:szCs w:val="22"/>
              </w:rPr>
              <w:t>изм</w:t>
            </w:r>
            <w:proofErr w:type="spellEnd"/>
            <w:r>
              <w:rPr>
                <w:b/>
                <w:color w:val="000000"/>
                <w:sz w:val="22"/>
                <w:szCs w:val="22"/>
              </w:rPr>
              <w:t>.</w:t>
            </w:r>
          </w:p>
        </w:tc>
        <w:tc>
          <w:tcPr>
            <w:tcW w:w="713" w:type="dxa"/>
            <w:vAlign w:val="center"/>
          </w:tcPr>
          <w:p w:rsidR="001A5A58" w:rsidRDefault="00ED71CF">
            <w:pPr>
              <w:jc w:val="center"/>
              <w:rPr>
                <w:b/>
                <w:sz w:val="22"/>
                <w:szCs w:val="22"/>
                <w:u w:val="single"/>
              </w:rPr>
            </w:pPr>
            <w:r>
              <w:rPr>
                <w:b/>
                <w:color w:val="000000"/>
                <w:sz w:val="22"/>
                <w:szCs w:val="22"/>
              </w:rPr>
              <w:t>Кол-во</w:t>
            </w:r>
          </w:p>
        </w:tc>
      </w:tr>
      <w:tr w:rsidR="001A5A58" w:rsidTr="00DF3F77">
        <w:trPr>
          <w:jc w:val="center"/>
        </w:trPr>
        <w:tc>
          <w:tcPr>
            <w:tcW w:w="562" w:type="dxa"/>
            <w:vAlign w:val="center"/>
          </w:tcPr>
          <w:p w:rsidR="001A5A58" w:rsidRDefault="00ED71CF">
            <w:pPr>
              <w:pBdr>
                <w:top w:val="nil"/>
                <w:left w:val="nil"/>
                <w:bottom w:val="nil"/>
                <w:right w:val="nil"/>
                <w:between w:val="nil"/>
              </w:pBdr>
              <w:jc w:val="center"/>
              <w:rPr>
                <w:color w:val="000000"/>
                <w:sz w:val="22"/>
                <w:szCs w:val="22"/>
              </w:rPr>
            </w:pPr>
            <w:r>
              <w:rPr>
                <w:color w:val="000000"/>
                <w:sz w:val="22"/>
                <w:szCs w:val="22"/>
              </w:rPr>
              <w:t>1</w:t>
            </w:r>
          </w:p>
        </w:tc>
        <w:tc>
          <w:tcPr>
            <w:tcW w:w="1985" w:type="dxa"/>
            <w:vAlign w:val="center"/>
          </w:tcPr>
          <w:p w:rsidR="008E74D5" w:rsidRPr="00C21F8B" w:rsidRDefault="00DF3F77">
            <w:pPr>
              <w:jc w:val="center"/>
              <w:rPr>
                <w:sz w:val="22"/>
                <w:szCs w:val="22"/>
              </w:rPr>
            </w:pPr>
            <w:r w:rsidRPr="00DF3F77">
              <w:rPr>
                <w:sz w:val="22"/>
                <w:szCs w:val="22"/>
              </w:rPr>
              <w:t>Приобретение экрана для проектора с первичной установкой и первичной демонстрацией</w:t>
            </w:r>
          </w:p>
        </w:tc>
        <w:tc>
          <w:tcPr>
            <w:tcW w:w="1409" w:type="dxa"/>
            <w:vAlign w:val="center"/>
          </w:tcPr>
          <w:p w:rsidR="001A5A58" w:rsidRDefault="00850059">
            <w:pPr>
              <w:jc w:val="center"/>
              <w:rPr>
                <w:sz w:val="22"/>
                <w:szCs w:val="22"/>
              </w:rPr>
            </w:pPr>
            <w:r w:rsidRPr="00850059">
              <w:rPr>
                <w:sz w:val="22"/>
                <w:szCs w:val="22"/>
              </w:rPr>
              <w:t>26.20.17.130</w:t>
            </w:r>
          </w:p>
        </w:tc>
        <w:tc>
          <w:tcPr>
            <w:tcW w:w="4828" w:type="dxa"/>
            <w:vAlign w:val="center"/>
          </w:tcPr>
          <w:p w:rsidR="00850059" w:rsidRPr="00850059" w:rsidRDefault="00850059" w:rsidP="00850059">
            <w:pPr>
              <w:rPr>
                <w:sz w:val="22"/>
                <w:szCs w:val="22"/>
                <w:u w:val="single"/>
              </w:rPr>
            </w:pPr>
            <w:r w:rsidRPr="00850059">
              <w:rPr>
                <w:sz w:val="22"/>
                <w:szCs w:val="22"/>
                <w:u w:val="single"/>
              </w:rPr>
              <w:t>Общие параметры</w:t>
            </w:r>
          </w:p>
          <w:p w:rsidR="00850059" w:rsidRPr="00850059" w:rsidRDefault="00850059" w:rsidP="00850059">
            <w:pPr>
              <w:rPr>
                <w:sz w:val="22"/>
                <w:szCs w:val="22"/>
              </w:rPr>
            </w:pPr>
            <w:r w:rsidRPr="00850059">
              <w:rPr>
                <w:sz w:val="22"/>
                <w:szCs w:val="22"/>
              </w:rPr>
              <w:t>Тип</w:t>
            </w:r>
            <w:r>
              <w:rPr>
                <w:sz w:val="22"/>
                <w:szCs w:val="22"/>
              </w:rPr>
              <w:t xml:space="preserve">: </w:t>
            </w:r>
            <w:r w:rsidRPr="00850059">
              <w:rPr>
                <w:sz w:val="22"/>
                <w:szCs w:val="22"/>
              </w:rPr>
              <w:t>Интерьерный</w:t>
            </w:r>
          </w:p>
          <w:p w:rsidR="00850059" w:rsidRDefault="00850059" w:rsidP="00850059">
            <w:pPr>
              <w:rPr>
                <w:sz w:val="22"/>
                <w:szCs w:val="22"/>
              </w:rPr>
            </w:pPr>
            <w:r w:rsidRPr="00850059">
              <w:rPr>
                <w:sz w:val="22"/>
                <w:szCs w:val="22"/>
              </w:rPr>
              <w:t>Тип конструкции: Кабинетный</w:t>
            </w:r>
          </w:p>
          <w:p w:rsidR="00D567A6" w:rsidRPr="00D567A6" w:rsidRDefault="00D567A6" w:rsidP="00850059">
            <w:pPr>
              <w:rPr>
                <w:sz w:val="22"/>
                <w:szCs w:val="22"/>
              </w:rPr>
            </w:pPr>
            <w:proofErr w:type="spellStart"/>
            <w:r w:rsidRPr="000F5EED">
              <w:rPr>
                <w:sz w:val="22"/>
                <w:szCs w:val="22"/>
              </w:rPr>
              <w:t>Рэковый</w:t>
            </w:r>
            <w:proofErr w:type="spellEnd"/>
            <w:r w:rsidRPr="000F5EED">
              <w:rPr>
                <w:sz w:val="22"/>
                <w:szCs w:val="22"/>
              </w:rPr>
              <w:t>: соответствие</w:t>
            </w:r>
          </w:p>
          <w:p w:rsidR="00850059" w:rsidRPr="00850059" w:rsidRDefault="00850059" w:rsidP="00850059">
            <w:pPr>
              <w:rPr>
                <w:sz w:val="22"/>
                <w:szCs w:val="22"/>
                <w:u w:val="single"/>
              </w:rPr>
            </w:pPr>
            <w:r w:rsidRPr="00850059">
              <w:rPr>
                <w:sz w:val="22"/>
                <w:szCs w:val="22"/>
                <w:u w:val="single"/>
              </w:rPr>
              <w:t>Технические характеристики экрана</w:t>
            </w:r>
          </w:p>
          <w:p w:rsidR="00850059" w:rsidRPr="00850059" w:rsidRDefault="00850059" w:rsidP="00850059">
            <w:pPr>
              <w:rPr>
                <w:sz w:val="22"/>
                <w:szCs w:val="22"/>
              </w:rPr>
            </w:pPr>
            <w:r w:rsidRPr="00850059">
              <w:rPr>
                <w:sz w:val="22"/>
                <w:szCs w:val="22"/>
              </w:rPr>
              <w:t>Шаг пикселя: не менее 4 мм, не более 6 мм</w:t>
            </w:r>
          </w:p>
          <w:p w:rsidR="00850059" w:rsidRPr="00850059" w:rsidRDefault="00850059" w:rsidP="00850059">
            <w:pPr>
              <w:rPr>
                <w:sz w:val="22"/>
                <w:szCs w:val="22"/>
              </w:rPr>
            </w:pPr>
            <w:r w:rsidRPr="00850059">
              <w:rPr>
                <w:sz w:val="22"/>
                <w:szCs w:val="22"/>
              </w:rPr>
              <w:t>Яркость, Кд/м²: не менее 600, не более 800</w:t>
            </w:r>
          </w:p>
          <w:p w:rsidR="00850059" w:rsidRDefault="00714648" w:rsidP="00850059">
            <w:pPr>
              <w:rPr>
                <w:sz w:val="22"/>
                <w:szCs w:val="22"/>
              </w:rPr>
            </w:pPr>
            <w:r w:rsidRPr="000F5EED">
              <w:rPr>
                <w:sz w:val="22"/>
                <w:szCs w:val="22"/>
              </w:rPr>
              <w:t>Размер экрана</w:t>
            </w:r>
            <w:r w:rsidR="00850059" w:rsidRPr="000F5EED">
              <w:rPr>
                <w:sz w:val="22"/>
                <w:szCs w:val="22"/>
              </w:rPr>
              <w:t>: не менее 7680</w:t>
            </w:r>
            <w:r w:rsidRPr="000F5EED">
              <w:rPr>
                <w:sz w:val="22"/>
                <w:szCs w:val="22"/>
              </w:rPr>
              <w:t>х4480 мм</w:t>
            </w:r>
          </w:p>
          <w:p w:rsidR="00850059" w:rsidRPr="00850059" w:rsidRDefault="00850059" w:rsidP="00850059">
            <w:pPr>
              <w:rPr>
                <w:sz w:val="22"/>
                <w:szCs w:val="22"/>
              </w:rPr>
            </w:pPr>
            <w:r w:rsidRPr="00850059">
              <w:rPr>
                <w:sz w:val="22"/>
                <w:szCs w:val="22"/>
              </w:rPr>
              <w:t>Потребляемая мощность, Киловатт: не менее 20, не более 25</w:t>
            </w:r>
          </w:p>
          <w:p w:rsidR="00850059" w:rsidRPr="00850059" w:rsidRDefault="00850059" w:rsidP="00850059">
            <w:pPr>
              <w:rPr>
                <w:sz w:val="22"/>
                <w:szCs w:val="22"/>
              </w:rPr>
            </w:pPr>
            <w:r w:rsidRPr="00850059">
              <w:rPr>
                <w:sz w:val="22"/>
                <w:szCs w:val="22"/>
              </w:rPr>
              <w:t>Цветность дисплея: Цветной</w:t>
            </w:r>
          </w:p>
          <w:p w:rsidR="00850059" w:rsidRPr="00850059" w:rsidRDefault="00850059" w:rsidP="00850059">
            <w:pPr>
              <w:rPr>
                <w:sz w:val="22"/>
                <w:szCs w:val="22"/>
              </w:rPr>
            </w:pPr>
            <w:r w:rsidRPr="00850059">
              <w:rPr>
                <w:sz w:val="22"/>
                <w:szCs w:val="22"/>
              </w:rPr>
              <w:t>Тип обслуживания: Фронтальное</w:t>
            </w:r>
          </w:p>
          <w:p w:rsidR="00850059" w:rsidRPr="00850059" w:rsidRDefault="00850059" w:rsidP="00850059">
            <w:pPr>
              <w:rPr>
                <w:sz w:val="22"/>
                <w:szCs w:val="22"/>
              </w:rPr>
            </w:pPr>
            <w:r w:rsidRPr="00850059">
              <w:rPr>
                <w:sz w:val="22"/>
                <w:szCs w:val="22"/>
              </w:rPr>
              <w:t>Расположение интерфейсов подключения: На задней стенке</w:t>
            </w:r>
          </w:p>
          <w:p w:rsidR="00850059" w:rsidRPr="00850059" w:rsidRDefault="00850059" w:rsidP="00850059">
            <w:pPr>
              <w:rPr>
                <w:sz w:val="22"/>
                <w:szCs w:val="22"/>
              </w:rPr>
            </w:pPr>
            <w:r w:rsidRPr="00850059">
              <w:rPr>
                <w:sz w:val="22"/>
                <w:szCs w:val="22"/>
              </w:rPr>
              <w:t>Исполнение по классу IP (проникновение посторонних предметов): не менее 6</w:t>
            </w:r>
          </w:p>
          <w:p w:rsidR="00850059" w:rsidRPr="00850059" w:rsidRDefault="00850059" w:rsidP="00850059">
            <w:pPr>
              <w:rPr>
                <w:sz w:val="22"/>
                <w:szCs w:val="22"/>
              </w:rPr>
            </w:pPr>
            <w:r w:rsidRPr="00850059">
              <w:rPr>
                <w:sz w:val="22"/>
                <w:szCs w:val="22"/>
              </w:rPr>
              <w:t>Исполнение по классу IP (проникновение воды): не менее 5</w:t>
            </w:r>
          </w:p>
          <w:p w:rsidR="00850059" w:rsidRPr="00850059" w:rsidRDefault="00850059" w:rsidP="00850059">
            <w:pPr>
              <w:rPr>
                <w:sz w:val="22"/>
                <w:szCs w:val="22"/>
              </w:rPr>
            </w:pPr>
            <w:r w:rsidRPr="00850059">
              <w:rPr>
                <w:sz w:val="22"/>
                <w:szCs w:val="22"/>
              </w:rPr>
              <w:t>Тип светодиодов: SMD</w:t>
            </w:r>
          </w:p>
          <w:p w:rsidR="00850059" w:rsidRPr="00850059" w:rsidRDefault="00850059" w:rsidP="00850059">
            <w:pPr>
              <w:rPr>
                <w:sz w:val="22"/>
                <w:szCs w:val="22"/>
              </w:rPr>
            </w:pPr>
            <w:r w:rsidRPr="00850059">
              <w:rPr>
                <w:sz w:val="22"/>
                <w:szCs w:val="22"/>
              </w:rPr>
              <w:t>Контрастность: не менее 4000:1</w:t>
            </w:r>
          </w:p>
          <w:p w:rsidR="00850059" w:rsidRDefault="00850059" w:rsidP="00573813">
            <w:pPr>
              <w:rPr>
                <w:sz w:val="22"/>
                <w:szCs w:val="22"/>
              </w:rPr>
            </w:pPr>
            <w:r w:rsidRPr="00850059">
              <w:rPr>
                <w:sz w:val="22"/>
                <w:szCs w:val="22"/>
              </w:rPr>
              <w:t>Функции дисплея</w:t>
            </w:r>
            <w:r>
              <w:rPr>
                <w:sz w:val="22"/>
                <w:szCs w:val="22"/>
              </w:rPr>
              <w:t>, не менее</w:t>
            </w:r>
            <w:r w:rsidRPr="00850059">
              <w:rPr>
                <w:sz w:val="22"/>
                <w:szCs w:val="22"/>
              </w:rPr>
              <w:t>: Отображение текстовой информации, Бегущая строка</w:t>
            </w:r>
          </w:p>
          <w:p w:rsidR="007E5BBD" w:rsidRPr="000F5EED" w:rsidRDefault="007E5BBD" w:rsidP="00850059">
            <w:pPr>
              <w:rPr>
                <w:sz w:val="22"/>
                <w:szCs w:val="22"/>
                <w:u w:val="single"/>
              </w:rPr>
            </w:pPr>
            <w:r w:rsidRPr="000F5EED">
              <w:rPr>
                <w:sz w:val="22"/>
                <w:szCs w:val="22"/>
                <w:u w:val="single"/>
              </w:rPr>
              <w:t>Кулисы</w:t>
            </w:r>
          </w:p>
          <w:p w:rsidR="007E5BBD" w:rsidRPr="000F5EED" w:rsidRDefault="007E5BBD" w:rsidP="00850059">
            <w:pPr>
              <w:rPr>
                <w:sz w:val="22"/>
                <w:szCs w:val="22"/>
              </w:rPr>
            </w:pPr>
            <w:r w:rsidRPr="000F5EED">
              <w:rPr>
                <w:sz w:val="22"/>
                <w:szCs w:val="22"/>
              </w:rPr>
              <w:t xml:space="preserve">Количество кулис: не менее 2 </w:t>
            </w:r>
            <w:proofErr w:type="spellStart"/>
            <w:proofErr w:type="gramStart"/>
            <w:r w:rsidRPr="000F5EED">
              <w:rPr>
                <w:sz w:val="22"/>
                <w:szCs w:val="22"/>
              </w:rPr>
              <w:t>шт</w:t>
            </w:r>
            <w:proofErr w:type="spellEnd"/>
            <w:proofErr w:type="gramEnd"/>
          </w:p>
          <w:p w:rsidR="007E5BBD" w:rsidRPr="000F5EED" w:rsidRDefault="007E5BBD" w:rsidP="00850059">
            <w:pPr>
              <w:rPr>
                <w:sz w:val="22"/>
                <w:szCs w:val="22"/>
              </w:rPr>
            </w:pPr>
            <w:r w:rsidRPr="000F5EED">
              <w:rPr>
                <w:sz w:val="22"/>
                <w:szCs w:val="22"/>
              </w:rPr>
              <w:t>Размер кулис: не менее 1280х5120 мм</w:t>
            </w:r>
          </w:p>
          <w:p w:rsidR="007E5BBD" w:rsidRPr="000F5EED" w:rsidRDefault="007E5BBD" w:rsidP="007E5BBD">
            <w:pPr>
              <w:rPr>
                <w:sz w:val="22"/>
                <w:szCs w:val="22"/>
              </w:rPr>
            </w:pPr>
            <w:r w:rsidRPr="000F5EED">
              <w:rPr>
                <w:sz w:val="22"/>
                <w:szCs w:val="22"/>
              </w:rPr>
              <w:t>Тип</w:t>
            </w:r>
            <w:r w:rsidR="0097741A" w:rsidRPr="000F5EED">
              <w:rPr>
                <w:sz w:val="22"/>
                <w:szCs w:val="22"/>
              </w:rPr>
              <w:t xml:space="preserve"> кулис</w:t>
            </w:r>
            <w:r w:rsidRPr="000F5EED">
              <w:rPr>
                <w:sz w:val="22"/>
                <w:szCs w:val="22"/>
              </w:rPr>
              <w:t xml:space="preserve">: P4 </w:t>
            </w:r>
          </w:p>
          <w:p w:rsidR="007E5BBD" w:rsidRPr="000F5EED" w:rsidRDefault="007E5BBD" w:rsidP="007E5BBD">
            <w:pPr>
              <w:rPr>
                <w:sz w:val="22"/>
                <w:szCs w:val="22"/>
              </w:rPr>
            </w:pPr>
            <w:r w:rsidRPr="000F5EED">
              <w:rPr>
                <w:sz w:val="22"/>
                <w:szCs w:val="22"/>
              </w:rPr>
              <w:t xml:space="preserve">Размер модуля: 320 </w:t>
            </w:r>
            <w:proofErr w:type="spellStart"/>
            <w:r w:rsidRPr="000F5EED">
              <w:rPr>
                <w:sz w:val="22"/>
                <w:szCs w:val="22"/>
              </w:rPr>
              <w:t>x</w:t>
            </w:r>
            <w:proofErr w:type="spellEnd"/>
            <w:r w:rsidRPr="000F5EED">
              <w:rPr>
                <w:sz w:val="22"/>
                <w:szCs w:val="22"/>
              </w:rPr>
              <w:t xml:space="preserve"> 160 мм</w:t>
            </w:r>
          </w:p>
          <w:p w:rsidR="007E5BBD" w:rsidRPr="000F5EED" w:rsidRDefault="007E5BBD" w:rsidP="007E5BBD">
            <w:pPr>
              <w:rPr>
                <w:sz w:val="22"/>
                <w:szCs w:val="22"/>
              </w:rPr>
            </w:pPr>
            <w:r w:rsidRPr="000F5EED">
              <w:rPr>
                <w:sz w:val="22"/>
                <w:szCs w:val="22"/>
              </w:rPr>
              <w:t xml:space="preserve">Частота развертки: не менее 3840 </w:t>
            </w:r>
            <w:proofErr w:type="spellStart"/>
            <w:r w:rsidRPr="000F5EED">
              <w:rPr>
                <w:sz w:val="22"/>
                <w:szCs w:val="22"/>
              </w:rPr>
              <w:t>Hz</w:t>
            </w:r>
            <w:proofErr w:type="spellEnd"/>
          </w:p>
          <w:p w:rsidR="007E5BBD" w:rsidRPr="000F5EED" w:rsidRDefault="007E5BBD" w:rsidP="007E5BBD">
            <w:pPr>
              <w:rPr>
                <w:sz w:val="22"/>
                <w:szCs w:val="22"/>
                <w:u w:val="single"/>
              </w:rPr>
            </w:pPr>
            <w:r w:rsidRPr="000F5EED">
              <w:rPr>
                <w:sz w:val="22"/>
                <w:szCs w:val="22"/>
                <w:u w:val="single"/>
              </w:rPr>
              <w:t>Кабинет (алюминиевый)</w:t>
            </w:r>
          </w:p>
          <w:p w:rsidR="007E5BBD" w:rsidRPr="000F5EED" w:rsidRDefault="007E5BBD" w:rsidP="007E5BBD">
            <w:pPr>
              <w:rPr>
                <w:sz w:val="22"/>
                <w:szCs w:val="22"/>
              </w:rPr>
            </w:pPr>
            <w:r w:rsidRPr="000F5EED">
              <w:rPr>
                <w:sz w:val="22"/>
                <w:szCs w:val="22"/>
              </w:rPr>
              <w:t xml:space="preserve">Размер кабинета: не менее 640 </w:t>
            </w:r>
            <w:proofErr w:type="spellStart"/>
            <w:r w:rsidRPr="000F5EED">
              <w:rPr>
                <w:sz w:val="22"/>
                <w:szCs w:val="22"/>
              </w:rPr>
              <w:t>x</w:t>
            </w:r>
            <w:proofErr w:type="spellEnd"/>
            <w:r w:rsidRPr="000F5EED">
              <w:rPr>
                <w:sz w:val="22"/>
                <w:szCs w:val="22"/>
              </w:rPr>
              <w:t xml:space="preserve"> 640 мм</w:t>
            </w:r>
          </w:p>
          <w:p w:rsidR="007E5BBD" w:rsidRPr="000F5EED" w:rsidRDefault="007E5BBD" w:rsidP="007E5BBD">
            <w:pPr>
              <w:rPr>
                <w:sz w:val="22"/>
                <w:szCs w:val="22"/>
              </w:rPr>
            </w:pPr>
            <w:r w:rsidRPr="000F5EED">
              <w:rPr>
                <w:sz w:val="22"/>
                <w:szCs w:val="22"/>
              </w:rPr>
              <w:t>Общее количество кабинетов для сборки всех конструкций: не менее 116 шт.</w:t>
            </w:r>
          </w:p>
          <w:p w:rsidR="007E5BBD" w:rsidRPr="000F5EED" w:rsidRDefault="007E5BBD" w:rsidP="007E5BBD">
            <w:pPr>
              <w:rPr>
                <w:sz w:val="22"/>
                <w:szCs w:val="22"/>
              </w:rPr>
            </w:pPr>
            <w:r w:rsidRPr="000F5EED">
              <w:rPr>
                <w:sz w:val="22"/>
                <w:szCs w:val="22"/>
              </w:rPr>
              <w:t>Для модуля размером: 320x160 мм</w:t>
            </w:r>
          </w:p>
          <w:p w:rsidR="007E5BBD" w:rsidRPr="007E5BBD" w:rsidRDefault="007E5BBD" w:rsidP="007E5BBD">
            <w:pPr>
              <w:rPr>
                <w:sz w:val="22"/>
                <w:szCs w:val="22"/>
              </w:rPr>
            </w:pPr>
            <w:r w:rsidRPr="000F5EED">
              <w:rPr>
                <w:sz w:val="22"/>
                <w:szCs w:val="22"/>
              </w:rPr>
              <w:t>В комплекте с проводами: соответствие</w:t>
            </w:r>
          </w:p>
          <w:p w:rsidR="00850059" w:rsidRPr="00850059" w:rsidRDefault="00850059" w:rsidP="00850059">
            <w:pPr>
              <w:rPr>
                <w:sz w:val="22"/>
                <w:szCs w:val="22"/>
                <w:u w:val="single"/>
              </w:rPr>
            </w:pPr>
            <w:r w:rsidRPr="00850059">
              <w:rPr>
                <w:sz w:val="22"/>
                <w:szCs w:val="22"/>
                <w:u w:val="single"/>
              </w:rPr>
              <w:t>Система управления экраном</w:t>
            </w:r>
          </w:p>
          <w:p w:rsidR="00850059" w:rsidRPr="00850059" w:rsidRDefault="00850059" w:rsidP="00850059">
            <w:pPr>
              <w:rPr>
                <w:sz w:val="22"/>
                <w:szCs w:val="22"/>
              </w:rPr>
            </w:pPr>
            <w:r w:rsidRPr="00850059">
              <w:rPr>
                <w:sz w:val="22"/>
                <w:szCs w:val="22"/>
              </w:rPr>
              <w:t xml:space="preserve">Наличие системы управления экраном: </w:t>
            </w:r>
            <w:r>
              <w:rPr>
                <w:sz w:val="22"/>
                <w:szCs w:val="22"/>
              </w:rPr>
              <w:t>наличие</w:t>
            </w:r>
          </w:p>
          <w:p w:rsidR="00850059" w:rsidRPr="00850059" w:rsidRDefault="00850059" w:rsidP="00850059">
            <w:pPr>
              <w:rPr>
                <w:sz w:val="22"/>
                <w:szCs w:val="22"/>
              </w:rPr>
            </w:pPr>
            <w:r w:rsidRPr="00850059">
              <w:rPr>
                <w:sz w:val="22"/>
                <w:szCs w:val="22"/>
              </w:rPr>
              <w:t xml:space="preserve">Количество портов </w:t>
            </w:r>
            <w:proofErr w:type="spellStart"/>
            <w:r w:rsidRPr="00850059">
              <w:rPr>
                <w:sz w:val="22"/>
                <w:szCs w:val="22"/>
              </w:rPr>
              <w:t>Ethernet</w:t>
            </w:r>
            <w:proofErr w:type="spellEnd"/>
            <w:r w:rsidRPr="00850059">
              <w:rPr>
                <w:sz w:val="22"/>
                <w:szCs w:val="22"/>
              </w:rPr>
              <w:t xml:space="preserve"> в системе управления экраном, </w:t>
            </w:r>
            <w:proofErr w:type="spellStart"/>
            <w:proofErr w:type="gramStart"/>
            <w:r w:rsidRPr="00850059">
              <w:rPr>
                <w:sz w:val="22"/>
                <w:szCs w:val="22"/>
              </w:rPr>
              <w:t>шт</w:t>
            </w:r>
            <w:proofErr w:type="spellEnd"/>
            <w:proofErr w:type="gramEnd"/>
            <w:r w:rsidRPr="00850059">
              <w:rPr>
                <w:sz w:val="22"/>
                <w:szCs w:val="22"/>
              </w:rPr>
              <w:t>: не менее 10</w:t>
            </w:r>
          </w:p>
          <w:p w:rsidR="00850059" w:rsidRPr="00850059" w:rsidRDefault="00850059" w:rsidP="00850059">
            <w:pPr>
              <w:rPr>
                <w:sz w:val="22"/>
                <w:szCs w:val="22"/>
              </w:rPr>
            </w:pPr>
            <w:r w:rsidRPr="00850059">
              <w:rPr>
                <w:sz w:val="22"/>
                <w:szCs w:val="22"/>
              </w:rPr>
              <w:t>Входные разъемы в системе управления экраном</w:t>
            </w:r>
            <w:r>
              <w:rPr>
                <w:sz w:val="22"/>
                <w:szCs w:val="22"/>
              </w:rPr>
              <w:t>, не менее</w:t>
            </w:r>
            <w:r w:rsidRPr="00850059">
              <w:rPr>
                <w:sz w:val="22"/>
                <w:szCs w:val="22"/>
              </w:rPr>
              <w:t xml:space="preserve">: </w:t>
            </w:r>
            <w:r>
              <w:rPr>
                <w:sz w:val="22"/>
                <w:szCs w:val="22"/>
              </w:rPr>
              <w:t xml:space="preserve">не менее </w:t>
            </w:r>
            <w:r w:rsidRPr="00850059">
              <w:rPr>
                <w:sz w:val="22"/>
                <w:szCs w:val="22"/>
              </w:rPr>
              <w:t xml:space="preserve">1x HDMI 1.4 (IN&amp;LOOP), </w:t>
            </w:r>
            <w:r>
              <w:rPr>
                <w:sz w:val="22"/>
                <w:szCs w:val="22"/>
              </w:rPr>
              <w:t xml:space="preserve">не менее </w:t>
            </w:r>
            <w:r w:rsidRPr="00850059">
              <w:rPr>
                <w:sz w:val="22"/>
                <w:szCs w:val="22"/>
              </w:rPr>
              <w:t xml:space="preserve">1x HDMI 1.4, </w:t>
            </w:r>
            <w:r>
              <w:rPr>
                <w:sz w:val="22"/>
                <w:szCs w:val="22"/>
              </w:rPr>
              <w:t xml:space="preserve">не менее </w:t>
            </w:r>
            <w:r w:rsidRPr="00850059">
              <w:rPr>
                <w:sz w:val="22"/>
                <w:szCs w:val="22"/>
              </w:rPr>
              <w:t xml:space="preserve">1x DVI (IN&amp;LOOP), </w:t>
            </w:r>
            <w:r>
              <w:rPr>
                <w:sz w:val="22"/>
                <w:szCs w:val="22"/>
              </w:rPr>
              <w:t xml:space="preserve">не менее </w:t>
            </w:r>
            <w:r w:rsidRPr="00850059">
              <w:rPr>
                <w:sz w:val="22"/>
                <w:szCs w:val="22"/>
              </w:rPr>
              <w:t>1x DVI</w:t>
            </w:r>
          </w:p>
          <w:p w:rsidR="00850059" w:rsidRPr="00850059" w:rsidRDefault="00850059" w:rsidP="00850059">
            <w:pPr>
              <w:rPr>
                <w:sz w:val="22"/>
                <w:szCs w:val="22"/>
              </w:rPr>
            </w:pPr>
            <w:r w:rsidRPr="00850059">
              <w:rPr>
                <w:sz w:val="22"/>
                <w:szCs w:val="22"/>
              </w:rPr>
              <w:t>Выходные разъемы в системе управления экраном</w:t>
            </w:r>
            <w:r>
              <w:rPr>
                <w:sz w:val="22"/>
                <w:szCs w:val="22"/>
              </w:rPr>
              <w:t>, не менее</w:t>
            </w:r>
            <w:r w:rsidRPr="00850059">
              <w:rPr>
                <w:sz w:val="22"/>
                <w:szCs w:val="22"/>
              </w:rPr>
              <w:t xml:space="preserve">: </w:t>
            </w:r>
            <w:r>
              <w:rPr>
                <w:sz w:val="22"/>
                <w:szCs w:val="22"/>
              </w:rPr>
              <w:t xml:space="preserve">не менее </w:t>
            </w:r>
            <w:r w:rsidRPr="00850059">
              <w:rPr>
                <w:sz w:val="22"/>
                <w:szCs w:val="22"/>
              </w:rPr>
              <w:t xml:space="preserve">10x Гигабитных </w:t>
            </w:r>
            <w:proofErr w:type="spellStart"/>
            <w:r w:rsidRPr="00850059">
              <w:rPr>
                <w:sz w:val="22"/>
                <w:szCs w:val="22"/>
              </w:rPr>
              <w:t>Ethernet</w:t>
            </w:r>
            <w:proofErr w:type="spellEnd"/>
            <w:r w:rsidRPr="00850059">
              <w:rPr>
                <w:sz w:val="22"/>
                <w:szCs w:val="22"/>
              </w:rPr>
              <w:t xml:space="preserve"> портов, </w:t>
            </w:r>
            <w:r>
              <w:rPr>
                <w:sz w:val="22"/>
                <w:szCs w:val="22"/>
              </w:rPr>
              <w:t xml:space="preserve">не менее </w:t>
            </w:r>
            <w:r w:rsidRPr="00850059">
              <w:rPr>
                <w:sz w:val="22"/>
                <w:szCs w:val="22"/>
              </w:rPr>
              <w:t xml:space="preserve">2x оптоволоконных выхода, </w:t>
            </w:r>
            <w:r>
              <w:rPr>
                <w:sz w:val="22"/>
                <w:szCs w:val="22"/>
              </w:rPr>
              <w:t xml:space="preserve">не менее </w:t>
            </w:r>
            <w:r w:rsidRPr="00850059">
              <w:rPr>
                <w:sz w:val="22"/>
                <w:szCs w:val="22"/>
              </w:rPr>
              <w:t>1x HDMI 1.3</w:t>
            </w:r>
          </w:p>
          <w:p w:rsidR="00850059" w:rsidRPr="00850059" w:rsidRDefault="00850059" w:rsidP="00850059">
            <w:pPr>
              <w:rPr>
                <w:sz w:val="22"/>
                <w:szCs w:val="22"/>
              </w:rPr>
            </w:pPr>
            <w:r>
              <w:rPr>
                <w:sz w:val="22"/>
                <w:szCs w:val="22"/>
              </w:rPr>
              <w:t>Возможность</w:t>
            </w:r>
            <w:r w:rsidRPr="00850059">
              <w:rPr>
                <w:sz w:val="22"/>
                <w:szCs w:val="22"/>
              </w:rPr>
              <w:t xml:space="preserve"> работы с 3D эмитентом в системе управления экраном: </w:t>
            </w:r>
            <w:r>
              <w:rPr>
                <w:sz w:val="22"/>
                <w:szCs w:val="22"/>
              </w:rPr>
              <w:t>наличие</w:t>
            </w:r>
          </w:p>
          <w:p w:rsidR="00850059" w:rsidRPr="00850059" w:rsidRDefault="00850059" w:rsidP="00850059">
            <w:pPr>
              <w:rPr>
                <w:sz w:val="22"/>
                <w:szCs w:val="22"/>
              </w:rPr>
            </w:pPr>
            <w:proofErr w:type="spellStart"/>
            <w:r>
              <w:rPr>
                <w:sz w:val="22"/>
                <w:szCs w:val="22"/>
              </w:rPr>
              <w:t>Возможностьк</w:t>
            </w:r>
            <w:r w:rsidRPr="00850059">
              <w:rPr>
                <w:sz w:val="22"/>
                <w:szCs w:val="22"/>
              </w:rPr>
              <w:t>алибровки</w:t>
            </w:r>
            <w:proofErr w:type="spellEnd"/>
            <w:r w:rsidRPr="00850059">
              <w:rPr>
                <w:sz w:val="22"/>
                <w:szCs w:val="22"/>
              </w:rPr>
              <w:t xml:space="preserve"> цвета и яркости в системе управления экраном:</w:t>
            </w:r>
            <w:r>
              <w:rPr>
                <w:sz w:val="22"/>
                <w:szCs w:val="22"/>
              </w:rPr>
              <w:t xml:space="preserve"> наличие</w:t>
            </w:r>
          </w:p>
          <w:p w:rsidR="00850059" w:rsidRPr="00850059" w:rsidRDefault="00850059" w:rsidP="00850059">
            <w:pPr>
              <w:rPr>
                <w:sz w:val="22"/>
                <w:szCs w:val="22"/>
              </w:rPr>
            </w:pPr>
            <w:r w:rsidRPr="00850059">
              <w:rPr>
                <w:sz w:val="22"/>
                <w:szCs w:val="22"/>
              </w:rPr>
              <w:lastRenderedPageBreak/>
              <w:t xml:space="preserve">Наличие обновляемого софта для системы управления экраном: </w:t>
            </w:r>
            <w:r>
              <w:rPr>
                <w:sz w:val="22"/>
                <w:szCs w:val="22"/>
              </w:rPr>
              <w:t>наличие</w:t>
            </w:r>
          </w:p>
          <w:p w:rsidR="00850059" w:rsidRPr="00850059" w:rsidRDefault="00850059" w:rsidP="00850059">
            <w:pPr>
              <w:rPr>
                <w:sz w:val="22"/>
                <w:szCs w:val="22"/>
              </w:rPr>
            </w:pPr>
            <w:r w:rsidRPr="00850059">
              <w:rPr>
                <w:sz w:val="22"/>
                <w:szCs w:val="22"/>
              </w:rPr>
              <w:t xml:space="preserve">Тип исполнения системы управления экраном: </w:t>
            </w:r>
            <w:proofErr w:type="spellStart"/>
            <w:r w:rsidRPr="00850059">
              <w:rPr>
                <w:sz w:val="22"/>
                <w:szCs w:val="22"/>
              </w:rPr>
              <w:t>Рэковый</w:t>
            </w:r>
            <w:proofErr w:type="spellEnd"/>
          </w:p>
          <w:p w:rsidR="00850059" w:rsidRPr="00850059" w:rsidRDefault="00850059" w:rsidP="00850059">
            <w:pPr>
              <w:rPr>
                <w:sz w:val="22"/>
                <w:szCs w:val="22"/>
                <w:u w:val="single"/>
              </w:rPr>
            </w:pPr>
            <w:r w:rsidRPr="00850059">
              <w:rPr>
                <w:sz w:val="22"/>
                <w:szCs w:val="22"/>
                <w:u w:val="single"/>
              </w:rPr>
              <w:t>Крепежные конструкции</w:t>
            </w:r>
          </w:p>
          <w:p w:rsidR="00850059" w:rsidRPr="00850059" w:rsidRDefault="00850059" w:rsidP="00850059">
            <w:pPr>
              <w:rPr>
                <w:sz w:val="22"/>
                <w:szCs w:val="22"/>
              </w:rPr>
            </w:pPr>
            <w:r w:rsidRPr="00850059">
              <w:rPr>
                <w:sz w:val="22"/>
                <w:szCs w:val="22"/>
              </w:rPr>
              <w:t>Крепежная металлоконструкция для экрана: Наличие</w:t>
            </w:r>
          </w:p>
          <w:p w:rsidR="00850059" w:rsidRPr="00850059" w:rsidRDefault="00850059" w:rsidP="00850059">
            <w:pPr>
              <w:rPr>
                <w:sz w:val="22"/>
                <w:szCs w:val="22"/>
              </w:rPr>
            </w:pPr>
            <w:r w:rsidRPr="00850059">
              <w:rPr>
                <w:sz w:val="22"/>
                <w:szCs w:val="22"/>
              </w:rPr>
              <w:t>Крепежная металлоконструкция для кулис: Наличие</w:t>
            </w:r>
          </w:p>
          <w:p w:rsidR="001A5A58" w:rsidRDefault="00850059" w:rsidP="00850059">
            <w:pPr>
              <w:rPr>
                <w:sz w:val="22"/>
                <w:szCs w:val="22"/>
              </w:rPr>
            </w:pPr>
            <w:r w:rsidRPr="00850059">
              <w:rPr>
                <w:sz w:val="22"/>
                <w:szCs w:val="22"/>
              </w:rPr>
              <w:t>Вид крепления для металлоконструкций: Напольное, настенное, подвесная</w:t>
            </w:r>
          </w:p>
        </w:tc>
        <w:tc>
          <w:tcPr>
            <w:tcW w:w="709" w:type="dxa"/>
            <w:vAlign w:val="center"/>
          </w:tcPr>
          <w:p w:rsidR="001A5A58" w:rsidRPr="00857A78" w:rsidRDefault="00857A78">
            <w:pPr>
              <w:jc w:val="center"/>
              <w:rPr>
                <w:sz w:val="22"/>
                <w:szCs w:val="22"/>
              </w:rPr>
            </w:pPr>
            <w:proofErr w:type="spellStart"/>
            <w:proofErr w:type="gramStart"/>
            <w:r>
              <w:rPr>
                <w:sz w:val="22"/>
                <w:szCs w:val="22"/>
              </w:rPr>
              <w:lastRenderedPageBreak/>
              <w:t>шт</w:t>
            </w:r>
            <w:proofErr w:type="spellEnd"/>
            <w:proofErr w:type="gramEnd"/>
          </w:p>
        </w:tc>
        <w:tc>
          <w:tcPr>
            <w:tcW w:w="713" w:type="dxa"/>
            <w:vAlign w:val="center"/>
          </w:tcPr>
          <w:p w:rsidR="001A5A58" w:rsidRPr="00857A78" w:rsidRDefault="00857A78">
            <w:pPr>
              <w:jc w:val="center"/>
              <w:rPr>
                <w:sz w:val="22"/>
                <w:szCs w:val="22"/>
              </w:rPr>
            </w:pPr>
            <w:r>
              <w:rPr>
                <w:sz w:val="22"/>
                <w:szCs w:val="22"/>
              </w:rPr>
              <w:t>1</w:t>
            </w:r>
          </w:p>
        </w:tc>
      </w:tr>
    </w:tbl>
    <w:p w:rsidR="001A5A58" w:rsidRDefault="001A5A58">
      <w:pPr>
        <w:rPr>
          <w:b/>
          <w:sz w:val="20"/>
          <w:szCs w:val="20"/>
        </w:rPr>
      </w:pPr>
    </w:p>
    <w:p w:rsidR="00C06140" w:rsidRPr="000F5EED" w:rsidRDefault="00ED71CF">
      <w:pPr>
        <w:ind w:firstLine="709"/>
        <w:jc w:val="both"/>
        <w:rPr>
          <w:sz w:val="22"/>
          <w:szCs w:val="22"/>
        </w:rPr>
      </w:pPr>
      <w:r w:rsidRPr="000F5EED">
        <w:rPr>
          <w:b/>
          <w:sz w:val="22"/>
          <w:szCs w:val="22"/>
        </w:rPr>
        <w:t>2. Место поставки:</w:t>
      </w:r>
      <w:r w:rsidR="00C06140" w:rsidRPr="000F5EED">
        <w:rPr>
          <w:sz w:val="22"/>
          <w:szCs w:val="22"/>
        </w:rPr>
        <w:t xml:space="preserve">452170, Республика Башкортостан, </w:t>
      </w:r>
      <w:proofErr w:type="spellStart"/>
      <w:r w:rsidR="00C06140" w:rsidRPr="000F5EED">
        <w:rPr>
          <w:sz w:val="22"/>
          <w:szCs w:val="22"/>
        </w:rPr>
        <w:t>Чишминский</w:t>
      </w:r>
      <w:proofErr w:type="spellEnd"/>
      <w:r w:rsidR="00C06140" w:rsidRPr="000F5EED">
        <w:rPr>
          <w:sz w:val="22"/>
          <w:szCs w:val="22"/>
        </w:rPr>
        <w:t xml:space="preserve"> район, рабочий поселок Чишмы, Парковая ул., д. 18 </w:t>
      </w:r>
      <w:proofErr w:type="gramStart"/>
      <w:r w:rsidR="00C06140" w:rsidRPr="000F5EED">
        <w:rPr>
          <w:sz w:val="22"/>
          <w:szCs w:val="22"/>
        </w:rPr>
        <w:t>к</w:t>
      </w:r>
      <w:proofErr w:type="gramEnd"/>
      <w:r w:rsidR="00C06140" w:rsidRPr="000F5EED">
        <w:rPr>
          <w:sz w:val="22"/>
          <w:szCs w:val="22"/>
        </w:rPr>
        <w:t>. а.</w:t>
      </w:r>
    </w:p>
    <w:p w:rsidR="001A5A58" w:rsidRPr="00C06140" w:rsidRDefault="00ED71CF">
      <w:pPr>
        <w:ind w:firstLine="709"/>
        <w:jc w:val="both"/>
        <w:rPr>
          <w:sz w:val="22"/>
          <w:szCs w:val="22"/>
        </w:rPr>
      </w:pPr>
      <w:r w:rsidRPr="000F5EED">
        <w:rPr>
          <w:b/>
          <w:sz w:val="22"/>
          <w:szCs w:val="22"/>
        </w:rPr>
        <w:t xml:space="preserve">3. Срок поставки: </w:t>
      </w:r>
      <w:r w:rsidR="00C06140" w:rsidRPr="000F5EED">
        <w:rPr>
          <w:bCs/>
          <w:sz w:val="22"/>
          <w:szCs w:val="22"/>
        </w:rPr>
        <w:t>в течени</w:t>
      </w:r>
      <w:proofErr w:type="gramStart"/>
      <w:r w:rsidR="00C06140" w:rsidRPr="000F5EED">
        <w:rPr>
          <w:bCs/>
          <w:sz w:val="22"/>
          <w:szCs w:val="22"/>
        </w:rPr>
        <w:t>и</w:t>
      </w:r>
      <w:proofErr w:type="gramEnd"/>
      <w:r w:rsidR="00C06140" w:rsidRPr="000F5EED">
        <w:rPr>
          <w:bCs/>
          <w:sz w:val="22"/>
          <w:szCs w:val="22"/>
        </w:rPr>
        <w:t xml:space="preserve"> 30 календарных дней</w:t>
      </w:r>
      <w:r w:rsidR="000F5EED">
        <w:rPr>
          <w:bCs/>
          <w:sz w:val="22"/>
          <w:szCs w:val="22"/>
        </w:rPr>
        <w:t xml:space="preserve"> </w:t>
      </w:r>
      <w:r w:rsidRPr="000F5EED">
        <w:rPr>
          <w:sz w:val="22"/>
          <w:szCs w:val="22"/>
        </w:rPr>
        <w:t>с даты заключения договора</w:t>
      </w:r>
      <w:r w:rsidR="00C06140" w:rsidRPr="000F5EED">
        <w:rPr>
          <w:sz w:val="22"/>
          <w:szCs w:val="22"/>
        </w:rPr>
        <w:t>.</w:t>
      </w:r>
    </w:p>
    <w:p w:rsidR="001A5A58" w:rsidRDefault="00ED71CF">
      <w:pPr>
        <w:ind w:firstLine="709"/>
        <w:jc w:val="both"/>
        <w:rPr>
          <w:sz w:val="22"/>
          <w:szCs w:val="22"/>
          <w:shd w:val="clear" w:color="auto" w:fill="F9FAFB"/>
        </w:rPr>
      </w:pPr>
      <w:r>
        <w:rPr>
          <w:sz w:val="22"/>
          <w:szCs w:val="22"/>
        </w:rPr>
        <w:t>3.1. Доставка, погрузочно-разгрузочные работы производятся за счет Поставщика.</w:t>
      </w:r>
    </w:p>
    <w:p w:rsidR="001A5A58" w:rsidRDefault="00ED71CF">
      <w:pPr>
        <w:ind w:firstLine="709"/>
        <w:jc w:val="both"/>
        <w:rPr>
          <w:b/>
          <w:sz w:val="22"/>
          <w:szCs w:val="22"/>
        </w:rPr>
      </w:pPr>
      <w:r>
        <w:rPr>
          <w:b/>
          <w:sz w:val="22"/>
          <w:szCs w:val="22"/>
        </w:rPr>
        <w:t xml:space="preserve">4. Требования к качеству, безопасности товара: </w:t>
      </w:r>
    </w:p>
    <w:p w:rsidR="001A5A58" w:rsidRDefault="00ED71CF">
      <w:pPr>
        <w:ind w:firstLine="709"/>
        <w:jc w:val="both"/>
        <w:rPr>
          <w:b/>
          <w:sz w:val="22"/>
          <w:szCs w:val="22"/>
        </w:rPr>
      </w:pPr>
      <w:r>
        <w:rPr>
          <w:sz w:val="22"/>
          <w:szCs w:val="22"/>
        </w:rPr>
        <w:t>4.1. Поставляемый товар должен соответствовать заданным функциональным и качественным характеристикам;</w:t>
      </w:r>
    </w:p>
    <w:p w:rsidR="001A5A58" w:rsidRDefault="00ED71CF">
      <w:pPr>
        <w:ind w:firstLine="709"/>
        <w:jc w:val="both"/>
        <w:rPr>
          <w:b/>
          <w:sz w:val="22"/>
          <w:szCs w:val="22"/>
        </w:rPr>
      </w:pPr>
      <w:r>
        <w:rPr>
          <w:sz w:val="22"/>
          <w:szCs w:val="22"/>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декларациям о соответствии и (или) другим документам, подтверждающим качество товара);</w:t>
      </w:r>
    </w:p>
    <w:p w:rsidR="001A5A58" w:rsidRDefault="00ED71CF">
      <w:pPr>
        <w:ind w:firstLine="709"/>
        <w:jc w:val="both"/>
        <w:rPr>
          <w:b/>
          <w:sz w:val="22"/>
          <w:szCs w:val="22"/>
        </w:rPr>
      </w:pPr>
      <w:r>
        <w:rPr>
          <w:sz w:val="22"/>
          <w:szCs w:val="22"/>
        </w:rPr>
        <w:t>4.3. Поставляемый Товар должен являться новым, ранее не использованным (все составные части Товара должны быть новыми), не должен иметь дефектов, связанных с конструкцией, материалами или функционированием при штатном их использовании;</w:t>
      </w:r>
    </w:p>
    <w:p w:rsidR="001A5A58" w:rsidRDefault="00ED71CF">
      <w:pPr>
        <w:widowControl w:val="0"/>
        <w:shd w:val="clear" w:color="auto" w:fill="FFFFFF"/>
        <w:tabs>
          <w:tab w:val="left" w:pos="0"/>
        </w:tabs>
        <w:ind w:firstLine="709"/>
        <w:jc w:val="both"/>
        <w:rPr>
          <w:b/>
          <w:sz w:val="22"/>
          <w:szCs w:val="22"/>
        </w:rPr>
      </w:pPr>
      <w:r>
        <w:rPr>
          <w:sz w:val="22"/>
          <w:szCs w:val="22"/>
        </w:rPr>
        <w:t>4.4. На товаре не должно быть следов механических повреждений, изменений вида комплектующих;</w:t>
      </w:r>
    </w:p>
    <w:p w:rsidR="001A5A58" w:rsidRDefault="00ED71CF">
      <w:pPr>
        <w:ind w:firstLine="709"/>
        <w:jc w:val="both"/>
        <w:rPr>
          <w:b/>
          <w:sz w:val="22"/>
          <w:szCs w:val="22"/>
        </w:rPr>
      </w:pPr>
      <w:r>
        <w:rPr>
          <w:sz w:val="22"/>
          <w:szCs w:val="22"/>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rsidR="001A5A58" w:rsidRDefault="00ED71CF">
      <w:pPr>
        <w:ind w:firstLine="709"/>
        <w:jc w:val="both"/>
        <w:rPr>
          <w:b/>
          <w:sz w:val="22"/>
          <w:szCs w:val="22"/>
        </w:rPr>
      </w:pPr>
      <w:r>
        <w:rPr>
          <w:sz w:val="22"/>
          <w:szCs w:val="22"/>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rsidR="001A5A58" w:rsidRDefault="00ED71CF">
      <w:pPr>
        <w:ind w:firstLine="709"/>
        <w:jc w:val="both"/>
        <w:rPr>
          <w:sz w:val="22"/>
          <w:szCs w:val="22"/>
        </w:rPr>
      </w:pPr>
      <w:r>
        <w:rPr>
          <w:sz w:val="22"/>
          <w:szCs w:val="22"/>
        </w:rPr>
        <w:t xml:space="preserve">4.7. Гарантийные обязательства должны распространяться на каждую единицу товара с момента приемки товара Заказчиком. </w:t>
      </w:r>
      <w:r w:rsidRPr="000F5EED">
        <w:rPr>
          <w:sz w:val="22"/>
          <w:szCs w:val="22"/>
        </w:rPr>
        <w:t>Гарантийный срок составляет не менее срока указанного заводом изготовителем (производителем).</w:t>
      </w:r>
      <w:r>
        <w:rPr>
          <w:sz w:val="22"/>
          <w:szCs w:val="22"/>
        </w:rPr>
        <w:t xml:space="preserve"> В течение гарантийного срока обнаруженные недостатки товара подлежат устранению силами и средствами Поставщика;</w:t>
      </w:r>
    </w:p>
    <w:p w:rsidR="001A5A58" w:rsidRDefault="00ED71CF">
      <w:pPr>
        <w:ind w:firstLine="709"/>
        <w:jc w:val="both"/>
        <w:rPr>
          <w:b/>
          <w:sz w:val="22"/>
          <w:szCs w:val="22"/>
        </w:rPr>
      </w:pPr>
      <w:r>
        <w:rPr>
          <w:b/>
          <w:sz w:val="22"/>
          <w:szCs w:val="22"/>
        </w:rPr>
        <w:t>5. Требования к упаковке, маркировке товара:</w:t>
      </w:r>
    </w:p>
    <w:p w:rsidR="001A5A58" w:rsidRDefault="00ED71CF">
      <w:pPr>
        <w:tabs>
          <w:tab w:val="left" w:pos="0"/>
        </w:tabs>
        <w:ind w:firstLine="709"/>
        <w:jc w:val="both"/>
        <w:rPr>
          <w:b/>
          <w:sz w:val="22"/>
          <w:szCs w:val="22"/>
        </w:rPr>
      </w:pPr>
      <w:r>
        <w:rPr>
          <w:sz w:val="22"/>
          <w:szCs w:val="22"/>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rsidR="001A5A58" w:rsidRDefault="00ED71CF">
      <w:pPr>
        <w:ind w:firstLine="709"/>
        <w:jc w:val="both"/>
        <w:rPr>
          <w:b/>
          <w:sz w:val="22"/>
          <w:szCs w:val="22"/>
        </w:rPr>
      </w:pPr>
      <w:r>
        <w:rPr>
          <w:sz w:val="22"/>
          <w:szCs w:val="22"/>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rsidR="001A5A58" w:rsidRDefault="00ED71CF">
      <w:pPr>
        <w:tabs>
          <w:tab w:val="left" w:pos="0"/>
        </w:tabs>
        <w:ind w:firstLine="709"/>
        <w:jc w:val="both"/>
        <w:rPr>
          <w:b/>
          <w:sz w:val="22"/>
          <w:szCs w:val="22"/>
        </w:rPr>
      </w:pPr>
      <w:r>
        <w:rPr>
          <w:sz w:val="22"/>
          <w:szCs w:val="22"/>
        </w:rPr>
        <w:t>5.3. Поставщик несет ответственность за ненадлежащую упаковку, не обеспечивающую сохранность товара при его хранении и транспортировании;</w:t>
      </w:r>
    </w:p>
    <w:p w:rsidR="001A5A58" w:rsidRDefault="00ED71CF">
      <w:pPr>
        <w:tabs>
          <w:tab w:val="left" w:pos="0"/>
        </w:tabs>
        <w:ind w:firstLine="709"/>
        <w:jc w:val="both"/>
        <w:rPr>
          <w:b/>
          <w:sz w:val="22"/>
          <w:szCs w:val="22"/>
        </w:rPr>
      </w:pPr>
      <w:r>
        <w:rPr>
          <w:sz w:val="22"/>
          <w:szCs w:val="22"/>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rsidR="001A5A58" w:rsidRPr="000F5EED" w:rsidRDefault="00ED71CF">
      <w:pPr>
        <w:tabs>
          <w:tab w:val="left" w:pos="0"/>
        </w:tabs>
        <w:ind w:firstLine="709"/>
        <w:jc w:val="both"/>
        <w:rPr>
          <w:sz w:val="22"/>
          <w:szCs w:val="22"/>
        </w:rPr>
      </w:pPr>
      <w:r w:rsidRPr="000F5EED">
        <w:rPr>
          <w:b/>
          <w:sz w:val="22"/>
          <w:szCs w:val="22"/>
        </w:rPr>
        <w:t>6. Сроки оплаты товара:</w:t>
      </w:r>
    </w:p>
    <w:p w:rsidR="001A5A58" w:rsidRDefault="00ED71CF">
      <w:pPr>
        <w:tabs>
          <w:tab w:val="left" w:pos="-851"/>
        </w:tabs>
        <w:ind w:firstLine="709"/>
        <w:jc w:val="both"/>
        <w:rPr>
          <w:sz w:val="22"/>
          <w:szCs w:val="22"/>
        </w:rPr>
      </w:pPr>
      <w:r w:rsidRPr="000F5EED">
        <w:rPr>
          <w:sz w:val="22"/>
          <w:szCs w:val="22"/>
        </w:rPr>
        <w:t>Оплата Товара производится по факту поставки товара Поставщиком безналичным расчетом, путем перечисления денежных средств на расчетный счет Поставщика, в течение 7 (семи) рабочих дней после предъявления Поставщиком счета, счета-фактуры (при наличии), товарных накладных и подписания обеими сторонами товарных накладных (или УПД).</w:t>
      </w:r>
    </w:p>
    <w:p w:rsidR="001A5A58" w:rsidRDefault="001A5A58">
      <w:pPr>
        <w:tabs>
          <w:tab w:val="left" w:pos="-851"/>
        </w:tabs>
        <w:ind w:firstLine="709"/>
        <w:jc w:val="both"/>
        <w:rPr>
          <w:sz w:val="22"/>
          <w:szCs w:val="22"/>
        </w:rPr>
      </w:pPr>
    </w:p>
    <w:p w:rsidR="001A5A58" w:rsidRDefault="00ED71CF">
      <w:pPr>
        <w:widowControl w:val="0"/>
        <w:ind w:firstLine="709"/>
        <w:jc w:val="both"/>
        <w:rPr>
          <w:i/>
          <w:sz w:val="22"/>
          <w:szCs w:val="22"/>
        </w:rPr>
      </w:pPr>
      <w:r w:rsidRPr="00C21F8B">
        <w:rPr>
          <w:i/>
          <w:sz w:val="22"/>
          <w:szCs w:val="22"/>
        </w:rPr>
        <w:t>В случае</w:t>
      </w:r>
      <w:proofErr w:type="gramStart"/>
      <w:r w:rsidRPr="00C21F8B">
        <w:rPr>
          <w:i/>
          <w:sz w:val="22"/>
          <w:szCs w:val="22"/>
        </w:rPr>
        <w:t>,</w:t>
      </w:r>
      <w:proofErr w:type="gramEnd"/>
      <w:r w:rsidRPr="00C21F8B">
        <w:rPr>
          <w:i/>
          <w:sz w:val="22"/>
          <w:szCs w:val="22"/>
        </w:rPr>
        <w:t xml:space="preserve">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sectPr w:rsidR="001A5A58" w:rsidSect="00451027">
      <w:pgSz w:w="12240" w:h="15840"/>
      <w:pgMar w:top="720" w:right="720" w:bottom="720" w:left="720"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03BBE317-D8E9-483D-8359-FB6D60AC4C96}"/>
    <w:embedBold r:id="rId2" w:fontKey="{0FCDD406-3574-4EFC-92E6-E06FEAA11EAF}"/>
    <w:embedItalic r:id="rId3" w:fontKey="{09E08441-DCB9-4483-8808-A965E7F9335D}"/>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0002AFF" w:usb1="C000247B" w:usb2="00000009" w:usb3="00000000" w:csb0="000001FF" w:csb1="00000000"/>
    <w:embedRegular r:id="rId4" w:fontKey="{6DA06E81-91F8-44D2-948C-3D6447C1797A}"/>
    <w:embedBold r:id="rId5" w:fontKey="{02D142A5-87AB-4340-A88E-845DE32DFB9F}"/>
    <w:embedItalic r:id="rId6" w:fontKey="{78783DDF-41DD-47DC-B184-0CE9F648188D}"/>
  </w:font>
  <w:font w:name="Courier New">
    <w:panose1 w:val="02070309020205020404"/>
    <w:charset w:val="CC"/>
    <w:family w:val="modern"/>
    <w:pitch w:val="fixed"/>
    <w:sig w:usb0="E0002E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1A5A58"/>
    <w:rsid w:val="00056CB4"/>
    <w:rsid w:val="00062522"/>
    <w:rsid w:val="000F5EED"/>
    <w:rsid w:val="0017320F"/>
    <w:rsid w:val="001A5A58"/>
    <w:rsid w:val="00395FF6"/>
    <w:rsid w:val="003A1AC6"/>
    <w:rsid w:val="00451027"/>
    <w:rsid w:val="004B5AA7"/>
    <w:rsid w:val="00573813"/>
    <w:rsid w:val="005D4201"/>
    <w:rsid w:val="006622AB"/>
    <w:rsid w:val="00687C8D"/>
    <w:rsid w:val="00714648"/>
    <w:rsid w:val="007E0162"/>
    <w:rsid w:val="007E5BBD"/>
    <w:rsid w:val="00850059"/>
    <w:rsid w:val="00857A78"/>
    <w:rsid w:val="008906F2"/>
    <w:rsid w:val="008C02F4"/>
    <w:rsid w:val="008E74D5"/>
    <w:rsid w:val="0097741A"/>
    <w:rsid w:val="00A510A7"/>
    <w:rsid w:val="00C06140"/>
    <w:rsid w:val="00C21F8B"/>
    <w:rsid w:val="00C74F4F"/>
    <w:rsid w:val="00C8294D"/>
    <w:rsid w:val="00D24754"/>
    <w:rsid w:val="00D567A6"/>
    <w:rsid w:val="00DA2FF9"/>
    <w:rsid w:val="00DF3F77"/>
    <w:rsid w:val="00E008E1"/>
    <w:rsid w:val="00ED71CF"/>
    <w:rsid w:val="00F73C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027"/>
  </w:style>
  <w:style w:type="paragraph" w:styleId="1">
    <w:name w:val="heading 1"/>
    <w:basedOn w:val="a"/>
    <w:next w:val="a"/>
    <w:uiPriority w:val="9"/>
    <w:qFormat/>
    <w:rsid w:val="00451027"/>
    <w:pPr>
      <w:outlineLvl w:val="0"/>
    </w:pPr>
    <w:rPr>
      <w:b/>
      <w:sz w:val="48"/>
      <w:szCs w:val="48"/>
    </w:rPr>
  </w:style>
  <w:style w:type="paragraph" w:styleId="2">
    <w:name w:val="heading 2"/>
    <w:basedOn w:val="a"/>
    <w:next w:val="a"/>
    <w:uiPriority w:val="9"/>
    <w:semiHidden/>
    <w:unhideWhenUsed/>
    <w:qFormat/>
    <w:rsid w:val="00451027"/>
    <w:pPr>
      <w:keepNext/>
      <w:keepLines/>
      <w:spacing w:before="200" w:line="259" w:lineRule="auto"/>
      <w:outlineLvl w:val="1"/>
    </w:pPr>
    <w:rPr>
      <w:rFonts w:ascii="Calibri" w:eastAsia="Calibri" w:hAnsi="Calibri" w:cs="Calibri"/>
      <w:b/>
      <w:color w:val="5B9BD5"/>
      <w:sz w:val="26"/>
      <w:szCs w:val="26"/>
    </w:rPr>
  </w:style>
  <w:style w:type="paragraph" w:styleId="3">
    <w:name w:val="heading 3"/>
    <w:basedOn w:val="a"/>
    <w:next w:val="a"/>
    <w:uiPriority w:val="9"/>
    <w:semiHidden/>
    <w:unhideWhenUsed/>
    <w:qFormat/>
    <w:rsid w:val="00451027"/>
    <w:pPr>
      <w:keepNext/>
      <w:keepLines/>
      <w:spacing w:before="200" w:line="259" w:lineRule="auto"/>
      <w:outlineLvl w:val="2"/>
    </w:pPr>
    <w:rPr>
      <w:rFonts w:ascii="Calibri" w:eastAsia="Calibri" w:hAnsi="Calibri" w:cs="Calibri"/>
      <w:b/>
      <w:color w:val="5B9BD5"/>
      <w:sz w:val="22"/>
      <w:szCs w:val="22"/>
    </w:rPr>
  </w:style>
  <w:style w:type="paragraph" w:styleId="4">
    <w:name w:val="heading 4"/>
    <w:basedOn w:val="a"/>
    <w:next w:val="a"/>
    <w:uiPriority w:val="9"/>
    <w:semiHidden/>
    <w:unhideWhenUsed/>
    <w:qFormat/>
    <w:rsid w:val="00451027"/>
    <w:pPr>
      <w:keepNext/>
      <w:keepLines/>
      <w:spacing w:before="40" w:line="259" w:lineRule="auto"/>
      <w:outlineLvl w:val="3"/>
    </w:pPr>
    <w:rPr>
      <w:rFonts w:ascii="Calibri" w:eastAsia="Calibri" w:hAnsi="Calibri" w:cs="Calibri"/>
      <w:i/>
      <w:color w:val="2E75B5"/>
      <w:sz w:val="22"/>
      <w:szCs w:val="22"/>
    </w:rPr>
  </w:style>
  <w:style w:type="paragraph" w:styleId="5">
    <w:name w:val="heading 5"/>
    <w:basedOn w:val="a"/>
    <w:next w:val="a"/>
    <w:uiPriority w:val="9"/>
    <w:semiHidden/>
    <w:unhideWhenUsed/>
    <w:qFormat/>
    <w:rsid w:val="00451027"/>
    <w:pPr>
      <w:keepNext/>
      <w:keepLines/>
      <w:spacing w:before="320" w:after="200"/>
      <w:outlineLvl w:val="4"/>
    </w:pPr>
    <w:rPr>
      <w:rFonts w:ascii="Arial" w:eastAsia="Arial" w:hAnsi="Arial" w:cs="Arial"/>
      <w:b/>
    </w:rPr>
  </w:style>
  <w:style w:type="paragraph" w:styleId="6">
    <w:name w:val="heading 6"/>
    <w:basedOn w:val="a"/>
    <w:next w:val="a"/>
    <w:uiPriority w:val="9"/>
    <w:semiHidden/>
    <w:unhideWhenUsed/>
    <w:qFormat/>
    <w:rsid w:val="00451027"/>
    <w:pPr>
      <w:keepNext/>
      <w:keepLines/>
      <w:spacing w:before="320" w:after="200"/>
      <w:outlineLvl w:val="5"/>
    </w:pPr>
    <w:rPr>
      <w:rFonts w:ascii="Arial" w:eastAsia="Arial" w:hAnsi="Arial" w:cs="Arial"/>
      <w:b/>
      <w:sz w:val="22"/>
      <w:szCs w:val="22"/>
    </w:rPr>
  </w:style>
  <w:style w:type="paragraph" w:styleId="7">
    <w:name w:val="heading 7"/>
    <w:link w:val="70"/>
    <w:uiPriority w:val="9"/>
    <w:unhideWhenUsed/>
    <w:qFormat/>
    <w:rsid w:val="00451027"/>
    <w:pPr>
      <w:keepNext/>
      <w:keepLines/>
      <w:spacing w:before="320" w:after="200"/>
      <w:outlineLvl w:val="6"/>
    </w:pPr>
    <w:rPr>
      <w:rFonts w:ascii="Arial" w:eastAsia="Arial" w:hAnsi="Arial" w:cs="Arial"/>
      <w:b/>
      <w:bCs/>
      <w:i/>
      <w:iCs/>
      <w:sz w:val="22"/>
      <w:szCs w:val="22"/>
    </w:rPr>
  </w:style>
  <w:style w:type="paragraph" w:styleId="8">
    <w:name w:val="heading 8"/>
    <w:link w:val="80"/>
    <w:uiPriority w:val="9"/>
    <w:unhideWhenUsed/>
    <w:qFormat/>
    <w:rsid w:val="00451027"/>
    <w:pPr>
      <w:keepNext/>
      <w:keepLines/>
      <w:spacing w:before="320" w:after="200"/>
      <w:outlineLvl w:val="7"/>
    </w:pPr>
    <w:rPr>
      <w:rFonts w:ascii="Arial" w:eastAsia="Arial" w:hAnsi="Arial" w:cs="Arial"/>
      <w:i/>
      <w:iCs/>
      <w:sz w:val="22"/>
      <w:szCs w:val="22"/>
    </w:rPr>
  </w:style>
  <w:style w:type="paragraph" w:styleId="9">
    <w:name w:val="heading 9"/>
    <w:link w:val="90"/>
    <w:uiPriority w:val="9"/>
    <w:unhideWhenUsed/>
    <w:qFormat/>
    <w:rsid w:val="00451027"/>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451027"/>
    <w:tblPr>
      <w:tblCellMar>
        <w:top w:w="100" w:type="dxa"/>
        <w:left w:w="100" w:type="dxa"/>
        <w:bottom w:w="100" w:type="dxa"/>
        <w:right w:w="100" w:type="dxa"/>
      </w:tblCellMar>
    </w:tblPr>
  </w:style>
  <w:style w:type="paragraph" w:styleId="a3">
    <w:name w:val="Title"/>
    <w:basedOn w:val="a"/>
    <w:next w:val="a"/>
    <w:uiPriority w:val="10"/>
    <w:qFormat/>
    <w:rsid w:val="00451027"/>
    <w:pPr>
      <w:spacing w:before="300" w:after="200"/>
    </w:pPr>
    <w:rPr>
      <w:sz w:val="48"/>
      <w:szCs w:val="48"/>
    </w:rPr>
  </w:style>
  <w:style w:type="character" w:customStyle="1" w:styleId="Heading1Char">
    <w:name w:val="Heading 1 Char"/>
    <w:basedOn w:val="a0"/>
    <w:uiPriority w:val="9"/>
    <w:rsid w:val="00451027"/>
    <w:rPr>
      <w:rFonts w:ascii="Arial" w:eastAsia="Arial" w:hAnsi="Arial" w:cs="Arial"/>
      <w:sz w:val="40"/>
      <w:szCs w:val="40"/>
    </w:rPr>
  </w:style>
  <w:style w:type="character" w:customStyle="1" w:styleId="Heading2Char">
    <w:name w:val="Heading 2 Char"/>
    <w:basedOn w:val="a0"/>
    <w:uiPriority w:val="9"/>
    <w:rsid w:val="00451027"/>
    <w:rPr>
      <w:rFonts w:ascii="Arial" w:eastAsia="Arial" w:hAnsi="Arial" w:cs="Arial"/>
      <w:sz w:val="34"/>
    </w:rPr>
  </w:style>
  <w:style w:type="character" w:customStyle="1" w:styleId="Heading3Char">
    <w:name w:val="Heading 3 Char"/>
    <w:basedOn w:val="a0"/>
    <w:uiPriority w:val="9"/>
    <w:rsid w:val="00451027"/>
    <w:rPr>
      <w:rFonts w:ascii="Arial" w:eastAsia="Arial" w:hAnsi="Arial" w:cs="Arial"/>
      <w:sz w:val="30"/>
      <w:szCs w:val="30"/>
    </w:rPr>
  </w:style>
  <w:style w:type="character" w:customStyle="1" w:styleId="Heading4Char">
    <w:name w:val="Heading 4 Char"/>
    <w:basedOn w:val="a0"/>
    <w:uiPriority w:val="9"/>
    <w:rsid w:val="00451027"/>
    <w:rPr>
      <w:rFonts w:ascii="Arial" w:eastAsia="Arial" w:hAnsi="Arial" w:cs="Arial"/>
      <w:b/>
      <w:bCs/>
      <w:sz w:val="26"/>
      <w:szCs w:val="26"/>
    </w:rPr>
  </w:style>
  <w:style w:type="character" w:customStyle="1" w:styleId="50">
    <w:name w:val="Заголовок 5 Знак"/>
    <w:basedOn w:val="a0"/>
    <w:uiPriority w:val="9"/>
    <w:rsid w:val="00451027"/>
    <w:rPr>
      <w:rFonts w:ascii="Arial" w:eastAsia="Arial" w:hAnsi="Arial" w:cs="Arial"/>
      <w:b/>
      <w:bCs/>
      <w:sz w:val="24"/>
      <w:szCs w:val="24"/>
    </w:rPr>
  </w:style>
  <w:style w:type="character" w:customStyle="1" w:styleId="60">
    <w:name w:val="Заголовок 6 Знак"/>
    <w:basedOn w:val="a0"/>
    <w:uiPriority w:val="9"/>
    <w:rsid w:val="00451027"/>
    <w:rPr>
      <w:rFonts w:ascii="Arial" w:eastAsia="Arial" w:hAnsi="Arial" w:cs="Arial"/>
      <w:b/>
      <w:bCs/>
      <w:sz w:val="22"/>
      <w:szCs w:val="22"/>
    </w:rPr>
  </w:style>
  <w:style w:type="character" w:customStyle="1" w:styleId="70">
    <w:name w:val="Заголовок 7 Знак"/>
    <w:basedOn w:val="a0"/>
    <w:link w:val="7"/>
    <w:uiPriority w:val="9"/>
    <w:rsid w:val="00451027"/>
    <w:rPr>
      <w:rFonts w:ascii="Arial" w:eastAsia="Arial" w:hAnsi="Arial" w:cs="Arial"/>
      <w:b/>
      <w:bCs/>
      <w:i/>
      <w:iCs/>
      <w:sz w:val="22"/>
      <w:szCs w:val="22"/>
    </w:rPr>
  </w:style>
  <w:style w:type="character" w:customStyle="1" w:styleId="80">
    <w:name w:val="Заголовок 8 Знак"/>
    <w:basedOn w:val="a0"/>
    <w:link w:val="8"/>
    <w:uiPriority w:val="9"/>
    <w:rsid w:val="00451027"/>
    <w:rPr>
      <w:rFonts w:ascii="Arial" w:eastAsia="Arial" w:hAnsi="Arial" w:cs="Arial"/>
      <w:i/>
      <w:iCs/>
      <w:sz w:val="22"/>
      <w:szCs w:val="22"/>
    </w:rPr>
  </w:style>
  <w:style w:type="character" w:customStyle="1" w:styleId="90">
    <w:name w:val="Заголовок 9 Знак"/>
    <w:basedOn w:val="a0"/>
    <w:link w:val="9"/>
    <w:uiPriority w:val="9"/>
    <w:rsid w:val="00451027"/>
    <w:rPr>
      <w:rFonts w:ascii="Arial" w:eastAsia="Arial" w:hAnsi="Arial" w:cs="Arial"/>
      <w:i/>
      <w:iCs/>
      <w:sz w:val="21"/>
      <w:szCs w:val="21"/>
    </w:rPr>
  </w:style>
  <w:style w:type="paragraph" w:styleId="a4">
    <w:name w:val="No Spacing"/>
    <w:uiPriority w:val="1"/>
    <w:qFormat/>
    <w:rsid w:val="00451027"/>
  </w:style>
  <w:style w:type="character" w:customStyle="1" w:styleId="a5">
    <w:name w:val="Заголовок Знак"/>
    <w:basedOn w:val="a0"/>
    <w:uiPriority w:val="10"/>
    <w:rsid w:val="00451027"/>
    <w:rPr>
      <w:sz w:val="48"/>
      <w:szCs w:val="48"/>
    </w:rPr>
  </w:style>
  <w:style w:type="character" w:customStyle="1" w:styleId="a6">
    <w:name w:val="Подзаголовок Знак"/>
    <w:basedOn w:val="a0"/>
    <w:uiPriority w:val="11"/>
    <w:rsid w:val="00451027"/>
    <w:rPr>
      <w:sz w:val="24"/>
      <w:szCs w:val="24"/>
    </w:rPr>
  </w:style>
  <w:style w:type="paragraph" w:styleId="20">
    <w:name w:val="Quote"/>
    <w:link w:val="21"/>
    <w:uiPriority w:val="29"/>
    <w:qFormat/>
    <w:rsid w:val="00451027"/>
    <w:pPr>
      <w:ind w:left="720" w:right="720"/>
    </w:pPr>
    <w:rPr>
      <w:i/>
    </w:rPr>
  </w:style>
  <w:style w:type="character" w:customStyle="1" w:styleId="21">
    <w:name w:val="Цитата 2 Знак"/>
    <w:link w:val="20"/>
    <w:uiPriority w:val="29"/>
    <w:rsid w:val="00451027"/>
    <w:rPr>
      <w:i/>
    </w:rPr>
  </w:style>
  <w:style w:type="paragraph" w:styleId="a7">
    <w:name w:val="Intense Quote"/>
    <w:link w:val="a8"/>
    <w:uiPriority w:val="30"/>
    <w:qFormat/>
    <w:rsid w:val="0045102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link w:val="a7"/>
    <w:uiPriority w:val="30"/>
    <w:rsid w:val="00451027"/>
    <w:rPr>
      <w:i/>
    </w:rPr>
  </w:style>
  <w:style w:type="character" w:customStyle="1" w:styleId="HeaderChar">
    <w:name w:val="Header Char"/>
    <w:basedOn w:val="a0"/>
    <w:uiPriority w:val="99"/>
    <w:rsid w:val="00451027"/>
  </w:style>
  <w:style w:type="character" w:customStyle="1" w:styleId="FooterChar">
    <w:name w:val="Footer Char"/>
    <w:basedOn w:val="a0"/>
    <w:uiPriority w:val="99"/>
    <w:rsid w:val="00451027"/>
  </w:style>
  <w:style w:type="character" w:customStyle="1" w:styleId="a9">
    <w:name w:val="Название объекта Знак"/>
    <w:basedOn w:val="a0"/>
    <w:link w:val="aa"/>
    <w:uiPriority w:val="35"/>
    <w:rsid w:val="00451027"/>
    <w:rPr>
      <w:b/>
      <w:bCs/>
      <w:color w:val="5B9BD5" w:themeColor="accent1"/>
      <w:sz w:val="18"/>
      <w:szCs w:val="18"/>
    </w:rPr>
  </w:style>
  <w:style w:type="table" w:customStyle="1" w:styleId="TableGridLight">
    <w:name w:val="Table Grid Light"/>
    <w:basedOn w:val="a1"/>
    <w:uiPriority w:val="59"/>
    <w:rsid w:val="0045102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451027"/>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451027"/>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451027"/>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451027"/>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451027"/>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451027"/>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451027"/>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451027"/>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451027"/>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45102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451027"/>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451027"/>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451027"/>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451027"/>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451027"/>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451027"/>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451027"/>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451027"/>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451027"/>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451027"/>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451027"/>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451027"/>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451027"/>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451027"/>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451027"/>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451027"/>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451027"/>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451027"/>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451027"/>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451027"/>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451027"/>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451027"/>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451027"/>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451027"/>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451027"/>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451027"/>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451027"/>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451027"/>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451027"/>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451027"/>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451027"/>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451027"/>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451027"/>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451027"/>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451027"/>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451027"/>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451027"/>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451027"/>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451027"/>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451027"/>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451027"/>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451027"/>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451027"/>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45102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451027"/>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451027"/>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451027"/>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451027"/>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451027"/>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451027"/>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451027"/>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451027"/>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451027"/>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451027"/>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451027"/>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451027"/>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451027"/>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451027"/>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451027"/>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451027"/>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451027"/>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451027"/>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451027"/>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451027"/>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4510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451027"/>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451027"/>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451027"/>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451027"/>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451027"/>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451027"/>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451027"/>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451027"/>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451027"/>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451027"/>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451027"/>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451027"/>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451027"/>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451027"/>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451027"/>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451027"/>
    <w:rPr>
      <w:color w:val="404040"/>
      <w:sz w:val="20"/>
      <w:szCs w:val="2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451027"/>
    <w:rPr>
      <w:color w:val="404040"/>
      <w:sz w:val="20"/>
      <w:szCs w:val="2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451027"/>
    <w:rPr>
      <w:color w:val="404040"/>
      <w:sz w:val="20"/>
      <w:szCs w:val="2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451027"/>
    <w:rPr>
      <w:color w:val="404040"/>
      <w:sz w:val="20"/>
      <w:szCs w:val="2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451027"/>
    <w:rPr>
      <w:color w:val="404040"/>
      <w:sz w:val="20"/>
      <w:szCs w:val="2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451027"/>
    <w:rPr>
      <w:color w:val="404040"/>
      <w:sz w:val="20"/>
      <w:szCs w:val="2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451027"/>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451027"/>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451027"/>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451027"/>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451027"/>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451027"/>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451027"/>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link w:val="ac"/>
    <w:uiPriority w:val="99"/>
    <w:semiHidden/>
    <w:unhideWhenUsed/>
    <w:rsid w:val="00451027"/>
    <w:pPr>
      <w:spacing w:after="40"/>
    </w:pPr>
    <w:rPr>
      <w:sz w:val="18"/>
    </w:rPr>
  </w:style>
  <w:style w:type="character" w:customStyle="1" w:styleId="ac">
    <w:name w:val="Текст сноски Знак"/>
    <w:link w:val="ab"/>
    <w:uiPriority w:val="99"/>
    <w:rsid w:val="00451027"/>
    <w:rPr>
      <w:sz w:val="18"/>
    </w:rPr>
  </w:style>
  <w:style w:type="character" w:styleId="ad">
    <w:name w:val="footnote reference"/>
    <w:basedOn w:val="a0"/>
    <w:uiPriority w:val="99"/>
    <w:unhideWhenUsed/>
    <w:rsid w:val="00451027"/>
    <w:rPr>
      <w:vertAlign w:val="superscript"/>
    </w:rPr>
  </w:style>
  <w:style w:type="paragraph" w:styleId="ae">
    <w:name w:val="endnote text"/>
    <w:link w:val="af"/>
    <w:uiPriority w:val="99"/>
    <w:semiHidden/>
    <w:unhideWhenUsed/>
    <w:rsid w:val="00451027"/>
    <w:rPr>
      <w:sz w:val="20"/>
    </w:rPr>
  </w:style>
  <w:style w:type="character" w:customStyle="1" w:styleId="af">
    <w:name w:val="Текст концевой сноски Знак"/>
    <w:link w:val="ae"/>
    <w:uiPriority w:val="99"/>
    <w:rsid w:val="00451027"/>
    <w:rPr>
      <w:sz w:val="20"/>
    </w:rPr>
  </w:style>
  <w:style w:type="character" w:styleId="af0">
    <w:name w:val="endnote reference"/>
    <w:basedOn w:val="a0"/>
    <w:uiPriority w:val="99"/>
    <w:semiHidden/>
    <w:unhideWhenUsed/>
    <w:rsid w:val="00451027"/>
    <w:rPr>
      <w:vertAlign w:val="superscript"/>
    </w:rPr>
  </w:style>
  <w:style w:type="paragraph" w:styleId="10">
    <w:name w:val="toc 1"/>
    <w:uiPriority w:val="39"/>
    <w:unhideWhenUsed/>
    <w:rsid w:val="00451027"/>
    <w:pPr>
      <w:spacing w:after="57"/>
    </w:pPr>
  </w:style>
  <w:style w:type="paragraph" w:styleId="22">
    <w:name w:val="toc 2"/>
    <w:uiPriority w:val="39"/>
    <w:unhideWhenUsed/>
    <w:rsid w:val="00451027"/>
    <w:pPr>
      <w:spacing w:after="57"/>
      <w:ind w:left="283"/>
    </w:pPr>
  </w:style>
  <w:style w:type="paragraph" w:styleId="30">
    <w:name w:val="toc 3"/>
    <w:uiPriority w:val="39"/>
    <w:unhideWhenUsed/>
    <w:rsid w:val="00451027"/>
    <w:pPr>
      <w:spacing w:after="57"/>
      <w:ind w:left="567"/>
    </w:pPr>
  </w:style>
  <w:style w:type="paragraph" w:styleId="40">
    <w:name w:val="toc 4"/>
    <w:uiPriority w:val="39"/>
    <w:unhideWhenUsed/>
    <w:rsid w:val="00451027"/>
    <w:pPr>
      <w:spacing w:after="57"/>
      <w:ind w:left="850"/>
    </w:pPr>
  </w:style>
  <w:style w:type="paragraph" w:styleId="51">
    <w:name w:val="toc 5"/>
    <w:uiPriority w:val="39"/>
    <w:unhideWhenUsed/>
    <w:rsid w:val="00451027"/>
    <w:pPr>
      <w:spacing w:after="57"/>
      <w:ind w:left="1134"/>
    </w:pPr>
  </w:style>
  <w:style w:type="paragraph" w:styleId="61">
    <w:name w:val="toc 6"/>
    <w:uiPriority w:val="39"/>
    <w:unhideWhenUsed/>
    <w:rsid w:val="00451027"/>
    <w:pPr>
      <w:spacing w:after="57"/>
      <w:ind w:left="1417"/>
    </w:pPr>
  </w:style>
  <w:style w:type="paragraph" w:styleId="71">
    <w:name w:val="toc 7"/>
    <w:uiPriority w:val="39"/>
    <w:unhideWhenUsed/>
    <w:rsid w:val="00451027"/>
    <w:pPr>
      <w:spacing w:after="57"/>
      <w:ind w:left="1701"/>
    </w:pPr>
  </w:style>
  <w:style w:type="paragraph" w:styleId="81">
    <w:name w:val="toc 8"/>
    <w:uiPriority w:val="39"/>
    <w:unhideWhenUsed/>
    <w:rsid w:val="00451027"/>
    <w:pPr>
      <w:spacing w:after="57"/>
      <w:ind w:left="1984"/>
    </w:pPr>
  </w:style>
  <w:style w:type="paragraph" w:styleId="91">
    <w:name w:val="toc 9"/>
    <w:uiPriority w:val="39"/>
    <w:unhideWhenUsed/>
    <w:rsid w:val="00451027"/>
    <w:pPr>
      <w:spacing w:after="57"/>
      <w:ind w:left="2268"/>
    </w:pPr>
  </w:style>
  <w:style w:type="paragraph" w:styleId="af1">
    <w:name w:val="TOC Heading"/>
    <w:uiPriority w:val="39"/>
    <w:unhideWhenUsed/>
    <w:rsid w:val="00451027"/>
  </w:style>
  <w:style w:type="paragraph" w:styleId="af2">
    <w:name w:val="table of figures"/>
    <w:uiPriority w:val="99"/>
    <w:unhideWhenUsed/>
    <w:rsid w:val="00451027"/>
  </w:style>
  <w:style w:type="table" w:styleId="af3">
    <w:name w:val="Table Grid"/>
    <w:basedOn w:val="a1"/>
    <w:uiPriority w:val="39"/>
    <w:rsid w:val="0045102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451027"/>
    <w:rPr>
      <w:color w:val="000000"/>
    </w:rPr>
  </w:style>
  <w:style w:type="character" w:customStyle="1" w:styleId="11">
    <w:name w:val="Заголовок 1 Знак"/>
    <w:basedOn w:val="a0"/>
    <w:uiPriority w:val="9"/>
    <w:rsid w:val="00451027"/>
    <w:rPr>
      <w:rFonts w:ascii="Times New Roman" w:eastAsia="Times New Roman" w:hAnsi="Times New Roman" w:cs="Times New Roman"/>
      <w:b/>
      <w:bCs/>
      <w:sz w:val="48"/>
      <w:szCs w:val="48"/>
      <w:lang w:eastAsia="ru-RU"/>
    </w:rPr>
  </w:style>
  <w:style w:type="character" w:styleId="af4">
    <w:name w:val="Hyperlink"/>
    <w:basedOn w:val="a0"/>
    <w:uiPriority w:val="99"/>
    <w:unhideWhenUsed/>
    <w:rsid w:val="00451027"/>
    <w:rPr>
      <w:color w:val="0563C1" w:themeColor="hyperlink"/>
      <w:u w:val="single"/>
    </w:rPr>
  </w:style>
  <w:style w:type="paragraph" w:styleId="af5">
    <w:name w:val="Body Text"/>
    <w:link w:val="af6"/>
    <w:uiPriority w:val="1"/>
    <w:qFormat/>
    <w:rsid w:val="00451027"/>
    <w:pPr>
      <w:widowControl w:val="0"/>
    </w:pPr>
    <w:rPr>
      <w:lang w:bidi="ru-RU"/>
    </w:rPr>
  </w:style>
  <w:style w:type="character" w:customStyle="1" w:styleId="af6">
    <w:name w:val="Основной текст Знак"/>
    <w:basedOn w:val="a0"/>
    <w:link w:val="af5"/>
    <w:uiPriority w:val="1"/>
    <w:rsid w:val="00451027"/>
    <w:rPr>
      <w:rFonts w:ascii="Times New Roman" w:eastAsia="Times New Roman" w:hAnsi="Times New Roman" w:cs="Times New Roman"/>
      <w:sz w:val="24"/>
      <w:szCs w:val="24"/>
      <w:lang w:eastAsia="ru-RU" w:bidi="ru-RU"/>
    </w:rPr>
  </w:style>
  <w:style w:type="paragraph" w:styleId="af7">
    <w:name w:val="List Paragraph"/>
    <w:uiPriority w:val="34"/>
    <w:qFormat/>
    <w:rsid w:val="00451027"/>
    <w:pPr>
      <w:spacing w:after="200" w:line="276" w:lineRule="auto"/>
      <w:ind w:left="720"/>
      <w:contextualSpacing/>
    </w:pPr>
    <w:rPr>
      <w:rFonts w:ascii="Calibri" w:eastAsia="Calibri" w:hAnsi="Calibri"/>
      <w:sz w:val="22"/>
      <w:szCs w:val="22"/>
      <w:lang w:eastAsia="en-US"/>
    </w:rPr>
  </w:style>
  <w:style w:type="character" w:styleId="af8">
    <w:name w:val="Emphasis"/>
    <w:basedOn w:val="a0"/>
    <w:uiPriority w:val="20"/>
    <w:qFormat/>
    <w:rsid w:val="00451027"/>
    <w:rPr>
      <w:i/>
      <w:iCs/>
    </w:rPr>
  </w:style>
  <w:style w:type="paragraph" w:styleId="af9">
    <w:name w:val="Balloon Text"/>
    <w:link w:val="afa"/>
    <w:uiPriority w:val="99"/>
    <w:semiHidden/>
    <w:unhideWhenUsed/>
    <w:rsid w:val="00451027"/>
    <w:rPr>
      <w:rFonts w:ascii="Lucida Grande CY" w:eastAsiaTheme="minorHAnsi" w:hAnsi="Lucida Grande CY" w:cs="Lucida Grande CY"/>
      <w:sz w:val="18"/>
      <w:szCs w:val="18"/>
      <w:lang w:eastAsia="en-US"/>
    </w:rPr>
  </w:style>
  <w:style w:type="character" w:customStyle="1" w:styleId="afa">
    <w:name w:val="Текст выноски Знак"/>
    <w:basedOn w:val="a0"/>
    <w:link w:val="af9"/>
    <w:uiPriority w:val="99"/>
    <w:semiHidden/>
    <w:rsid w:val="00451027"/>
    <w:rPr>
      <w:rFonts w:ascii="Lucida Grande CY" w:hAnsi="Lucida Grande CY" w:cs="Lucida Grande CY"/>
      <w:sz w:val="18"/>
      <w:szCs w:val="18"/>
    </w:rPr>
  </w:style>
  <w:style w:type="character" w:customStyle="1" w:styleId="23">
    <w:name w:val="Заголовок 2 Знак"/>
    <w:basedOn w:val="a0"/>
    <w:uiPriority w:val="9"/>
    <w:semiHidden/>
    <w:rsid w:val="00451027"/>
    <w:rPr>
      <w:rFonts w:asciiTheme="majorHAnsi" w:eastAsiaTheme="majorEastAsia" w:hAnsiTheme="majorHAnsi" w:cstheme="majorBidi"/>
      <w:b/>
      <w:bCs/>
      <w:color w:val="5B9BD5" w:themeColor="accent1"/>
      <w:sz w:val="26"/>
      <w:szCs w:val="26"/>
    </w:rPr>
  </w:style>
  <w:style w:type="character" w:customStyle="1" w:styleId="31">
    <w:name w:val="Заголовок 3 Знак"/>
    <w:basedOn w:val="a0"/>
    <w:uiPriority w:val="9"/>
    <w:semiHidden/>
    <w:rsid w:val="00451027"/>
    <w:rPr>
      <w:rFonts w:asciiTheme="majorHAnsi" w:eastAsiaTheme="majorEastAsia" w:hAnsiTheme="majorHAnsi" w:cstheme="majorBidi"/>
      <w:b/>
      <w:bCs/>
      <w:color w:val="5B9BD5" w:themeColor="accent1"/>
    </w:rPr>
  </w:style>
  <w:style w:type="paragraph" w:styleId="aa">
    <w:name w:val="caption"/>
    <w:link w:val="a9"/>
    <w:uiPriority w:val="35"/>
    <w:unhideWhenUsed/>
    <w:qFormat/>
    <w:rsid w:val="00451027"/>
    <w:pPr>
      <w:spacing w:after="200"/>
    </w:pPr>
    <w:rPr>
      <w:rFonts w:asciiTheme="minorHAnsi" w:eastAsiaTheme="minorHAnsi" w:hAnsiTheme="minorHAnsi" w:cstheme="minorBidi"/>
      <w:b/>
      <w:bCs/>
      <w:color w:val="5B9BD5" w:themeColor="accent1"/>
      <w:sz w:val="18"/>
      <w:szCs w:val="18"/>
      <w:lang w:eastAsia="en-US"/>
    </w:rPr>
  </w:style>
  <w:style w:type="paragraph" w:styleId="afb">
    <w:name w:val="header"/>
    <w:link w:val="afc"/>
    <w:uiPriority w:val="99"/>
    <w:unhideWhenUsed/>
    <w:rsid w:val="00451027"/>
    <w:pPr>
      <w:tabs>
        <w:tab w:val="center" w:pos="4677"/>
        <w:tab w:val="right" w:pos="9355"/>
      </w:tabs>
    </w:pPr>
    <w:rPr>
      <w:rFonts w:asciiTheme="minorHAnsi" w:eastAsiaTheme="minorHAnsi" w:hAnsiTheme="minorHAnsi" w:cstheme="minorBidi"/>
      <w:sz w:val="22"/>
      <w:szCs w:val="22"/>
      <w:lang w:eastAsia="en-US"/>
    </w:rPr>
  </w:style>
  <w:style w:type="character" w:customStyle="1" w:styleId="afc">
    <w:name w:val="Верхний колонтитул Знак"/>
    <w:basedOn w:val="a0"/>
    <w:link w:val="afb"/>
    <w:uiPriority w:val="99"/>
    <w:rsid w:val="00451027"/>
  </w:style>
  <w:style w:type="paragraph" w:styleId="afd">
    <w:name w:val="footer"/>
    <w:link w:val="afe"/>
    <w:uiPriority w:val="99"/>
    <w:unhideWhenUsed/>
    <w:rsid w:val="00451027"/>
    <w:pPr>
      <w:tabs>
        <w:tab w:val="center" w:pos="4677"/>
        <w:tab w:val="right" w:pos="9355"/>
      </w:tabs>
    </w:pPr>
    <w:rPr>
      <w:rFonts w:asciiTheme="minorHAnsi" w:eastAsiaTheme="minorHAnsi" w:hAnsiTheme="minorHAnsi" w:cstheme="minorBidi"/>
      <w:sz w:val="22"/>
      <w:szCs w:val="22"/>
      <w:lang w:eastAsia="en-US"/>
    </w:rPr>
  </w:style>
  <w:style w:type="character" w:customStyle="1" w:styleId="afe">
    <w:name w:val="Нижний колонтитул Знак"/>
    <w:basedOn w:val="a0"/>
    <w:link w:val="afd"/>
    <w:uiPriority w:val="99"/>
    <w:rsid w:val="00451027"/>
  </w:style>
  <w:style w:type="character" w:customStyle="1" w:styleId="41">
    <w:name w:val="Заголовок 4 Знак"/>
    <w:basedOn w:val="a0"/>
    <w:uiPriority w:val="9"/>
    <w:semiHidden/>
    <w:rsid w:val="00451027"/>
    <w:rPr>
      <w:rFonts w:asciiTheme="majorHAnsi" w:eastAsiaTheme="majorEastAsia" w:hAnsiTheme="majorHAnsi" w:cstheme="majorBidi"/>
      <w:i/>
      <w:iCs/>
      <w:color w:val="2E74B5" w:themeColor="accent1" w:themeShade="BF"/>
    </w:rPr>
  </w:style>
  <w:style w:type="paragraph" w:customStyle="1" w:styleId="msonormal0">
    <w:name w:val="msonormal"/>
    <w:rsid w:val="00451027"/>
    <w:pPr>
      <w:spacing w:before="100" w:beforeAutospacing="1" w:after="100" w:afterAutospacing="1"/>
    </w:pPr>
  </w:style>
  <w:style w:type="paragraph" w:customStyle="1" w:styleId="s5">
    <w:name w:val="s5"/>
    <w:rsid w:val="00451027"/>
    <w:pPr>
      <w:spacing w:before="100" w:beforeAutospacing="1" w:after="100" w:afterAutospacing="1"/>
    </w:pPr>
  </w:style>
  <w:style w:type="character" w:customStyle="1" w:styleId="s17">
    <w:name w:val="s17"/>
    <w:basedOn w:val="a0"/>
    <w:rsid w:val="00451027"/>
  </w:style>
  <w:style w:type="paragraph" w:customStyle="1" w:styleId="s11">
    <w:name w:val="s11"/>
    <w:rsid w:val="00451027"/>
    <w:pPr>
      <w:spacing w:before="100" w:beforeAutospacing="1" w:after="100" w:afterAutospacing="1"/>
    </w:pPr>
  </w:style>
  <w:style w:type="paragraph" w:styleId="aff">
    <w:name w:val="Normal (Web)"/>
    <w:uiPriority w:val="99"/>
    <w:unhideWhenUsed/>
    <w:rsid w:val="00451027"/>
    <w:pPr>
      <w:spacing w:before="100" w:beforeAutospacing="1" w:after="100" w:afterAutospacing="1"/>
    </w:pPr>
  </w:style>
  <w:style w:type="paragraph" w:customStyle="1" w:styleId="s19">
    <w:name w:val="s19"/>
    <w:rsid w:val="00451027"/>
    <w:pPr>
      <w:spacing w:before="100" w:beforeAutospacing="1" w:after="100" w:afterAutospacing="1"/>
    </w:pPr>
  </w:style>
  <w:style w:type="character" w:customStyle="1" w:styleId="apple-converted-space">
    <w:name w:val="apple-converted-space"/>
    <w:basedOn w:val="a0"/>
    <w:rsid w:val="00451027"/>
  </w:style>
  <w:style w:type="paragraph" w:customStyle="1" w:styleId="s2">
    <w:name w:val="s2"/>
    <w:rsid w:val="00451027"/>
    <w:pPr>
      <w:spacing w:before="100" w:beforeAutospacing="1" w:after="100" w:afterAutospacing="1"/>
    </w:pPr>
  </w:style>
  <w:style w:type="paragraph" w:customStyle="1" w:styleId="s22">
    <w:name w:val="s22"/>
    <w:rsid w:val="00451027"/>
    <w:pPr>
      <w:spacing w:before="100" w:beforeAutospacing="1" w:after="100" w:afterAutospacing="1"/>
    </w:pPr>
  </w:style>
  <w:style w:type="character" w:customStyle="1" w:styleId="s23">
    <w:name w:val="s23"/>
    <w:basedOn w:val="a0"/>
    <w:rsid w:val="00451027"/>
  </w:style>
  <w:style w:type="character" w:customStyle="1" w:styleId="s24">
    <w:name w:val="s24"/>
    <w:basedOn w:val="a0"/>
    <w:rsid w:val="00451027"/>
  </w:style>
  <w:style w:type="paragraph" w:customStyle="1" w:styleId="s27">
    <w:name w:val="s27"/>
    <w:rsid w:val="00451027"/>
    <w:pPr>
      <w:spacing w:before="100" w:beforeAutospacing="1" w:after="100" w:afterAutospacing="1"/>
    </w:pPr>
  </w:style>
  <w:style w:type="paragraph" w:styleId="aff0">
    <w:name w:val="annotation text"/>
    <w:link w:val="aff1"/>
    <w:uiPriority w:val="99"/>
    <w:unhideWhenUsed/>
    <w:rsid w:val="00451027"/>
    <w:pPr>
      <w:widowControl w:val="0"/>
    </w:pPr>
    <w:rPr>
      <w:rFonts w:ascii="Courier New" w:eastAsia="Courier New" w:hAnsi="Courier New" w:cs="Courier New"/>
      <w:color w:val="000000"/>
      <w:sz w:val="20"/>
      <w:szCs w:val="20"/>
      <w:lang w:bidi="ru-RU"/>
    </w:rPr>
  </w:style>
  <w:style w:type="character" w:customStyle="1" w:styleId="aff1">
    <w:name w:val="Текст примечания Знак"/>
    <w:basedOn w:val="a0"/>
    <w:link w:val="aff0"/>
    <w:uiPriority w:val="99"/>
    <w:rsid w:val="00451027"/>
    <w:rPr>
      <w:rFonts w:ascii="Courier New" w:eastAsia="Courier New" w:hAnsi="Courier New" w:cs="Courier New"/>
      <w:color w:val="000000"/>
      <w:sz w:val="20"/>
      <w:szCs w:val="20"/>
      <w:lang w:eastAsia="ru-RU" w:bidi="ru-RU"/>
    </w:rPr>
  </w:style>
  <w:style w:type="paragraph" w:customStyle="1" w:styleId="24">
    <w:name w:val="Абзац списка2"/>
    <w:rsid w:val="00451027"/>
    <w:pPr>
      <w:widowControl w:val="0"/>
      <w:ind w:left="708"/>
    </w:pPr>
  </w:style>
  <w:style w:type="paragraph" w:styleId="aff2">
    <w:name w:val="Subtitle"/>
    <w:basedOn w:val="a"/>
    <w:next w:val="a"/>
    <w:uiPriority w:val="11"/>
    <w:qFormat/>
    <w:rsid w:val="00451027"/>
    <w:pPr>
      <w:spacing w:before="200" w:after="200"/>
    </w:pPr>
  </w:style>
  <w:style w:type="table" w:customStyle="1" w:styleId="aff3">
    <w:basedOn w:val="TableNormal"/>
    <w:rsid w:val="00451027"/>
    <w:tblPr>
      <w:tblStyleRowBandSize w:val="1"/>
      <w:tblStyleColBandSize w:val="1"/>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4455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Td9OVyyV0RDj5xSVuulosC9wDg==">CgMxLjA4AHIhMTJvdEVCQUJzSmxZd0tQVU8wRDJRNlBrRjk1TnJpSzlN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925</Words>
  <Characters>5277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МирСD</dc:creator>
  <cp:lastModifiedBy>ASUS</cp:lastModifiedBy>
  <cp:revision>13</cp:revision>
  <dcterms:created xsi:type="dcterms:W3CDTF">2026-02-24T05:28:00Z</dcterms:created>
  <dcterms:modified xsi:type="dcterms:W3CDTF">2026-02-24T12:29:00Z</dcterms:modified>
</cp:coreProperties>
</file>