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8823" w14:textId="1802C5EB" w:rsidR="00124411" w:rsidRDefault="00124411" w:rsidP="00124411">
      <w:pPr>
        <w:jc w:val="right"/>
        <w:rPr>
          <w:rFonts w:ascii="Times New Roman" w:hAnsi="Times New Roman" w:cs="Times New Roman"/>
        </w:rPr>
      </w:pPr>
      <w:r w:rsidRPr="00124411">
        <w:rPr>
          <w:rFonts w:ascii="Times New Roman" w:hAnsi="Times New Roman" w:cs="Times New Roman"/>
        </w:rPr>
        <w:t xml:space="preserve">Приложение № __ к </w:t>
      </w:r>
      <w:r w:rsidRPr="00124411">
        <w:rPr>
          <w:rFonts w:ascii="Times New Roman" w:hAnsi="Times New Roman" w:cs="Times New Roman"/>
        </w:rPr>
        <w:t>договору</w:t>
      </w:r>
      <w:r w:rsidRPr="00124411">
        <w:rPr>
          <w:rFonts w:ascii="Times New Roman" w:hAnsi="Times New Roman" w:cs="Times New Roman"/>
        </w:rPr>
        <w:t xml:space="preserve"> </w:t>
      </w:r>
    </w:p>
    <w:p w14:paraId="674EAF2E" w14:textId="24DDA318" w:rsidR="00124411" w:rsidRPr="00124411" w:rsidRDefault="00124411" w:rsidP="00124411">
      <w:pPr>
        <w:jc w:val="center"/>
        <w:rPr>
          <w:rFonts w:ascii="Times New Roman" w:hAnsi="Times New Roman" w:cs="Times New Roman"/>
        </w:rPr>
      </w:pPr>
      <w:r w:rsidRPr="00124411">
        <w:rPr>
          <w:rFonts w:ascii="Times New Roman" w:hAnsi="Times New Roman" w:cs="Times New Roman"/>
        </w:rPr>
        <w:t>График поставки товара (масло сливочное)</w:t>
      </w:r>
    </w:p>
    <w:p w14:paraId="50A366AE" w14:textId="77777777" w:rsidR="00124411" w:rsidRPr="00124411" w:rsidRDefault="00124411" w:rsidP="001244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4411">
        <w:rPr>
          <w:rFonts w:ascii="Times New Roman" w:hAnsi="Times New Roman" w:cs="Times New Roman"/>
        </w:rPr>
        <w:t>Настоящий график определяет сроки и объёмы поставки товара по Контракту и является его неотъемлемой частью.​</w:t>
      </w:r>
    </w:p>
    <w:p w14:paraId="27A6FB6D" w14:textId="56FF44CD" w:rsidR="00124411" w:rsidRPr="00124411" w:rsidRDefault="00124411" w:rsidP="001244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4411">
        <w:rPr>
          <w:rFonts w:ascii="Times New Roman" w:hAnsi="Times New Roman" w:cs="Times New Roman"/>
        </w:rPr>
        <w:t xml:space="preserve">Поставка осуществляется в период с </w:t>
      </w:r>
      <w:r w:rsidRPr="00124411">
        <w:rPr>
          <w:rFonts w:ascii="Times New Roman" w:hAnsi="Times New Roman" w:cs="Times New Roman"/>
        </w:rPr>
        <w:t>даты заключения</w:t>
      </w:r>
      <w:r w:rsidRPr="00124411">
        <w:rPr>
          <w:rFonts w:ascii="Times New Roman" w:hAnsi="Times New Roman" w:cs="Times New Roman"/>
        </w:rPr>
        <w:t xml:space="preserve"> по 15.05.2026 включительно, два раза в неделю в рабочие дни (понедельник–пятница) по датам, указанным в таблице ниже.​</w:t>
      </w:r>
    </w:p>
    <w:p w14:paraId="4C0852BF" w14:textId="77777777" w:rsidR="00124411" w:rsidRPr="00124411" w:rsidRDefault="00124411" w:rsidP="001244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4411">
        <w:rPr>
          <w:rFonts w:ascii="Times New Roman" w:hAnsi="Times New Roman" w:cs="Times New Roman"/>
        </w:rPr>
        <w:t>В случае если дата поставки по графику приходится на нерабочий праздничный день (или иной нерабочий день у Заказчика), поставка переносится на ближайший следующий рабочий день с сохранением общего количества товара и порядка поставок по графику.​</w:t>
      </w:r>
    </w:p>
    <w:tbl>
      <w:tblPr>
        <w:tblStyle w:val="ac"/>
        <w:tblpPr w:leftFromText="180" w:rightFromText="180" w:vertAnchor="text" w:horzAnchor="margin" w:tblpY="1785"/>
        <w:tblW w:w="4851" w:type="pct"/>
        <w:tblLook w:val="04A0" w:firstRow="1" w:lastRow="0" w:firstColumn="1" w:lastColumn="0" w:noHBand="0" w:noVBand="1"/>
      </w:tblPr>
      <w:tblGrid>
        <w:gridCol w:w="2972"/>
        <w:gridCol w:w="2410"/>
        <w:gridCol w:w="1984"/>
        <w:gridCol w:w="1701"/>
      </w:tblGrid>
      <w:tr w:rsidR="00124411" w:rsidRPr="00124411" w14:paraId="7191CF82" w14:textId="77777777" w:rsidTr="00124411">
        <w:tc>
          <w:tcPr>
            <w:tcW w:w="1639" w:type="pct"/>
            <w:hideMark/>
          </w:tcPr>
          <w:p w14:paraId="6E453CB0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24411">
              <w:rPr>
                <w:rFonts w:ascii="Times New Roman" w:hAnsi="Times New Roman" w:cs="Times New Roman"/>
                <w:b/>
                <w:bCs/>
              </w:rPr>
              <w:t>Неделя периода</w:t>
            </w:r>
          </w:p>
        </w:tc>
        <w:tc>
          <w:tcPr>
            <w:tcW w:w="1329" w:type="pct"/>
            <w:hideMark/>
          </w:tcPr>
          <w:p w14:paraId="71360FE4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24411">
              <w:rPr>
                <w:rFonts w:ascii="Times New Roman" w:hAnsi="Times New Roman" w:cs="Times New Roman"/>
                <w:b/>
                <w:bCs/>
              </w:rPr>
              <w:t>1-я поставка недели, кг</w:t>
            </w:r>
          </w:p>
        </w:tc>
        <w:tc>
          <w:tcPr>
            <w:tcW w:w="1094" w:type="pct"/>
            <w:hideMark/>
          </w:tcPr>
          <w:p w14:paraId="420C83A8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24411">
              <w:rPr>
                <w:rFonts w:ascii="Times New Roman" w:hAnsi="Times New Roman" w:cs="Times New Roman"/>
                <w:b/>
                <w:bCs/>
              </w:rPr>
              <w:t>2-я поставка недели, кг</w:t>
            </w:r>
          </w:p>
        </w:tc>
        <w:tc>
          <w:tcPr>
            <w:tcW w:w="938" w:type="pct"/>
            <w:hideMark/>
          </w:tcPr>
          <w:p w14:paraId="7523982C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24411">
              <w:rPr>
                <w:rFonts w:ascii="Times New Roman" w:hAnsi="Times New Roman" w:cs="Times New Roman"/>
                <w:b/>
                <w:bCs/>
              </w:rPr>
              <w:t>Итого за неделю, кг</w:t>
            </w:r>
          </w:p>
        </w:tc>
      </w:tr>
      <w:tr w:rsidR="00124411" w:rsidRPr="00124411" w14:paraId="4F44B28C" w14:textId="77777777" w:rsidTr="00124411">
        <w:trPr>
          <w:trHeight w:val="156"/>
        </w:trPr>
        <w:tc>
          <w:tcPr>
            <w:tcW w:w="1639" w:type="pct"/>
            <w:hideMark/>
          </w:tcPr>
          <w:p w14:paraId="01D2B46D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pct"/>
            <w:hideMark/>
          </w:tcPr>
          <w:p w14:paraId="0B60795D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4" w:type="pct"/>
            <w:hideMark/>
          </w:tcPr>
          <w:p w14:paraId="0F1CAE5F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8" w:type="pct"/>
            <w:hideMark/>
          </w:tcPr>
          <w:p w14:paraId="5A5A24DA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105</w:t>
            </w:r>
          </w:p>
        </w:tc>
      </w:tr>
      <w:tr w:rsidR="00124411" w:rsidRPr="00124411" w14:paraId="3611D05F" w14:textId="77777777" w:rsidTr="00124411">
        <w:tc>
          <w:tcPr>
            <w:tcW w:w="1639" w:type="pct"/>
            <w:hideMark/>
          </w:tcPr>
          <w:p w14:paraId="198283DF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9" w:type="pct"/>
            <w:hideMark/>
          </w:tcPr>
          <w:p w14:paraId="3F09C1C7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4" w:type="pct"/>
            <w:hideMark/>
          </w:tcPr>
          <w:p w14:paraId="745BB8DF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8" w:type="pct"/>
            <w:hideMark/>
          </w:tcPr>
          <w:p w14:paraId="7DD02B15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105</w:t>
            </w:r>
          </w:p>
        </w:tc>
      </w:tr>
      <w:tr w:rsidR="00124411" w:rsidRPr="00124411" w14:paraId="6A46B128" w14:textId="77777777" w:rsidTr="00124411">
        <w:tc>
          <w:tcPr>
            <w:tcW w:w="1639" w:type="pct"/>
            <w:hideMark/>
          </w:tcPr>
          <w:p w14:paraId="64739D35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pct"/>
            <w:hideMark/>
          </w:tcPr>
          <w:p w14:paraId="4262EC25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4" w:type="pct"/>
            <w:hideMark/>
          </w:tcPr>
          <w:p w14:paraId="680A24E0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8" w:type="pct"/>
            <w:hideMark/>
          </w:tcPr>
          <w:p w14:paraId="6835929E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105</w:t>
            </w:r>
          </w:p>
        </w:tc>
      </w:tr>
      <w:tr w:rsidR="00124411" w:rsidRPr="00124411" w14:paraId="42004C5D" w14:textId="77777777" w:rsidTr="00124411">
        <w:tc>
          <w:tcPr>
            <w:tcW w:w="1639" w:type="pct"/>
            <w:hideMark/>
          </w:tcPr>
          <w:p w14:paraId="35072BBD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pct"/>
            <w:hideMark/>
          </w:tcPr>
          <w:p w14:paraId="6F25D430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4" w:type="pct"/>
            <w:hideMark/>
          </w:tcPr>
          <w:p w14:paraId="194A302C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8" w:type="pct"/>
            <w:hideMark/>
          </w:tcPr>
          <w:p w14:paraId="4E26CFD7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105</w:t>
            </w:r>
          </w:p>
        </w:tc>
      </w:tr>
      <w:tr w:rsidR="00124411" w:rsidRPr="00124411" w14:paraId="784560C7" w14:textId="77777777" w:rsidTr="00124411">
        <w:tc>
          <w:tcPr>
            <w:tcW w:w="1639" w:type="pct"/>
            <w:hideMark/>
          </w:tcPr>
          <w:p w14:paraId="207E5CC9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9" w:type="pct"/>
            <w:hideMark/>
          </w:tcPr>
          <w:p w14:paraId="2ABA4C0F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4" w:type="pct"/>
            <w:hideMark/>
          </w:tcPr>
          <w:p w14:paraId="4804A867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8" w:type="pct"/>
            <w:hideMark/>
          </w:tcPr>
          <w:p w14:paraId="75BD3FCC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105</w:t>
            </w:r>
          </w:p>
        </w:tc>
      </w:tr>
      <w:tr w:rsidR="00124411" w:rsidRPr="00124411" w14:paraId="50A9DB46" w14:textId="77777777" w:rsidTr="00124411">
        <w:tc>
          <w:tcPr>
            <w:tcW w:w="1639" w:type="pct"/>
            <w:hideMark/>
          </w:tcPr>
          <w:p w14:paraId="189EB33F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9" w:type="pct"/>
            <w:hideMark/>
          </w:tcPr>
          <w:p w14:paraId="1B4F4298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4" w:type="pct"/>
            <w:hideMark/>
          </w:tcPr>
          <w:p w14:paraId="4ABA785E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8" w:type="pct"/>
            <w:hideMark/>
          </w:tcPr>
          <w:p w14:paraId="6EA87BFF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105</w:t>
            </w:r>
          </w:p>
        </w:tc>
      </w:tr>
      <w:tr w:rsidR="00124411" w:rsidRPr="00124411" w14:paraId="4B8075FA" w14:textId="77777777" w:rsidTr="00124411">
        <w:tc>
          <w:tcPr>
            <w:tcW w:w="1639" w:type="pct"/>
            <w:hideMark/>
          </w:tcPr>
          <w:p w14:paraId="1F4DED2A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9" w:type="pct"/>
            <w:hideMark/>
          </w:tcPr>
          <w:p w14:paraId="0B902AD8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4" w:type="pct"/>
            <w:hideMark/>
          </w:tcPr>
          <w:p w14:paraId="34C857FE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8" w:type="pct"/>
            <w:hideMark/>
          </w:tcPr>
          <w:p w14:paraId="04E4759B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105</w:t>
            </w:r>
          </w:p>
        </w:tc>
      </w:tr>
      <w:tr w:rsidR="00124411" w:rsidRPr="00124411" w14:paraId="1095381C" w14:textId="77777777" w:rsidTr="00124411">
        <w:tc>
          <w:tcPr>
            <w:tcW w:w="1639" w:type="pct"/>
            <w:hideMark/>
          </w:tcPr>
          <w:p w14:paraId="1A3ADA47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pct"/>
            <w:hideMark/>
          </w:tcPr>
          <w:p w14:paraId="5ED4A331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4" w:type="pct"/>
            <w:hideMark/>
          </w:tcPr>
          <w:p w14:paraId="1E8580FE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8" w:type="pct"/>
            <w:hideMark/>
          </w:tcPr>
          <w:p w14:paraId="02B26339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105</w:t>
            </w:r>
          </w:p>
        </w:tc>
      </w:tr>
      <w:tr w:rsidR="00124411" w:rsidRPr="00124411" w14:paraId="5B97151E" w14:textId="77777777" w:rsidTr="00124411">
        <w:tc>
          <w:tcPr>
            <w:tcW w:w="1639" w:type="pct"/>
            <w:hideMark/>
          </w:tcPr>
          <w:p w14:paraId="479638B4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pct"/>
            <w:hideMark/>
          </w:tcPr>
          <w:p w14:paraId="690A3A83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4" w:type="pct"/>
            <w:hideMark/>
          </w:tcPr>
          <w:p w14:paraId="4873ADB9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38" w:type="pct"/>
            <w:hideMark/>
          </w:tcPr>
          <w:p w14:paraId="18DC6EE5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</w:rPr>
              <w:t>120</w:t>
            </w:r>
          </w:p>
        </w:tc>
      </w:tr>
      <w:tr w:rsidR="00124411" w:rsidRPr="00124411" w14:paraId="2873DB4A" w14:textId="77777777" w:rsidTr="00124411">
        <w:tc>
          <w:tcPr>
            <w:tcW w:w="1639" w:type="pct"/>
            <w:hideMark/>
          </w:tcPr>
          <w:p w14:paraId="4E11F624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  <w:b/>
                <w:bCs/>
              </w:rPr>
              <w:t>Итого за период</w:t>
            </w:r>
          </w:p>
        </w:tc>
        <w:tc>
          <w:tcPr>
            <w:tcW w:w="1329" w:type="pct"/>
            <w:hideMark/>
          </w:tcPr>
          <w:p w14:paraId="221C9F8B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hideMark/>
          </w:tcPr>
          <w:p w14:paraId="3F215084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pct"/>
            <w:hideMark/>
          </w:tcPr>
          <w:p w14:paraId="7C1ABA8E" w14:textId="77777777" w:rsidR="00124411" w:rsidRPr="00124411" w:rsidRDefault="00124411" w:rsidP="0012441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4411">
              <w:rPr>
                <w:rFonts w:ascii="Times New Roman" w:hAnsi="Times New Roman" w:cs="Times New Roman"/>
                <w:b/>
                <w:bCs/>
              </w:rPr>
              <w:t>960</w:t>
            </w:r>
          </w:p>
        </w:tc>
      </w:tr>
    </w:tbl>
    <w:p w14:paraId="765B5488" w14:textId="4C68849A" w:rsidR="00124411" w:rsidRDefault="00124411" w:rsidP="001244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4411">
        <w:rPr>
          <w:rFonts w:ascii="Times New Roman" w:hAnsi="Times New Roman" w:cs="Times New Roman"/>
        </w:rPr>
        <w:t xml:space="preserve">Поставка осуществляется по месту поставки, указанному в </w:t>
      </w:r>
      <w:r w:rsidRPr="00124411">
        <w:rPr>
          <w:rFonts w:ascii="Times New Roman" w:hAnsi="Times New Roman" w:cs="Times New Roman"/>
        </w:rPr>
        <w:t>Договоре</w:t>
      </w:r>
      <w:r w:rsidRPr="00124411">
        <w:rPr>
          <w:rFonts w:ascii="Times New Roman" w:hAnsi="Times New Roman" w:cs="Times New Roman"/>
        </w:rPr>
        <w:t>/Техническом задании; приёмка по количеству и качеству — в порядке, установленном Контрактом и действующим законодательством.​</w:t>
      </w:r>
    </w:p>
    <w:p w14:paraId="29BC4D4B" w14:textId="77777777" w:rsidR="00124411" w:rsidRPr="00124411" w:rsidRDefault="00124411" w:rsidP="00124411">
      <w:pPr>
        <w:ind w:left="360"/>
        <w:rPr>
          <w:rFonts w:ascii="Times New Roman" w:hAnsi="Times New Roman" w:cs="Times New Roman"/>
        </w:rPr>
      </w:pPr>
    </w:p>
    <w:p w14:paraId="073A08EC" w14:textId="77777777" w:rsidR="00124411" w:rsidRPr="00124411" w:rsidRDefault="00124411" w:rsidP="00124411">
      <w:pPr>
        <w:rPr>
          <w:rFonts w:ascii="Times New Roman" w:hAnsi="Times New Roman" w:cs="Times New Roman"/>
        </w:rPr>
      </w:pPr>
    </w:p>
    <w:p w14:paraId="760B293E" w14:textId="77777777" w:rsidR="005F264B" w:rsidRPr="00124411" w:rsidRDefault="005F264B">
      <w:pPr>
        <w:rPr>
          <w:rFonts w:ascii="Times New Roman" w:hAnsi="Times New Roman" w:cs="Times New Roman"/>
        </w:rPr>
      </w:pPr>
    </w:p>
    <w:sectPr w:rsidR="005F264B" w:rsidRPr="0012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DC6"/>
    <w:multiLevelType w:val="multilevel"/>
    <w:tmpl w:val="2086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28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D2"/>
    <w:rsid w:val="00124411"/>
    <w:rsid w:val="003943D2"/>
    <w:rsid w:val="005353AA"/>
    <w:rsid w:val="005F264B"/>
    <w:rsid w:val="00D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8962"/>
  <w15:chartTrackingRefBased/>
  <w15:docId w15:val="{89AD6624-EC0D-44C9-8785-2B6B4AB3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3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3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3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3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3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3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3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3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3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3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43D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2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Яковлев</dc:creator>
  <cp:keywords/>
  <dc:description/>
  <cp:lastModifiedBy>Александр Яковлев</cp:lastModifiedBy>
  <cp:revision>2</cp:revision>
  <dcterms:created xsi:type="dcterms:W3CDTF">2026-02-11T11:03:00Z</dcterms:created>
  <dcterms:modified xsi:type="dcterms:W3CDTF">2026-02-11T11:07:00Z</dcterms:modified>
</cp:coreProperties>
</file>