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ind w:firstLine="709"/>
        <w:jc w:val="center"/>
        <w:rPr>
          <w:b/>
          <w:b/>
        </w:rPr>
      </w:pPr>
      <w:bookmarkStart w:id="0" w:name="_Toc283298643"/>
      <w:bookmarkStart w:id="1" w:name="_Toc205370594"/>
      <w:bookmarkStart w:id="2" w:name="_Toc330804389"/>
      <w:bookmarkStart w:id="3" w:name="_Toc260918478"/>
      <w:r>
        <w:rPr>
          <w:b/>
        </w:rPr>
        <w:t>Раздел 4. ПРОЕКТ ДОГОВОРА</w:t>
      </w:r>
      <w:bookmarkEnd w:id="0"/>
      <w:bookmarkEnd w:id="1"/>
      <w:bookmarkEnd w:id="2"/>
      <w:bookmarkEnd w:id="3"/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b/>
          <w:lang w:eastAsia="zh-CN"/>
        </w:rPr>
        <w:t>ДОГОВОР №___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hd w:fill="auto" w:val="clear"/>
          <w:lang w:eastAsia="zh-CN"/>
        </w:rPr>
        <w:t>на оказание услуг по перевозке угля автомобильным транспортом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  <w:t xml:space="preserve">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  <w:t>г. Змеиногорск</w:t>
        <w:tab/>
        <w:tab/>
        <w:tab/>
        <w:t xml:space="preserve">                                                                           «   » ___________2026 г.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  <w:t xml:space="preserve">Муниципальное унитарное предприятие «Теплоресурс Змеиногорского района» в лице Заместителя директора по производству Петрова А.Н. действующего на основании Распоряжения Администрации муниципального округа Змеиногорский район Алтайского края №480-р от 18.09.2025г, именуемое в дальнейшем «Заказчик», с одной стороны, и 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  <w:t xml:space="preserve">_______________________________________________________________________, действующего на основании ______________, именуемое в дальнейшем «Исполнитель», с другой стороны, вместе и по отдельности именуемые «Стороны» в порядке, предусмотренном Федеральным законом Российской Федерации от 18.07.2011 г. №223-ФЗ «О закупках товаров, работ, услуг отдельными видами юридических лиц», Положением о закупке товаров, работ, услуг МУП «Теплоресурс Змеиногорского района», на основании протокола подведения итогов аукциона в электронной форме №____________ от ____________ заключили настоящий Договор (далее – Договор) о нижеследующем: </w:t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1. Предмет договора.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основании настоящего договора Исполнитель обязуется оказать услуги по перевозке угля (далее – услуги), а Заказчик обязуется принять и оплатить оказанные услуги в полном объёме.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определяет порядок взаимоотношений, возникающих между Исполнителем и Заказчиком при планировании, организации и осуществлении перевозок угля автотранспортом согласно Договор-Заявке (далее Заявка).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Исполнитель обязуется организовать сохранную и своевременную доставку доверенного ему отправителем груза в пункт назначения и выдать его уполномоченному лицу (получателю) без удержаний, а Заказчик обязуется уплатить за перевозку груза.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Оказание услуг должно соответствовать Техническому заданию (Приложение № 1 к настоящему договору).</w:t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2. Общие положения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Отношения Сторон по настоящему Договору регулируются Уставом автомобильного транспорта Российской Федерации, также правилами перевозки грузов, и действующим законодательством Российской Федерации.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Заказчик предъявляет грузы к перевозке на основе Заявки. Исполнитель обязуется за вознаграждение организовать выполнение услуг, связанных с перевозкой груза.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Исполнитель вправе привлекать для исполнения настоящего Договора третьих лиц, с выполнением последних всех положений настоящего договора, оставаясь при этом ответственным за их действия как за свои собственные.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ходе совместной работы Стороны обязуются соблюдать коммерческие интересы друг друга, сохранять нейтральность в отношениях с третьими лицами, участвующими, либо заинтересованными в перевозке, не разглашать полученную или ставшую известной коммерческую информацию.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360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Моментом оказания транспортных услуг Исполнителем считается дата составления акта выполненных работ.</w:t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3. Планирование перевозок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3.1. Организация перевозки груза выполняется Исполнителем на основании Заявки. 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Заявка направляется Заказчиком по факсу (электронной почте или другим способом, позволяющим достоверно установить, что заявка исходит от Заказчика). Исполнитель имеет право в одностороннем порядке отменить Заявку на перевозку без применения к нему штрафных санкций, но не позднее, чем за 24 часа до момента подачи транспортного средства под погрузку.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</w:rPr>
        <w:t>3.3. Услуги оказываются</w:t>
      </w:r>
      <w:r>
        <w:rPr>
          <w:rFonts w:eastAsia="" w:cs="Times New Roman" w:ascii="Times New Roman" w:hAnsi="Times New Roman" w:eastAsiaTheme="minorEastAsia"/>
          <w:shd w:fill="auto" w:val="clear"/>
        </w:rPr>
        <w:t xml:space="preserve"> с даты заключения договора до ​​30.04.2026 года, по заявкам Заказчика. Заказчик самостоятельно определяет объем каждой партии и периодичность поставок, путем направления Исполнителю заявок, исходя из его потребностей.</w:t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4. Обязанности заказчика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</w:t>
      </w:r>
      <w:bookmarkStart w:id="4" w:name="OLE_LINK2"/>
      <w:r>
        <w:rPr>
          <w:rFonts w:cs="Times New Roman" w:ascii="Times New Roman" w:hAnsi="Times New Roman"/>
        </w:rPr>
        <w:t xml:space="preserve"> Заказчик</w:t>
      </w:r>
      <w:bookmarkEnd w:id="4"/>
      <w:r>
        <w:rPr>
          <w:rFonts w:cs="Times New Roman" w:ascii="Times New Roman" w:hAnsi="Times New Roman"/>
        </w:rPr>
        <w:t xml:space="preserve"> обязуется при подаче автомобиля под погрузку предъявлять к перевозке грузы в соответствии с Заявкой.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eastAsia="Cambria Math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4.2. Заказчик обязан производить расчеты с Исполнителем в течение 7 рабочих дней от даты получения счет-фактур и возвращать подписанные со своей стороны акты выполненных работ.</w:t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5. Обязанности исполнителя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Исполнитель обязан подавать под погрузку технически исправные транспортные средства, в состоянии, пригодном для перевозки заявленного вида груза.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Исполнитель, с момента получения заявки обязуется неукоснительно следовать инструкциям и распоряжениям Заказчика.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Исполнитель обязан подавать под погрузку необходимые транспортные средства по адресу и в срок, указанные Заказчиком в Заявке, при этом проводить необходимые отметки в сопроводительной документации, подтверждающей факт прибытия.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5.4. Исполнитель обязан обеспечить наличие всей необходимой документации на транспортное средство и водителя, в т.ч. для выполнения автомобильных перевозок и условий проезда по территории входящей в маршрут перевозки (разрешения на проезд, пропуска, весовой контроль, а также средств сотовой связи, позволяющих контролировать местонахождение автомобиля и ход перевозки). </w:t>
      </w:r>
    </w:p>
    <w:p>
      <w:pPr>
        <w:pStyle w:val="Normal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5.5. Исполнитель берет на себя ответственность за сохранность принятого для перевозки груза с момента принятия его и до момента доставки его в пункт назначения и передачи уполномоченному на приемку груза лицу.</w:t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6. Порядок расчетов</w:t>
      </w:r>
    </w:p>
    <w:p>
      <w:pPr>
        <w:pStyle w:val="Normal"/>
        <w:spacing w:before="10" w:after="1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6.1. Размер оплаты за перевозку груза составляет _______ руб. за 1 тонна/километр.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Исполнитель обязан выставлять счета на оплату, и в месте с ними направлять необходимые подтверждающие документы, оформленные должным образом (ТТН с отметками грузополучателя и пр.), а также подписанные со своей стороны акты оказанных услуг, в сроки не более 7 дней с момента окончания перевозки. Заказчик обязан своевременно произвести оплату перевозки в соответствии с согласованной ставкой.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6.3. </w:t>
      </w:r>
      <w:r>
        <w:rPr>
          <w:rFonts w:eastAsia="Calibri" w:cs="Times New Roman" w:ascii="Times New Roman" w:hAnsi="Times New Roman"/>
          <w:lang w:eastAsia="en-US"/>
        </w:rPr>
        <w:t>Оплата оказанных услуг осуществляется Заказчиком в течение 30 календарных дней с момента подписания акта оказанных услуг обеими сторонами, путём перечисления денежных средств с расчетного счёта Заказчика на расчетный счёт Исполнителя.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 Максимальная цена настоящего договора составляет 4 400 000,00 (четыре миллиона четыреста) рублей 00 копеек, в т.ч. (НДС/НДС не облагается) за весь объём оказываемых услуг и включает в себя все расходы, связанные с оказанием услуг, в том числе стоимость эксплуатации машин и механизмов, расходы на уплату налогов, сборов и других обязательных платежей.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6.5. Цена за единицу оказываемых услуг составляет _________ рублей НДС не облагается за 1 тонна/ километр, и включает себя все расходы, связанные с оказанием услуг, в том числе стоимость эксплуатации машин и механизмов, расходы на уплату налогов, сборов и других обязательных платежей.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6.6. Оплата оказанной услуги осуществляется по цене единицы услуги исходя из объема фактически оказанных услуг, но в размере, не превышающем максимальной цены договора, указанной в пункте 6.4 настоящего договора.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7. Разрешение споров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Заказчик и Исполнитель примут все меры к разрешению возникших споров и разногласий, которые могут возникнуть из настоящего Договора или в связи с ним, путем переговоров, переписок.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7.2. В случае если стороны не придут к соглашению, спор подлежит разрешению в Арбитражном суде.</w:t>
      </w:r>
    </w:p>
    <w:p>
      <w:pPr>
        <w:pStyle w:val="Normal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8. Дополнительные условия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Настоящий Договор вступает в силу с момента его подписания и действует до 30.04.2026 года, а в части расчетов до полного исполнения обязательств сторонами.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 Настоящий Договор может быть изменен и дополнен только по соглашению сторон, сделанному в письменной форме.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8.3. Настоящий Договор, может быть, расторгнут в любой момент по письменному соглашению сторон, либо по инициативе любой из сторон без объяснения причин, при условии письменного уведомления о своем намерении другой стороны не менее чем за 30 дней до даты расторжения Договора.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8.4. Настоящий договор заключён в электронной форме.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8.5 Неотъемлемой частью настоящего договора является приложение № 1 Техническое задание.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lang w:eastAsia="zh-CN"/>
        </w:rPr>
      </w:pPr>
      <w:r>
        <w:rPr>
          <w:rFonts w:eastAsia="Times New Roman" w:cs="Times New Roman" w:ascii="Times New Roman" w:hAnsi="Times New Roman"/>
          <w:b/>
          <w:lang w:eastAsia="zh-CN"/>
        </w:rPr>
        <w:t>11. АДРЕСА И ПЛАТЕЖНЫЕ РЕКВИЗИТЫ СТОРОН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lang w:eastAsia="zh-CN"/>
        </w:rPr>
      </w:pPr>
      <w:r>
        <w:rPr>
          <w:rFonts w:eastAsia="Times New Roman" w:cs="Times New Roman" w:ascii="Times New Roman" w:hAnsi="Times New Roman"/>
          <w:b/>
          <w:lang w:eastAsia="zh-CN"/>
        </w:rPr>
      </w:r>
    </w:p>
    <w:tbl>
      <w:tblPr>
        <w:tblW w:w="936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Заказчик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Исполнитель</w:t>
            </w:r>
          </w:p>
        </w:tc>
      </w:tr>
      <w:tr>
        <w:trPr>
          <w:trHeight w:val="604" w:hRule="atLeast"/>
        </w:trPr>
        <w:tc>
          <w:tcPr>
            <w:tcW w:w="4680" w:type="dxa"/>
            <w:vMerge w:val="restart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20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Муниципальное унитарное предприятие «Теплоресурс Змеиногорского района»</w:t>
            </w:r>
          </w:p>
          <w:p>
            <w:pPr>
              <w:pStyle w:val="ConsPlusNormal"/>
              <w:widowControl w:val="false"/>
              <w:spacing w:before="0" w:after="20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658480, Алтайский край, Змеиногорский район, г. Змеиногорск, ул. Шумакова, зд.4 8(385-87) 2-15-02 </w:t>
            </w:r>
            <w:hyperlink r:id="rId2">
              <w:r>
                <w:rPr>
                  <w:rFonts w:cs="Times New Roman" w:ascii="Times New Roman" w:hAnsi="Times New Roman"/>
                  <w:sz w:val="22"/>
                  <w:szCs w:val="22"/>
                </w:rPr>
                <w:t>mupteploresurszmn@mail.ru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ИНН 2206005140 КПП 220601001 ОГРН 1232200004827 р/с 40702810602000001508 к/с 30101810200000000604 ПАО СБЕРБАНК БИК 040173604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по производству ________ А.Н.Петров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40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7" w:hRule="atLeast"/>
        </w:trPr>
        <w:tc>
          <w:tcPr>
            <w:tcW w:w="46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40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5" w:name="_GoBack1"/>
      <w:bookmarkStart w:id="6" w:name="_GoBack1"/>
      <w:bookmarkEnd w:id="6"/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Приложение №1 к Договору </w:t>
      </w:r>
    </w:p>
    <w:p>
      <w:pPr>
        <w:pStyle w:val="Normal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№ </w:t>
      </w:r>
      <w:r>
        <w:rPr>
          <w:rFonts w:cs="Times New Roman" w:ascii="Times New Roman" w:hAnsi="Times New Roman"/>
          <w:bCs/>
        </w:rPr>
        <w:t>____ от ___________2026г.</w:t>
      </w:r>
    </w:p>
    <w:p>
      <w:pPr>
        <w:pStyle w:val="Normal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Техническое задание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tbl>
      <w:tblPr>
        <w:tblW w:w="936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Заказчик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Исполнитель</w:t>
            </w:r>
          </w:p>
        </w:tc>
      </w:tr>
    </w:tbl>
    <w:p>
      <w:pPr>
        <w:pStyle w:val="Normal"/>
        <w:ind w:firstLine="567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  <w:bookmarkStart w:id="7" w:name="_GoBack"/>
      <w:bookmarkStart w:id="8" w:name="_GoBack"/>
      <w:bookmarkEnd w:id="8"/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200"/>
        <w:ind w:firstLine="567"/>
        <w:jc w:val="center"/>
        <w:rPr>
          <w:rFonts w:ascii="Times New Roman" w:hAnsi="Times New Roman" w:cs="Times New Roman"/>
          <w:b/>
          <w:b/>
          <w:bCs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mbria Math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Cambria Math" w:hAnsi="Cambria Math" w:cs="Cambria Math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2"/>
        <w:szCs w:val="22"/>
        <w:rFonts w:ascii="Cambria Math" w:hAnsi="Cambria Math" w:cs="Cambria Math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2"/>
        <w:szCs w:val="22"/>
        <w:rFonts w:ascii="Cambria Math" w:hAnsi="Cambria Math" w:cs="Cambria Math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2"/>
        <w:szCs w:val="22"/>
        <w:rFonts w:ascii="Cambria Math" w:hAnsi="Cambria Math" w:cs="Cambria Math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2"/>
        <w:szCs w:val="22"/>
        <w:rFonts w:ascii="Cambria Math" w:hAnsi="Cambria Math" w:cs="Cambria Math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2"/>
        <w:szCs w:val="22"/>
        <w:rFonts w:ascii="Cambria Math" w:hAnsi="Cambria Math" w:cs="Cambria Math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2"/>
        <w:szCs w:val="22"/>
        <w:rFonts w:ascii="Cambria Math" w:hAnsi="Cambria Math" w:cs="Cambria Math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2"/>
        <w:szCs w:val="22"/>
        <w:rFonts w:ascii="Cambria Math" w:hAnsi="Cambria Math" w:cs="Cambria Math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Cambria Math" w:hAnsi="Cambria Math" w:cs="Cambria Math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2"/>
        <w:szCs w:val="22"/>
        <w:rFonts w:ascii="Cambria Math" w:hAnsi="Cambria Math" w:cs="Cambria Math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2"/>
        <w:szCs w:val="22"/>
        <w:rFonts w:ascii="Cambria Math" w:hAnsi="Cambria Math" w:cs="Cambria Math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2"/>
        <w:szCs w:val="22"/>
        <w:rFonts w:ascii="Cambria Math" w:hAnsi="Cambria Math" w:cs="Cambria Math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2"/>
        <w:szCs w:val="22"/>
        <w:rFonts w:ascii="Cambria Math" w:hAnsi="Cambria Math" w:cs="Cambria Math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2"/>
        <w:szCs w:val="22"/>
        <w:rFonts w:ascii="Cambria Math" w:hAnsi="Cambria Math" w:cs="Cambria Math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2"/>
        <w:szCs w:val="22"/>
        <w:rFonts w:ascii="Cambria Math" w:hAnsi="Cambria Math" w:cs="Cambria Math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2"/>
        <w:szCs w:val="22"/>
        <w:rFonts w:ascii="Cambria Math" w:hAnsi="Cambria Math" w:cs="Cambria Math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ff2629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20089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1" w:customStyle="1">
    <w:name w:val="Основной шрифт абзаца1"/>
    <w:qFormat/>
    <w:rsid w:val="005d549a"/>
    <w:rPr>
      <w:sz w:val="24"/>
    </w:rPr>
  </w:style>
  <w:style w:type="character" w:styleId="Blk" w:customStyle="1">
    <w:name w:val="blk"/>
    <w:basedOn w:val="DefaultParagraphFont"/>
    <w:qFormat/>
    <w:rsid w:val="006f6218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633037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ConsPlusNormal" w:customStyle="1">
    <w:name w:val="ConsPlusNormal"/>
    <w:qFormat/>
    <w:rsid w:val="00e2008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200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3362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11" w:customStyle="1">
    <w:name w:val="Обычный1"/>
    <w:qFormat/>
    <w:rsid w:val="004075d9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Lucida Sans Unicode" w:cs="Times New Roman"/>
      <w:color w:val="00000A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008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Сетка таблицы1"/>
    <w:basedOn w:val="a1"/>
    <w:uiPriority w:val="59"/>
    <w:rsid w:val="00e336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59"/>
    <w:rsid w:val="00b340b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pteploresurszmn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63BE6-B027-4E03-8AD1-053560C7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LibreOffice/7.3.7.2$Linux_X86_64 LibreOffice_project/30$Build-2</Application>
  <AppVersion>15.0000</AppVersion>
  <Pages>4</Pages>
  <Words>1038</Words>
  <Characters>7071</Characters>
  <CharactersWithSpaces>8136</CharactersWithSpaces>
  <Paragraphs>59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2024-10-11T07:40:00Z</dcterms:created>
  <dc:creator>Бобрышева</dc:creator>
  <dc:description/>
  <dc:language>ru-RU</dc:language>
  <cp:lastModifiedBy/>
  <cp:lastPrinted>2024-11-11T09:13:00Z</cp:lastPrinted>
  <dcterms:modified xsi:type="dcterms:W3CDTF">2026-01-28T08:09:25Z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