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137" w:rsidRDefault="00521137" w:rsidP="00521137">
      <w:pPr>
        <w:pStyle w:val="ds-markdown-paragraph"/>
        <w:shd w:val="clear" w:color="auto" w:fill="FFFFFF"/>
        <w:spacing w:after="240" w:afterAutospacing="0"/>
        <w:jc w:val="both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Обоснование</w:t>
      </w:r>
    </w:p>
    <w:p w:rsidR="00521137" w:rsidRDefault="00521137" w:rsidP="00521137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Государственное автономное учреждение Амурской области «Авиабаза», являясь учреждением государственного сектора и находясь в ведении субъекта РФ, осуществляет закупки в строгом соответствии с законодательством о контрактной системе.</w:t>
      </w:r>
    </w:p>
    <w:p w:rsidR="00521137" w:rsidRDefault="00521137" w:rsidP="00521137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Управление государственного заказа Амурской области, как уполномоченный орган, осуществляет функции по контролю, методическому обеспечению и стандартизации закупочной деятельности подведомственных организаций.</w:t>
      </w:r>
    </w:p>
    <w:p w:rsidR="00521137" w:rsidRDefault="00521137" w:rsidP="00521137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Использование утвержденных шаблонов договоров без внесения изменений является обязательным требованием, что обусловлено следующими причинами:</w:t>
      </w:r>
    </w:p>
    <w:p w:rsidR="00521137" w:rsidRDefault="00521137" w:rsidP="00521137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both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Обеспечение законности и единства требований:</w:t>
      </w:r>
      <w:r>
        <w:rPr>
          <w:rFonts w:ascii="Segoe UI" w:hAnsi="Segoe UI" w:cs="Segoe UI"/>
          <w:color w:val="0F1115"/>
        </w:rPr>
        <w:t> Типовые формы разработаны для минимизации правовых рисков, соответствия нормам 223-ФЗ, а также для защиты интересов государства как заказчика.</w:t>
      </w:r>
    </w:p>
    <w:p w:rsidR="00521137" w:rsidRDefault="00521137" w:rsidP="00521137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both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Прозрачность и контроль:</w:t>
      </w:r>
      <w:r>
        <w:rPr>
          <w:rFonts w:ascii="Segoe UI" w:hAnsi="Segoe UI" w:cs="Segoe UI"/>
          <w:color w:val="0F1115"/>
        </w:rPr>
        <w:t> Единообразие договорной документации позволяет эффективно осуществлять ведомственный контроль, аудит и анализ закупочной деятельности на всей территории региона.</w:t>
      </w:r>
    </w:p>
    <w:p w:rsidR="00521137" w:rsidRDefault="00521137" w:rsidP="00521137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both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Недопущение коррупционных рисков:</w:t>
      </w:r>
      <w:r>
        <w:rPr>
          <w:rFonts w:ascii="Segoe UI" w:hAnsi="Segoe UI" w:cs="Segoe UI"/>
          <w:color w:val="0F1115"/>
        </w:rPr>
        <w:t> Ограничение права на внесение изменений исключает возможность включения в договоры условий, ухудшающих положение государства или создающих предпосылки для нецелевого расходования бюджетных средств.</w:t>
      </w:r>
    </w:p>
    <w:p w:rsidR="00521137" w:rsidRDefault="00521137" w:rsidP="00521137">
      <w:pPr>
        <w:pStyle w:val="ds-markdown-paragraph"/>
        <w:shd w:val="clear" w:color="auto" w:fill="FFFFFF"/>
        <w:spacing w:before="240" w:before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Таким образом, </w:t>
      </w:r>
      <w:r w:rsidRPr="00521137">
        <w:rPr>
          <w:rFonts w:ascii="Segoe UI" w:hAnsi="Segoe UI" w:cs="Segoe UI"/>
          <w:b/>
          <w:color w:val="0F1115"/>
          <w:u w:val="single"/>
        </w:rPr>
        <w:t>соблюдение установленных шаблонов является прямым требованием действующего правового регулирования</w:t>
      </w:r>
      <w:r>
        <w:rPr>
          <w:rFonts w:ascii="Segoe UI" w:hAnsi="Segoe UI" w:cs="Segoe UI"/>
          <w:color w:val="0F1115"/>
        </w:rPr>
        <w:t xml:space="preserve"> и необходимым условием для обеспечения законности, эффективности и целевого характера использования бюджетных средств.</w:t>
      </w:r>
    </w:p>
    <w:p w:rsidR="00AA1788" w:rsidRPr="00521137" w:rsidRDefault="00AA1788" w:rsidP="00521137">
      <w:pPr>
        <w:jc w:val="both"/>
      </w:pPr>
      <w:bookmarkStart w:id="0" w:name="_GoBack"/>
      <w:bookmarkEnd w:id="0"/>
    </w:p>
    <w:sectPr w:rsidR="00AA1788" w:rsidRPr="00521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5D5199"/>
    <w:multiLevelType w:val="multilevel"/>
    <w:tmpl w:val="4C2CB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897"/>
    <w:rsid w:val="00072D3B"/>
    <w:rsid w:val="00521137"/>
    <w:rsid w:val="005B7897"/>
    <w:rsid w:val="00AA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11EE6-D45D-4DCC-B158-57C47574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521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211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2026-01-28T12:32:00Z</dcterms:created>
  <dcterms:modified xsi:type="dcterms:W3CDTF">2026-01-28T12:40:00Z</dcterms:modified>
</cp:coreProperties>
</file>