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F09" w:rsidRDefault="00B556A3">
      <w:pPr>
        <w:ind w:right="310"/>
        <w:jc w:val="center"/>
        <w:rPr>
          <w:b/>
          <w:sz w:val="22"/>
          <w:szCs w:val="22"/>
        </w:rPr>
      </w:pPr>
      <w:r>
        <w:rPr>
          <w:b/>
          <w:sz w:val="22"/>
          <w:szCs w:val="22"/>
        </w:rPr>
        <w:t>ТЕХНИЧЕСКОЕ ЗАДАНИЕ</w:t>
      </w:r>
    </w:p>
    <w:p w:rsidR="005D4F09" w:rsidRDefault="005D4F09">
      <w:pPr>
        <w:ind w:right="310"/>
        <w:jc w:val="center"/>
        <w:rPr>
          <w:b/>
          <w:sz w:val="22"/>
          <w:szCs w:val="22"/>
        </w:rPr>
      </w:pPr>
    </w:p>
    <w:p w:rsidR="005D4F09" w:rsidRDefault="00B556A3">
      <w:pPr>
        <w:ind w:firstLine="709"/>
        <w:rPr>
          <w:b/>
          <w:sz w:val="22"/>
          <w:szCs w:val="22"/>
        </w:rPr>
      </w:pPr>
      <w:r>
        <w:rPr>
          <w:b/>
          <w:sz w:val="22"/>
          <w:szCs w:val="22"/>
        </w:rPr>
        <w:t>1. Характеристики товара:</w:t>
      </w:r>
    </w:p>
    <w:p w:rsidR="005D4F09" w:rsidRDefault="005D4F09">
      <w:pPr>
        <w:jc w:val="center"/>
        <w:rPr>
          <w:b/>
          <w:sz w:val="20"/>
          <w:szCs w:val="20"/>
          <w:u w:val="single"/>
        </w:rPr>
      </w:pPr>
    </w:p>
    <w:tbl>
      <w:tblPr>
        <w:tblStyle w:val="aff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1985"/>
        <w:gridCol w:w="1417"/>
        <w:gridCol w:w="4820"/>
        <w:gridCol w:w="709"/>
        <w:gridCol w:w="713"/>
      </w:tblGrid>
      <w:tr w:rsidR="005D4F09">
        <w:trPr>
          <w:jc w:val="center"/>
        </w:trPr>
        <w:tc>
          <w:tcPr>
            <w:tcW w:w="562" w:type="dxa"/>
            <w:vAlign w:val="center"/>
          </w:tcPr>
          <w:p w:rsidR="005D4F09" w:rsidRDefault="00B556A3">
            <w:pPr>
              <w:jc w:val="center"/>
              <w:rPr>
                <w:b/>
                <w:sz w:val="22"/>
                <w:szCs w:val="22"/>
                <w:u w:val="single"/>
              </w:rPr>
            </w:pPr>
            <w:r>
              <w:rPr>
                <w:b/>
                <w:color w:val="000000"/>
                <w:sz w:val="22"/>
                <w:szCs w:val="22"/>
              </w:rPr>
              <w:t>№ п/п</w:t>
            </w:r>
          </w:p>
        </w:tc>
        <w:tc>
          <w:tcPr>
            <w:tcW w:w="1985" w:type="dxa"/>
            <w:vAlign w:val="center"/>
          </w:tcPr>
          <w:p w:rsidR="005D4F09" w:rsidRDefault="00B556A3">
            <w:pPr>
              <w:jc w:val="center"/>
              <w:rPr>
                <w:b/>
                <w:sz w:val="22"/>
                <w:szCs w:val="22"/>
                <w:u w:val="single"/>
              </w:rPr>
            </w:pPr>
            <w:r>
              <w:rPr>
                <w:b/>
                <w:color w:val="000000"/>
                <w:sz w:val="22"/>
                <w:szCs w:val="22"/>
              </w:rPr>
              <w:t>Наименование</w:t>
            </w:r>
          </w:p>
        </w:tc>
        <w:tc>
          <w:tcPr>
            <w:tcW w:w="1417" w:type="dxa"/>
            <w:vAlign w:val="center"/>
          </w:tcPr>
          <w:p w:rsidR="005D4F09" w:rsidRDefault="00B556A3">
            <w:pPr>
              <w:jc w:val="center"/>
              <w:rPr>
                <w:b/>
                <w:color w:val="000000"/>
                <w:sz w:val="22"/>
                <w:szCs w:val="22"/>
              </w:rPr>
            </w:pPr>
            <w:r>
              <w:rPr>
                <w:b/>
                <w:color w:val="000000"/>
                <w:sz w:val="22"/>
                <w:szCs w:val="22"/>
              </w:rPr>
              <w:t>ОКПД 2</w:t>
            </w:r>
          </w:p>
        </w:tc>
        <w:tc>
          <w:tcPr>
            <w:tcW w:w="4820" w:type="dxa"/>
            <w:vAlign w:val="center"/>
          </w:tcPr>
          <w:p w:rsidR="005D4F09" w:rsidRDefault="00B556A3">
            <w:pPr>
              <w:jc w:val="center"/>
              <w:rPr>
                <w:b/>
                <w:sz w:val="22"/>
                <w:szCs w:val="22"/>
                <w:u w:val="single"/>
              </w:rPr>
            </w:pPr>
            <w:r>
              <w:rPr>
                <w:b/>
                <w:color w:val="000000"/>
                <w:sz w:val="22"/>
                <w:szCs w:val="22"/>
              </w:rPr>
              <w:t>Характеристики</w:t>
            </w:r>
          </w:p>
        </w:tc>
        <w:tc>
          <w:tcPr>
            <w:tcW w:w="709" w:type="dxa"/>
            <w:vAlign w:val="center"/>
          </w:tcPr>
          <w:p w:rsidR="005D4F09" w:rsidRDefault="00B556A3">
            <w:pPr>
              <w:jc w:val="center"/>
              <w:rPr>
                <w:b/>
                <w:sz w:val="22"/>
                <w:szCs w:val="22"/>
                <w:u w:val="single"/>
              </w:rPr>
            </w:pPr>
            <w:r>
              <w:rPr>
                <w:b/>
                <w:color w:val="000000"/>
                <w:sz w:val="22"/>
                <w:szCs w:val="22"/>
              </w:rPr>
              <w:t>Ед. изм.</w:t>
            </w:r>
          </w:p>
        </w:tc>
        <w:tc>
          <w:tcPr>
            <w:tcW w:w="713" w:type="dxa"/>
            <w:vAlign w:val="center"/>
          </w:tcPr>
          <w:p w:rsidR="005D4F09" w:rsidRDefault="00B556A3">
            <w:pPr>
              <w:jc w:val="center"/>
              <w:rPr>
                <w:b/>
                <w:sz w:val="22"/>
                <w:szCs w:val="22"/>
                <w:u w:val="single"/>
              </w:rPr>
            </w:pPr>
            <w:r>
              <w:rPr>
                <w:b/>
                <w:color w:val="000000"/>
                <w:sz w:val="22"/>
                <w:szCs w:val="22"/>
              </w:rPr>
              <w:t>Кол-во</w:t>
            </w:r>
          </w:p>
        </w:tc>
      </w:tr>
      <w:tr w:rsidR="005D4F09">
        <w:trPr>
          <w:jc w:val="center"/>
        </w:trPr>
        <w:tc>
          <w:tcPr>
            <w:tcW w:w="562" w:type="dxa"/>
            <w:vAlign w:val="center"/>
          </w:tcPr>
          <w:p w:rsidR="005D4F09" w:rsidRDefault="00B556A3">
            <w:pPr>
              <w:pBdr>
                <w:top w:val="nil"/>
                <w:left w:val="nil"/>
                <w:bottom w:val="nil"/>
                <w:right w:val="nil"/>
                <w:between w:val="nil"/>
              </w:pBdr>
              <w:jc w:val="center"/>
              <w:rPr>
                <w:color w:val="000000"/>
                <w:sz w:val="22"/>
                <w:szCs w:val="22"/>
              </w:rPr>
            </w:pPr>
            <w:r>
              <w:rPr>
                <w:color w:val="000000"/>
                <w:sz w:val="22"/>
                <w:szCs w:val="22"/>
              </w:rPr>
              <w:t>1</w:t>
            </w:r>
          </w:p>
        </w:tc>
        <w:tc>
          <w:tcPr>
            <w:tcW w:w="1985" w:type="dxa"/>
            <w:vAlign w:val="center"/>
          </w:tcPr>
          <w:p w:rsidR="005D4F09" w:rsidRPr="00230024" w:rsidRDefault="00230024">
            <w:pPr>
              <w:jc w:val="center"/>
              <w:rPr>
                <w:sz w:val="22"/>
                <w:szCs w:val="22"/>
                <w:lang w:val="ru-RU"/>
              </w:rPr>
            </w:pPr>
            <w:bookmarkStart w:id="0" w:name="_GoBack"/>
            <w:r>
              <w:rPr>
                <w:sz w:val="22"/>
                <w:szCs w:val="22"/>
                <w:lang w:val="ru-RU"/>
              </w:rPr>
              <w:t>Спирт</w:t>
            </w:r>
            <w:r w:rsidR="00732C20">
              <w:rPr>
                <w:sz w:val="22"/>
                <w:szCs w:val="22"/>
                <w:lang w:val="ru-RU"/>
              </w:rPr>
              <w:t xml:space="preserve"> этиловый</w:t>
            </w:r>
            <w:bookmarkEnd w:id="0"/>
          </w:p>
        </w:tc>
        <w:tc>
          <w:tcPr>
            <w:tcW w:w="1417" w:type="dxa"/>
            <w:vAlign w:val="center"/>
          </w:tcPr>
          <w:p w:rsidR="005D4F09" w:rsidRDefault="00230024">
            <w:pPr>
              <w:jc w:val="center"/>
              <w:rPr>
                <w:sz w:val="22"/>
                <w:szCs w:val="22"/>
              </w:rPr>
            </w:pPr>
            <w:r w:rsidRPr="00230024">
              <w:rPr>
                <w:sz w:val="22"/>
                <w:szCs w:val="22"/>
              </w:rPr>
              <w:t>20.14.75.000</w:t>
            </w:r>
          </w:p>
        </w:tc>
        <w:tc>
          <w:tcPr>
            <w:tcW w:w="4820" w:type="dxa"/>
            <w:vAlign w:val="center"/>
          </w:tcPr>
          <w:p w:rsidR="00230024" w:rsidRPr="00230024" w:rsidRDefault="00230024" w:rsidP="00230024">
            <w:pPr>
              <w:rPr>
                <w:sz w:val="22"/>
                <w:szCs w:val="22"/>
                <w:lang w:val="ru-RU"/>
              </w:rPr>
            </w:pPr>
            <w:r w:rsidRPr="00230024">
              <w:rPr>
                <w:sz w:val="22"/>
                <w:szCs w:val="22"/>
              </w:rPr>
              <w:t>Соответствует требованиям</w:t>
            </w:r>
            <w:r>
              <w:rPr>
                <w:sz w:val="22"/>
                <w:szCs w:val="22"/>
                <w:lang w:val="ru-RU"/>
              </w:rPr>
              <w:t xml:space="preserve"> </w:t>
            </w:r>
            <w:r w:rsidRPr="00230024">
              <w:rPr>
                <w:sz w:val="22"/>
                <w:szCs w:val="22"/>
                <w:lang w:val="ru-RU"/>
              </w:rPr>
              <w:t>ГОСТ Р 51723-2001</w:t>
            </w:r>
          </w:p>
          <w:p w:rsidR="00230024" w:rsidRDefault="00230024" w:rsidP="00230024">
            <w:pPr>
              <w:rPr>
                <w:sz w:val="22"/>
                <w:szCs w:val="22"/>
                <w:lang w:val="ru-RU"/>
              </w:rPr>
            </w:pPr>
            <w:r>
              <w:rPr>
                <w:sz w:val="22"/>
                <w:szCs w:val="22"/>
                <w:lang w:val="ru-RU"/>
              </w:rPr>
              <w:t>«</w:t>
            </w:r>
            <w:r w:rsidRPr="00230024">
              <w:rPr>
                <w:sz w:val="22"/>
                <w:szCs w:val="22"/>
                <w:lang w:val="ru-RU"/>
              </w:rPr>
              <w:t>Спирт этиловый питьевой 95%-ный. Технические условия</w:t>
            </w:r>
            <w:r>
              <w:rPr>
                <w:sz w:val="22"/>
                <w:szCs w:val="22"/>
                <w:lang w:val="ru-RU"/>
              </w:rPr>
              <w:t>»</w:t>
            </w:r>
          </w:p>
          <w:p w:rsidR="00230024" w:rsidRPr="00230024" w:rsidRDefault="00230024" w:rsidP="00230024">
            <w:pPr>
              <w:rPr>
                <w:sz w:val="22"/>
                <w:szCs w:val="22"/>
                <w:lang w:val="ru-RU"/>
              </w:rPr>
            </w:pPr>
            <w:r w:rsidRPr="00230024">
              <w:rPr>
                <w:sz w:val="22"/>
                <w:szCs w:val="22"/>
                <w:lang w:val="ru-RU"/>
              </w:rPr>
              <w:t>1 Внешний вид</w:t>
            </w:r>
            <w:r>
              <w:rPr>
                <w:sz w:val="22"/>
                <w:szCs w:val="22"/>
                <w:lang w:val="ru-RU"/>
              </w:rPr>
              <w:t>:</w:t>
            </w:r>
            <w:r w:rsidRPr="00230024">
              <w:rPr>
                <w:sz w:val="22"/>
                <w:szCs w:val="22"/>
                <w:lang w:val="ru-RU"/>
              </w:rPr>
              <w:t xml:space="preserve"> Прозрачная жидкость без посторонних частиц</w:t>
            </w:r>
          </w:p>
          <w:p w:rsidR="00230024" w:rsidRPr="00230024" w:rsidRDefault="00230024" w:rsidP="00230024">
            <w:pPr>
              <w:rPr>
                <w:sz w:val="22"/>
                <w:szCs w:val="22"/>
                <w:lang w:val="ru-RU"/>
              </w:rPr>
            </w:pPr>
            <w:r w:rsidRPr="00230024">
              <w:rPr>
                <w:sz w:val="22"/>
                <w:szCs w:val="22"/>
                <w:lang w:val="ru-RU"/>
              </w:rPr>
              <w:t>2 Цвет</w:t>
            </w:r>
            <w:r>
              <w:rPr>
                <w:sz w:val="22"/>
                <w:szCs w:val="22"/>
                <w:lang w:val="ru-RU"/>
              </w:rPr>
              <w:t>:</w:t>
            </w:r>
            <w:r w:rsidRPr="00230024">
              <w:rPr>
                <w:sz w:val="22"/>
                <w:szCs w:val="22"/>
                <w:lang w:val="ru-RU"/>
              </w:rPr>
              <w:t xml:space="preserve"> Бесцветная жидкость</w:t>
            </w:r>
          </w:p>
          <w:p w:rsidR="00230024" w:rsidRDefault="00230024" w:rsidP="00230024">
            <w:pPr>
              <w:rPr>
                <w:sz w:val="22"/>
                <w:szCs w:val="22"/>
                <w:lang w:val="ru-RU"/>
              </w:rPr>
            </w:pPr>
            <w:r w:rsidRPr="00230024">
              <w:rPr>
                <w:sz w:val="22"/>
                <w:szCs w:val="22"/>
                <w:lang w:val="ru-RU"/>
              </w:rPr>
              <w:t>3 Вкус и запах</w:t>
            </w:r>
            <w:r>
              <w:rPr>
                <w:sz w:val="22"/>
                <w:szCs w:val="22"/>
                <w:lang w:val="ru-RU"/>
              </w:rPr>
              <w:t>:</w:t>
            </w:r>
            <w:r w:rsidRPr="00230024">
              <w:rPr>
                <w:sz w:val="22"/>
                <w:szCs w:val="22"/>
                <w:lang w:val="ru-RU"/>
              </w:rPr>
              <w:t xml:space="preserve"> Характерные для этилового спирта высшей очистки, без привкуса и запаса посторонних веществ</w:t>
            </w:r>
          </w:p>
          <w:p w:rsidR="00230024" w:rsidRDefault="00230024" w:rsidP="00230024">
            <w:pPr>
              <w:rPr>
                <w:sz w:val="22"/>
                <w:szCs w:val="22"/>
                <w:lang w:val="ru-RU"/>
              </w:rPr>
            </w:pPr>
            <w:r w:rsidRPr="00230024">
              <w:rPr>
                <w:sz w:val="22"/>
                <w:szCs w:val="22"/>
                <w:lang w:val="ru-RU"/>
              </w:rPr>
              <w:t>Объемная доля этилового спирта, %</w:t>
            </w:r>
            <w:r>
              <w:rPr>
                <w:sz w:val="22"/>
                <w:szCs w:val="22"/>
                <w:lang w:val="ru-RU"/>
              </w:rPr>
              <w:t>:</w:t>
            </w:r>
            <w:r w:rsidRPr="00230024">
              <w:rPr>
                <w:sz w:val="22"/>
                <w:szCs w:val="22"/>
                <w:lang w:val="ru-RU"/>
              </w:rPr>
              <w:t xml:space="preserve"> 95,0 ±</w:t>
            </w:r>
            <w:r>
              <w:rPr>
                <w:sz w:val="22"/>
                <w:szCs w:val="22"/>
                <w:lang w:val="ru-RU"/>
              </w:rPr>
              <w:t xml:space="preserve"> </w:t>
            </w:r>
            <w:r w:rsidRPr="00230024">
              <w:rPr>
                <w:sz w:val="22"/>
                <w:szCs w:val="22"/>
                <w:lang w:val="ru-RU"/>
              </w:rPr>
              <w:t>0,2</w:t>
            </w:r>
          </w:p>
          <w:p w:rsidR="00230024" w:rsidRPr="00230024" w:rsidRDefault="00230024" w:rsidP="00230024">
            <w:pPr>
              <w:rPr>
                <w:sz w:val="22"/>
                <w:szCs w:val="22"/>
                <w:lang w:val="ru-RU"/>
              </w:rPr>
            </w:pPr>
            <w:r w:rsidRPr="00230024">
              <w:rPr>
                <w:sz w:val="22"/>
                <w:szCs w:val="22"/>
                <w:lang w:val="ru-RU"/>
              </w:rPr>
              <w:t>Упаковка: канистра или иной вид упаковки предназначенной и соответствующей стандартам для данной продукции.</w:t>
            </w:r>
          </w:p>
        </w:tc>
        <w:tc>
          <w:tcPr>
            <w:tcW w:w="709" w:type="dxa"/>
            <w:vAlign w:val="center"/>
          </w:tcPr>
          <w:p w:rsidR="005D4F09" w:rsidRPr="00230024" w:rsidRDefault="00230024">
            <w:pPr>
              <w:jc w:val="center"/>
              <w:rPr>
                <w:sz w:val="22"/>
                <w:szCs w:val="22"/>
                <w:lang w:val="ru-RU"/>
              </w:rPr>
            </w:pPr>
            <w:r>
              <w:rPr>
                <w:sz w:val="22"/>
                <w:szCs w:val="22"/>
                <w:lang w:val="ru-RU"/>
              </w:rPr>
              <w:t>л</w:t>
            </w:r>
          </w:p>
        </w:tc>
        <w:tc>
          <w:tcPr>
            <w:tcW w:w="713" w:type="dxa"/>
            <w:vAlign w:val="center"/>
          </w:tcPr>
          <w:p w:rsidR="005D4F09" w:rsidRPr="00230024" w:rsidRDefault="00230024">
            <w:pPr>
              <w:jc w:val="center"/>
              <w:rPr>
                <w:sz w:val="22"/>
                <w:szCs w:val="22"/>
                <w:lang w:val="ru-RU"/>
              </w:rPr>
            </w:pPr>
            <w:r>
              <w:rPr>
                <w:sz w:val="22"/>
                <w:szCs w:val="22"/>
                <w:lang w:val="ru-RU"/>
              </w:rPr>
              <w:t>500</w:t>
            </w:r>
          </w:p>
        </w:tc>
      </w:tr>
    </w:tbl>
    <w:p w:rsidR="005D4F09" w:rsidRDefault="005D4F09">
      <w:pPr>
        <w:rPr>
          <w:b/>
          <w:sz w:val="20"/>
          <w:szCs w:val="20"/>
        </w:rPr>
      </w:pPr>
    </w:p>
    <w:p w:rsidR="005D4F09" w:rsidRPr="00B74FF8" w:rsidRDefault="00B556A3">
      <w:pPr>
        <w:ind w:firstLine="709"/>
        <w:jc w:val="both"/>
        <w:rPr>
          <w:sz w:val="22"/>
          <w:szCs w:val="22"/>
          <w:lang w:val="ru-RU"/>
        </w:rPr>
      </w:pPr>
      <w:r w:rsidRPr="00B74FF8">
        <w:rPr>
          <w:b/>
          <w:sz w:val="22"/>
          <w:szCs w:val="22"/>
        </w:rPr>
        <w:t>2. Место поставки:</w:t>
      </w:r>
      <w:r w:rsidRPr="00B74FF8">
        <w:rPr>
          <w:sz w:val="22"/>
          <w:szCs w:val="22"/>
        </w:rPr>
        <w:t xml:space="preserve"> </w:t>
      </w:r>
      <w:r w:rsidR="00AA30CB" w:rsidRPr="00B74FF8">
        <w:rPr>
          <w:sz w:val="22"/>
          <w:szCs w:val="22"/>
        </w:rPr>
        <w:t>432017, Ульяновская область, город Ульяновск, ул. 12 Сентября, д.94</w:t>
      </w:r>
      <w:r w:rsidR="00AA30CB" w:rsidRPr="00B74FF8">
        <w:rPr>
          <w:sz w:val="22"/>
          <w:szCs w:val="22"/>
          <w:lang w:val="ru-RU"/>
        </w:rPr>
        <w:t>.</w:t>
      </w:r>
    </w:p>
    <w:p w:rsidR="00B74FF8" w:rsidRPr="00B74FF8" w:rsidRDefault="00B556A3" w:rsidP="00104BAF">
      <w:pPr>
        <w:ind w:firstLine="709"/>
        <w:jc w:val="both"/>
        <w:rPr>
          <w:b/>
          <w:sz w:val="22"/>
          <w:szCs w:val="22"/>
          <w:highlight w:val="yellow"/>
          <w:lang w:val="ru-RU"/>
        </w:rPr>
      </w:pPr>
      <w:r w:rsidRPr="00B74FF8">
        <w:rPr>
          <w:b/>
          <w:sz w:val="22"/>
          <w:szCs w:val="22"/>
        </w:rPr>
        <w:t xml:space="preserve">3. Срок поставки: </w:t>
      </w:r>
      <w:r w:rsidR="00AA30CB" w:rsidRPr="00B74FF8">
        <w:rPr>
          <w:bCs/>
          <w:sz w:val="22"/>
          <w:szCs w:val="22"/>
          <w:lang w:val="ru-RU"/>
        </w:rPr>
        <w:t>с</w:t>
      </w:r>
      <w:r w:rsidR="00AA30CB" w:rsidRPr="00B74FF8">
        <w:rPr>
          <w:b/>
          <w:sz w:val="22"/>
          <w:szCs w:val="22"/>
          <w:lang w:val="ru-RU"/>
        </w:rPr>
        <w:t xml:space="preserve"> </w:t>
      </w:r>
      <w:r w:rsidR="00104BAF" w:rsidRPr="00B74FF8">
        <w:rPr>
          <w:sz w:val="22"/>
          <w:szCs w:val="22"/>
          <w:lang w:val="ru-RU"/>
        </w:rPr>
        <w:t>момента</w:t>
      </w:r>
      <w:r w:rsidRPr="00B74FF8">
        <w:rPr>
          <w:sz w:val="22"/>
          <w:szCs w:val="22"/>
        </w:rPr>
        <w:t xml:space="preserve"> заключения договора</w:t>
      </w:r>
      <w:r w:rsidR="00AA30CB" w:rsidRPr="00B74FF8">
        <w:rPr>
          <w:sz w:val="22"/>
          <w:szCs w:val="22"/>
          <w:lang w:val="ru-RU"/>
        </w:rPr>
        <w:t xml:space="preserve"> до 31.12.2026 года, согласно заявкам Заказчика.</w:t>
      </w:r>
      <w:r w:rsidR="00104BAF" w:rsidRPr="00B74FF8">
        <w:rPr>
          <w:sz w:val="22"/>
          <w:szCs w:val="22"/>
          <w:lang w:val="ru-RU"/>
        </w:rPr>
        <w:t xml:space="preserve"> Ориентировочный объем поставок: </w:t>
      </w:r>
      <w:r w:rsidR="00B74FF8">
        <w:rPr>
          <w:color w:val="000000"/>
          <w:sz w:val="22"/>
          <w:szCs w:val="22"/>
          <w:shd w:val="clear" w:color="auto" w:fill="FFFFFF"/>
          <w:lang w:val="ru-RU"/>
        </w:rPr>
        <w:t>в</w:t>
      </w:r>
      <w:r w:rsidR="00B74FF8" w:rsidRPr="003F511D">
        <w:rPr>
          <w:color w:val="000000"/>
          <w:sz w:val="22"/>
          <w:szCs w:val="22"/>
          <w:shd w:val="clear" w:color="auto" w:fill="FFFFFF"/>
        </w:rPr>
        <w:t xml:space="preserve"> течени</w:t>
      </w:r>
      <w:proofErr w:type="gramStart"/>
      <w:r w:rsidR="00B74FF8" w:rsidRPr="003F511D">
        <w:rPr>
          <w:color w:val="000000"/>
          <w:sz w:val="22"/>
          <w:szCs w:val="22"/>
          <w:shd w:val="clear" w:color="auto" w:fill="FFFFFF"/>
        </w:rPr>
        <w:t>и</w:t>
      </w:r>
      <w:proofErr w:type="gramEnd"/>
      <w:r w:rsidR="00B74FF8" w:rsidRPr="003F511D">
        <w:rPr>
          <w:color w:val="000000"/>
          <w:sz w:val="22"/>
          <w:szCs w:val="22"/>
          <w:shd w:val="clear" w:color="auto" w:fill="FFFFFF"/>
        </w:rPr>
        <w:t xml:space="preserve"> 10 рабочих дней с даты заключения Договора</w:t>
      </w:r>
      <w:r w:rsidR="00B74FF8">
        <w:rPr>
          <w:color w:val="000000"/>
          <w:sz w:val="22"/>
          <w:szCs w:val="22"/>
          <w:shd w:val="clear" w:color="auto" w:fill="FFFFFF"/>
          <w:lang w:val="ru-RU"/>
        </w:rPr>
        <w:t>-250 литров, с 01.07.2026 года по 15.07.2026 года-250 литров</w:t>
      </w:r>
    </w:p>
    <w:p w:rsidR="005D4F09" w:rsidRDefault="00B556A3">
      <w:pPr>
        <w:ind w:firstLine="709"/>
        <w:jc w:val="both"/>
        <w:rPr>
          <w:sz w:val="22"/>
          <w:szCs w:val="22"/>
          <w:shd w:val="clear" w:color="auto" w:fill="F9FAFB"/>
        </w:rPr>
      </w:pPr>
      <w:r>
        <w:rPr>
          <w:sz w:val="22"/>
          <w:szCs w:val="22"/>
        </w:rPr>
        <w:t>3.1. Доставка, погрузочно-разгрузочные работы производятся за счет Поставщика.</w:t>
      </w:r>
    </w:p>
    <w:p w:rsidR="005D4F09" w:rsidRDefault="00B556A3">
      <w:pPr>
        <w:ind w:firstLine="709"/>
        <w:jc w:val="both"/>
        <w:rPr>
          <w:b/>
          <w:sz w:val="22"/>
          <w:szCs w:val="22"/>
        </w:rPr>
      </w:pPr>
      <w:r>
        <w:rPr>
          <w:b/>
          <w:sz w:val="22"/>
          <w:szCs w:val="22"/>
        </w:rPr>
        <w:t xml:space="preserve">4. Требования к качеству, безопасности товара: </w:t>
      </w:r>
    </w:p>
    <w:p w:rsidR="005D4F09" w:rsidRDefault="00B556A3">
      <w:pPr>
        <w:ind w:firstLine="709"/>
        <w:jc w:val="both"/>
        <w:rPr>
          <w:b/>
          <w:sz w:val="22"/>
          <w:szCs w:val="22"/>
        </w:rPr>
      </w:pPr>
      <w:r>
        <w:rPr>
          <w:sz w:val="22"/>
          <w:szCs w:val="22"/>
        </w:rPr>
        <w:t>4.1. Поставляемый товар должен соответствовать заданным функциональным и качественным характеристикам;</w:t>
      </w:r>
    </w:p>
    <w:p w:rsidR="005D4F09" w:rsidRDefault="00B556A3">
      <w:pPr>
        <w:ind w:firstLine="709"/>
        <w:jc w:val="both"/>
        <w:rPr>
          <w:b/>
          <w:sz w:val="22"/>
          <w:szCs w:val="22"/>
        </w:rPr>
      </w:pPr>
      <w:r>
        <w:rPr>
          <w:sz w:val="22"/>
          <w:szCs w:val="22"/>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декларациям о соответствии и (или) другим документам, подтверждающим качество товара);</w:t>
      </w:r>
    </w:p>
    <w:p w:rsidR="005D4F09" w:rsidRDefault="00B556A3">
      <w:pPr>
        <w:ind w:firstLine="709"/>
        <w:jc w:val="both"/>
        <w:rPr>
          <w:b/>
          <w:sz w:val="22"/>
          <w:szCs w:val="22"/>
        </w:rPr>
      </w:pPr>
      <w:r>
        <w:rPr>
          <w:sz w:val="22"/>
          <w:szCs w:val="22"/>
        </w:rPr>
        <w:t>4.3. Поставляемый Товар должен являться новым, ранее не использованным (все составные части Товара должны быть новыми), не должен иметь дефектов, связанных с конструкцией, материалами или функционированием при штатном их использовании;</w:t>
      </w:r>
    </w:p>
    <w:p w:rsidR="005D4F09" w:rsidRDefault="00B556A3">
      <w:pPr>
        <w:widowControl w:val="0"/>
        <w:shd w:val="clear" w:color="auto" w:fill="FFFFFF"/>
        <w:tabs>
          <w:tab w:val="left" w:pos="0"/>
        </w:tabs>
        <w:ind w:firstLine="709"/>
        <w:jc w:val="both"/>
        <w:rPr>
          <w:b/>
          <w:sz w:val="22"/>
          <w:szCs w:val="22"/>
        </w:rPr>
      </w:pPr>
      <w:r>
        <w:rPr>
          <w:sz w:val="22"/>
          <w:szCs w:val="22"/>
        </w:rPr>
        <w:t>4.4. На товаре не должно быть следов механических повреждений, изменений вида комплектующих;</w:t>
      </w:r>
    </w:p>
    <w:p w:rsidR="005D4F09" w:rsidRDefault="00B556A3">
      <w:pPr>
        <w:ind w:firstLine="709"/>
        <w:jc w:val="both"/>
        <w:rPr>
          <w:b/>
          <w:sz w:val="22"/>
          <w:szCs w:val="22"/>
        </w:rPr>
      </w:pPr>
      <w:r>
        <w:rPr>
          <w:sz w:val="22"/>
          <w:szCs w:val="22"/>
        </w:rPr>
        <w:t>4.5.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rsidR="005D4F09" w:rsidRDefault="00B556A3">
      <w:pPr>
        <w:ind w:firstLine="709"/>
        <w:jc w:val="both"/>
        <w:rPr>
          <w:b/>
          <w:sz w:val="22"/>
          <w:szCs w:val="22"/>
        </w:rPr>
      </w:pPr>
      <w:r>
        <w:rPr>
          <w:sz w:val="22"/>
          <w:szCs w:val="22"/>
        </w:rPr>
        <w:t>4.6.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rsidR="005D4F09" w:rsidRDefault="00B556A3">
      <w:pPr>
        <w:ind w:firstLine="709"/>
        <w:jc w:val="both"/>
        <w:rPr>
          <w:sz w:val="22"/>
          <w:szCs w:val="22"/>
        </w:rPr>
      </w:pPr>
      <w:r>
        <w:rPr>
          <w:sz w:val="22"/>
          <w:szCs w:val="22"/>
        </w:rPr>
        <w:t xml:space="preserve">4.7. Гарантийные обязательства должны распространяться на каждую единицу товара с момента приемки товара Заказчиком. </w:t>
      </w:r>
      <w:r w:rsidRPr="00B74FF8">
        <w:rPr>
          <w:sz w:val="22"/>
          <w:szCs w:val="22"/>
        </w:rPr>
        <w:t>Гарантийный срок составляет не менее срока указанного заводом изготовителем (производителем). В течение гарантийного срока обнаруженные недостатки товара подлежат устранению силами и средствами Поставщика;</w:t>
      </w:r>
    </w:p>
    <w:p w:rsidR="005D4F09" w:rsidRDefault="00B556A3">
      <w:pPr>
        <w:ind w:firstLine="709"/>
        <w:jc w:val="both"/>
        <w:rPr>
          <w:b/>
          <w:sz w:val="22"/>
          <w:szCs w:val="22"/>
        </w:rPr>
      </w:pPr>
      <w:r>
        <w:rPr>
          <w:b/>
          <w:sz w:val="22"/>
          <w:szCs w:val="22"/>
        </w:rPr>
        <w:t>5. Требования к упаковке, маркировке товара:</w:t>
      </w:r>
    </w:p>
    <w:p w:rsidR="005D4F09" w:rsidRDefault="00B556A3">
      <w:pPr>
        <w:tabs>
          <w:tab w:val="left" w:pos="0"/>
        </w:tabs>
        <w:ind w:firstLine="709"/>
        <w:jc w:val="both"/>
        <w:rPr>
          <w:b/>
          <w:sz w:val="22"/>
          <w:szCs w:val="22"/>
        </w:rPr>
      </w:pPr>
      <w:r>
        <w:rPr>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rsidR="005D4F09" w:rsidRDefault="00B556A3">
      <w:pPr>
        <w:ind w:firstLine="709"/>
        <w:jc w:val="both"/>
        <w:rPr>
          <w:b/>
          <w:sz w:val="22"/>
          <w:szCs w:val="22"/>
        </w:rPr>
      </w:pPr>
      <w:r>
        <w:rPr>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rsidR="005D4F09" w:rsidRDefault="00B556A3">
      <w:pPr>
        <w:tabs>
          <w:tab w:val="left" w:pos="0"/>
        </w:tabs>
        <w:ind w:firstLine="709"/>
        <w:jc w:val="both"/>
        <w:rPr>
          <w:b/>
          <w:sz w:val="22"/>
          <w:szCs w:val="22"/>
        </w:rPr>
      </w:pPr>
      <w:r>
        <w:rPr>
          <w:sz w:val="22"/>
          <w:szCs w:val="22"/>
        </w:rPr>
        <w:t>5.3. Поставщик несет ответственность за ненадлежащую упаковку, не обеспечивающую сохранность товара при его хранении и транспортировании;</w:t>
      </w:r>
    </w:p>
    <w:p w:rsidR="005D4F09" w:rsidRDefault="00B556A3">
      <w:pPr>
        <w:tabs>
          <w:tab w:val="left" w:pos="0"/>
        </w:tabs>
        <w:ind w:firstLine="709"/>
        <w:jc w:val="both"/>
        <w:rPr>
          <w:b/>
          <w:sz w:val="22"/>
          <w:szCs w:val="22"/>
        </w:rPr>
      </w:pPr>
      <w:r>
        <w:rPr>
          <w:sz w:val="22"/>
          <w:szCs w:val="22"/>
        </w:rPr>
        <w:lastRenderedPageBreak/>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rsidR="005D4F09" w:rsidRDefault="005D4F09">
      <w:pPr>
        <w:tabs>
          <w:tab w:val="left" w:pos="-851"/>
        </w:tabs>
        <w:ind w:firstLine="709"/>
        <w:jc w:val="both"/>
        <w:rPr>
          <w:sz w:val="22"/>
          <w:szCs w:val="22"/>
        </w:rPr>
      </w:pPr>
    </w:p>
    <w:p w:rsidR="005D4F09" w:rsidRDefault="00B556A3">
      <w:pPr>
        <w:widowControl w:val="0"/>
        <w:ind w:firstLine="709"/>
        <w:jc w:val="both"/>
        <w:rPr>
          <w:i/>
          <w:sz w:val="22"/>
          <w:szCs w:val="22"/>
        </w:rPr>
      </w:pPr>
      <w:r w:rsidRPr="00230024">
        <w:rPr>
          <w:i/>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sectPr w:rsidR="005D4F09" w:rsidSect="007E69D8">
      <w:pgSz w:w="12240" w:h="15840"/>
      <w:pgMar w:top="720" w:right="720" w:bottom="720" w:left="720"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A1C2DE13-AB93-4E01-B7F1-E7C6A74CDA0E}"/>
    <w:embedBold r:id="rId2" w:fontKey="{0CC6B66A-6E37-40EF-BBA7-A5A8B83895C5}"/>
    <w:embedItalic r:id="rId3" w:fontKey="{869467D8-8C75-4EAF-9F6C-DCDE6F89ECAA}"/>
  </w:font>
  <w:font w:name="Arial">
    <w:panose1 w:val="020B0604020202020204"/>
    <w:charset w:val="CC"/>
    <w:family w:val="swiss"/>
    <w:pitch w:val="variable"/>
    <w:sig w:usb0="E0002EFF" w:usb1="C000785B" w:usb2="00000009" w:usb3="00000000" w:csb0="000001FF" w:csb1="00000000"/>
  </w:font>
  <w:font w:name="Lucida Grande CY">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embedRegular r:id="rId4" w:fontKey="{7BB90EEA-C278-416B-AF61-F2CCA917A7A4}"/>
    <w:embedBold r:id="rId5" w:fontKey="{398A4F70-F388-48CA-A76F-47603815E534}"/>
    <w:embedItalic r:id="rId6" w:fontKey="{11FC046C-8F09-48B7-BF93-6D4B2EC0A3E6}"/>
  </w:font>
  <w:font w:name="Courier New">
    <w:panose1 w:val="02070309020205020404"/>
    <w:charset w:val="CC"/>
    <w:family w:val="modern"/>
    <w:pitch w:val="fixed"/>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proofState w:spelling="clean" w:grammar="clean"/>
  <w:defaultTabStop w:val="720"/>
  <w:characterSpacingControl w:val="doNotCompress"/>
  <w:compat/>
  <w:rsids>
    <w:rsidRoot w:val="005D4F09"/>
    <w:rsid w:val="00104BAF"/>
    <w:rsid w:val="00230024"/>
    <w:rsid w:val="004A1B89"/>
    <w:rsid w:val="005D4F09"/>
    <w:rsid w:val="00732C20"/>
    <w:rsid w:val="007E69D8"/>
    <w:rsid w:val="00951654"/>
    <w:rsid w:val="009C019C"/>
    <w:rsid w:val="00AA30CB"/>
    <w:rsid w:val="00B556A3"/>
    <w:rsid w:val="00B74F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D8"/>
  </w:style>
  <w:style w:type="paragraph" w:styleId="1">
    <w:name w:val="heading 1"/>
    <w:basedOn w:val="a"/>
    <w:next w:val="a"/>
    <w:uiPriority w:val="9"/>
    <w:qFormat/>
    <w:rsid w:val="007E69D8"/>
    <w:pPr>
      <w:outlineLvl w:val="0"/>
    </w:pPr>
    <w:rPr>
      <w:b/>
      <w:sz w:val="48"/>
      <w:szCs w:val="48"/>
    </w:rPr>
  </w:style>
  <w:style w:type="paragraph" w:styleId="2">
    <w:name w:val="heading 2"/>
    <w:basedOn w:val="a"/>
    <w:next w:val="a"/>
    <w:uiPriority w:val="9"/>
    <w:semiHidden/>
    <w:unhideWhenUsed/>
    <w:qFormat/>
    <w:rsid w:val="007E69D8"/>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uiPriority w:val="9"/>
    <w:semiHidden/>
    <w:unhideWhenUsed/>
    <w:qFormat/>
    <w:rsid w:val="007E69D8"/>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uiPriority w:val="9"/>
    <w:semiHidden/>
    <w:unhideWhenUsed/>
    <w:qFormat/>
    <w:rsid w:val="007E69D8"/>
    <w:pPr>
      <w:keepNext/>
      <w:keepLines/>
      <w:spacing w:before="40" w:line="259" w:lineRule="auto"/>
      <w:outlineLvl w:val="3"/>
    </w:pPr>
    <w:rPr>
      <w:rFonts w:ascii="Calibri" w:eastAsia="Calibri" w:hAnsi="Calibri" w:cs="Calibri"/>
      <w:i/>
      <w:color w:val="2E75B5"/>
      <w:sz w:val="22"/>
      <w:szCs w:val="22"/>
    </w:rPr>
  </w:style>
  <w:style w:type="paragraph" w:styleId="5">
    <w:name w:val="heading 5"/>
    <w:basedOn w:val="a"/>
    <w:next w:val="a"/>
    <w:uiPriority w:val="9"/>
    <w:semiHidden/>
    <w:unhideWhenUsed/>
    <w:qFormat/>
    <w:rsid w:val="007E69D8"/>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rsid w:val="007E69D8"/>
    <w:pPr>
      <w:keepNext/>
      <w:keepLines/>
      <w:spacing w:before="320" w:after="200"/>
      <w:outlineLvl w:val="5"/>
    </w:pPr>
    <w:rPr>
      <w:rFonts w:ascii="Arial" w:eastAsia="Arial" w:hAnsi="Arial" w:cs="Arial"/>
      <w:b/>
      <w:sz w:val="22"/>
      <w:szCs w:val="22"/>
    </w:rPr>
  </w:style>
  <w:style w:type="paragraph" w:styleId="7">
    <w:name w:val="heading 7"/>
    <w:link w:val="70"/>
    <w:uiPriority w:val="9"/>
    <w:unhideWhenUsed/>
    <w:qFormat/>
    <w:rsid w:val="007E69D8"/>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rsid w:val="007E69D8"/>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rsid w:val="007E69D8"/>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7E69D8"/>
    <w:tblPr>
      <w:tblCellMar>
        <w:top w:w="100" w:type="dxa"/>
        <w:left w:w="100" w:type="dxa"/>
        <w:bottom w:w="100" w:type="dxa"/>
        <w:right w:w="100" w:type="dxa"/>
      </w:tblCellMar>
    </w:tblPr>
  </w:style>
  <w:style w:type="paragraph" w:styleId="a3">
    <w:name w:val="Title"/>
    <w:basedOn w:val="a"/>
    <w:next w:val="a"/>
    <w:uiPriority w:val="10"/>
    <w:qFormat/>
    <w:rsid w:val="007E69D8"/>
    <w:pPr>
      <w:spacing w:before="300" w:after="200"/>
    </w:pPr>
    <w:rPr>
      <w:sz w:val="48"/>
      <w:szCs w:val="48"/>
    </w:rPr>
  </w:style>
  <w:style w:type="character" w:customStyle="1" w:styleId="Heading1Char">
    <w:name w:val="Heading 1 Char"/>
    <w:basedOn w:val="a0"/>
    <w:uiPriority w:val="9"/>
    <w:rsid w:val="007E69D8"/>
    <w:rPr>
      <w:rFonts w:ascii="Arial" w:eastAsia="Arial" w:hAnsi="Arial" w:cs="Arial"/>
      <w:sz w:val="40"/>
      <w:szCs w:val="40"/>
    </w:rPr>
  </w:style>
  <w:style w:type="character" w:customStyle="1" w:styleId="Heading2Char">
    <w:name w:val="Heading 2 Char"/>
    <w:basedOn w:val="a0"/>
    <w:uiPriority w:val="9"/>
    <w:rsid w:val="007E69D8"/>
    <w:rPr>
      <w:rFonts w:ascii="Arial" w:eastAsia="Arial" w:hAnsi="Arial" w:cs="Arial"/>
      <w:sz w:val="34"/>
    </w:rPr>
  </w:style>
  <w:style w:type="character" w:customStyle="1" w:styleId="Heading3Char">
    <w:name w:val="Heading 3 Char"/>
    <w:basedOn w:val="a0"/>
    <w:uiPriority w:val="9"/>
    <w:rsid w:val="007E69D8"/>
    <w:rPr>
      <w:rFonts w:ascii="Arial" w:eastAsia="Arial" w:hAnsi="Arial" w:cs="Arial"/>
      <w:sz w:val="30"/>
      <w:szCs w:val="30"/>
    </w:rPr>
  </w:style>
  <w:style w:type="character" w:customStyle="1" w:styleId="Heading4Char">
    <w:name w:val="Heading 4 Char"/>
    <w:basedOn w:val="a0"/>
    <w:uiPriority w:val="9"/>
    <w:rsid w:val="007E69D8"/>
    <w:rPr>
      <w:rFonts w:ascii="Arial" w:eastAsia="Arial" w:hAnsi="Arial" w:cs="Arial"/>
      <w:b/>
      <w:bCs/>
      <w:sz w:val="26"/>
      <w:szCs w:val="26"/>
    </w:rPr>
  </w:style>
  <w:style w:type="character" w:customStyle="1" w:styleId="50">
    <w:name w:val="Заголовок 5 Знак"/>
    <w:basedOn w:val="a0"/>
    <w:uiPriority w:val="9"/>
    <w:rsid w:val="007E69D8"/>
    <w:rPr>
      <w:rFonts w:ascii="Arial" w:eastAsia="Arial" w:hAnsi="Arial" w:cs="Arial"/>
      <w:b/>
      <w:bCs/>
      <w:sz w:val="24"/>
      <w:szCs w:val="24"/>
    </w:rPr>
  </w:style>
  <w:style w:type="character" w:customStyle="1" w:styleId="60">
    <w:name w:val="Заголовок 6 Знак"/>
    <w:basedOn w:val="a0"/>
    <w:uiPriority w:val="9"/>
    <w:rsid w:val="007E69D8"/>
    <w:rPr>
      <w:rFonts w:ascii="Arial" w:eastAsia="Arial" w:hAnsi="Arial" w:cs="Arial"/>
      <w:b/>
      <w:bCs/>
      <w:sz w:val="22"/>
      <w:szCs w:val="22"/>
    </w:rPr>
  </w:style>
  <w:style w:type="character" w:customStyle="1" w:styleId="70">
    <w:name w:val="Заголовок 7 Знак"/>
    <w:basedOn w:val="a0"/>
    <w:link w:val="7"/>
    <w:uiPriority w:val="9"/>
    <w:rsid w:val="007E69D8"/>
    <w:rPr>
      <w:rFonts w:ascii="Arial" w:eastAsia="Arial" w:hAnsi="Arial" w:cs="Arial"/>
      <w:b/>
      <w:bCs/>
      <w:i/>
      <w:iCs/>
      <w:sz w:val="22"/>
      <w:szCs w:val="22"/>
    </w:rPr>
  </w:style>
  <w:style w:type="character" w:customStyle="1" w:styleId="80">
    <w:name w:val="Заголовок 8 Знак"/>
    <w:basedOn w:val="a0"/>
    <w:link w:val="8"/>
    <w:uiPriority w:val="9"/>
    <w:rsid w:val="007E69D8"/>
    <w:rPr>
      <w:rFonts w:ascii="Arial" w:eastAsia="Arial" w:hAnsi="Arial" w:cs="Arial"/>
      <w:i/>
      <w:iCs/>
      <w:sz w:val="22"/>
      <w:szCs w:val="22"/>
    </w:rPr>
  </w:style>
  <w:style w:type="character" w:customStyle="1" w:styleId="90">
    <w:name w:val="Заголовок 9 Знак"/>
    <w:basedOn w:val="a0"/>
    <w:link w:val="9"/>
    <w:uiPriority w:val="9"/>
    <w:rsid w:val="007E69D8"/>
    <w:rPr>
      <w:rFonts w:ascii="Arial" w:eastAsia="Arial" w:hAnsi="Arial" w:cs="Arial"/>
      <w:i/>
      <w:iCs/>
      <w:sz w:val="21"/>
      <w:szCs w:val="21"/>
    </w:rPr>
  </w:style>
  <w:style w:type="paragraph" w:styleId="a4">
    <w:name w:val="No Spacing"/>
    <w:uiPriority w:val="1"/>
    <w:qFormat/>
    <w:rsid w:val="007E69D8"/>
  </w:style>
  <w:style w:type="character" w:customStyle="1" w:styleId="a5">
    <w:name w:val="Заголовок Знак"/>
    <w:basedOn w:val="a0"/>
    <w:uiPriority w:val="10"/>
    <w:rsid w:val="007E69D8"/>
    <w:rPr>
      <w:sz w:val="48"/>
      <w:szCs w:val="48"/>
    </w:rPr>
  </w:style>
  <w:style w:type="character" w:customStyle="1" w:styleId="a6">
    <w:name w:val="Подзаголовок Знак"/>
    <w:basedOn w:val="a0"/>
    <w:uiPriority w:val="11"/>
    <w:rsid w:val="007E69D8"/>
    <w:rPr>
      <w:sz w:val="24"/>
      <w:szCs w:val="24"/>
    </w:rPr>
  </w:style>
  <w:style w:type="paragraph" w:styleId="20">
    <w:name w:val="Quote"/>
    <w:link w:val="21"/>
    <w:uiPriority w:val="29"/>
    <w:qFormat/>
    <w:rsid w:val="007E69D8"/>
    <w:pPr>
      <w:ind w:left="720" w:right="720"/>
    </w:pPr>
    <w:rPr>
      <w:i/>
    </w:rPr>
  </w:style>
  <w:style w:type="character" w:customStyle="1" w:styleId="21">
    <w:name w:val="Цитата 2 Знак"/>
    <w:link w:val="20"/>
    <w:uiPriority w:val="29"/>
    <w:rsid w:val="007E69D8"/>
    <w:rPr>
      <w:i/>
    </w:rPr>
  </w:style>
  <w:style w:type="paragraph" w:styleId="a7">
    <w:name w:val="Intense Quote"/>
    <w:link w:val="a8"/>
    <w:uiPriority w:val="30"/>
    <w:qFormat/>
    <w:rsid w:val="007E69D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7E69D8"/>
    <w:rPr>
      <w:i/>
    </w:rPr>
  </w:style>
  <w:style w:type="character" w:customStyle="1" w:styleId="HeaderChar">
    <w:name w:val="Header Char"/>
    <w:basedOn w:val="a0"/>
    <w:uiPriority w:val="99"/>
    <w:rsid w:val="007E69D8"/>
  </w:style>
  <w:style w:type="character" w:customStyle="1" w:styleId="FooterChar">
    <w:name w:val="Footer Char"/>
    <w:basedOn w:val="a0"/>
    <w:uiPriority w:val="99"/>
    <w:rsid w:val="007E69D8"/>
  </w:style>
  <w:style w:type="character" w:customStyle="1" w:styleId="a9">
    <w:name w:val="Название объекта Знак"/>
    <w:basedOn w:val="a0"/>
    <w:link w:val="aa"/>
    <w:uiPriority w:val="35"/>
    <w:rsid w:val="007E69D8"/>
    <w:rPr>
      <w:b/>
      <w:bCs/>
      <w:color w:val="5B9BD5" w:themeColor="accent1"/>
      <w:sz w:val="18"/>
      <w:szCs w:val="18"/>
    </w:rPr>
  </w:style>
  <w:style w:type="table" w:customStyle="1" w:styleId="TableGridLight">
    <w:name w:val="Table Grid Light"/>
    <w:basedOn w:val="a1"/>
    <w:uiPriority w:val="59"/>
    <w:rsid w:val="007E69D8"/>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7E69D8"/>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7E69D8"/>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7E69D8"/>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7E69D8"/>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7E69D8"/>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7E69D8"/>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7E69D8"/>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7E69D8"/>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7E69D8"/>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7E69D8"/>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7E69D8"/>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7E69D8"/>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7E69D8"/>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7E69D8"/>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7E69D8"/>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7E69D8"/>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7E69D8"/>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7E69D8"/>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7E69D8"/>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7E69D8"/>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7E69D8"/>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7E69D8"/>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7E69D8"/>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7E69D8"/>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7E69D8"/>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7E69D8"/>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7E69D8"/>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7E69D8"/>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7E69D8"/>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7E69D8"/>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7E69D8"/>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7E69D8"/>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7E69D8"/>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7E69D8"/>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7E69D8"/>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7E69D8"/>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7E69D8"/>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7E69D8"/>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7E69D8"/>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7E69D8"/>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7E69D8"/>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7E69D8"/>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7E69D8"/>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7E69D8"/>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7E69D8"/>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7E69D8"/>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7E69D8"/>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7E69D8"/>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7E69D8"/>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7E69D8"/>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7E69D8"/>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7E69D8"/>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7E69D8"/>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7E69D8"/>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7E69D8"/>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7E69D8"/>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7E69D8"/>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7E69D8"/>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7E69D8"/>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7E69D8"/>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7E69D8"/>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7E69D8"/>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7E69D8"/>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7E69D8"/>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7E69D8"/>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7E69D8"/>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7E69D8"/>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7E69D8"/>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7E69D8"/>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7E69D8"/>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7E69D8"/>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7E69D8"/>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7E69D8"/>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7E69D8"/>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7E69D8"/>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7E69D8"/>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7E69D8"/>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7E69D8"/>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7E69D8"/>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7E69D8"/>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7E69D8"/>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7E69D8"/>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7E69D8"/>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7E69D8"/>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7E69D8"/>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7E69D8"/>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7E69D8"/>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7E69D8"/>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7E69D8"/>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7E69D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7E69D8"/>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7E69D8"/>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7E69D8"/>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7E69D8"/>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7E69D8"/>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7E69D8"/>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7E69D8"/>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7E69D8"/>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7E69D8"/>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7E69D8"/>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7E69D8"/>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7E69D8"/>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7E69D8"/>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7E69D8"/>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7E69D8"/>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7E69D8"/>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7E69D8"/>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7E69D8"/>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7E69D8"/>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7E69D8"/>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7E69D8"/>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7E69D8"/>
    <w:rPr>
      <w:color w:val="404040"/>
      <w:sz w:val="20"/>
      <w:szCs w:val="2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7E69D8"/>
    <w:rPr>
      <w:color w:val="404040"/>
      <w:sz w:val="20"/>
      <w:szCs w:val="2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7E69D8"/>
    <w:rPr>
      <w:color w:val="404040"/>
      <w:sz w:val="20"/>
      <w:szCs w:val="2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7E69D8"/>
    <w:rPr>
      <w:color w:val="404040"/>
      <w:sz w:val="20"/>
      <w:szCs w:val="2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7E69D8"/>
    <w:rPr>
      <w:color w:val="404040"/>
      <w:sz w:val="20"/>
      <w:szCs w:val="2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7E69D8"/>
    <w:rPr>
      <w:color w:val="404040"/>
      <w:sz w:val="20"/>
      <w:szCs w:val="2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7E69D8"/>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7E69D8"/>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7E69D8"/>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7E69D8"/>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7E69D8"/>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7E69D8"/>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7E69D8"/>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link w:val="ac"/>
    <w:uiPriority w:val="99"/>
    <w:semiHidden/>
    <w:unhideWhenUsed/>
    <w:rsid w:val="007E69D8"/>
    <w:pPr>
      <w:spacing w:after="40"/>
    </w:pPr>
    <w:rPr>
      <w:sz w:val="18"/>
    </w:rPr>
  </w:style>
  <w:style w:type="character" w:customStyle="1" w:styleId="ac">
    <w:name w:val="Текст сноски Знак"/>
    <w:link w:val="ab"/>
    <w:uiPriority w:val="99"/>
    <w:rsid w:val="007E69D8"/>
    <w:rPr>
      <w:sz w:val="18"/>
    </w:rPr>
  </w:style>
  <w:style w:type="character" w:styleId="ad">
    <w:name w:val="footnote reference"/>
    <w:basedOn w:val="a0"/>
    <w:uiPriority w:val="99"/>
    <w:unhideWhenUsed/>
    <w:rsid w:val="007E69D8"/>
    <w:rPr>
      <w:vertAlign w:val="superscript"/>
    </w:rPr>
  </w:style>
  <w:style w:type="paragraph" w:styleId="ae">
    <w:name w:val="endnote text"/>
    <w:link w:val="af"/>
    <w:uiPriority w:val="99"/>
    <w:semiHidden/>
    <w:unhideWhenUsed/>
    <w:rsid w:val="007E69D8"/>
    <w:rPr>
      <w:sz w:val="20"/>
    </w:rPr>
  </w:style>
  <w:style w:type="character" w:customStyle="1" w:styleId="af">
    <w:name w:val="Текст концевой сноски Знак"/>
    <w:link w:val="ae"/>
    <w:uiPriority w:val="99"/>
    <w:rsid w:val="007E69D8"/>
    <w:rPr>
      <w:sz w:val="20"/>
    </w:rPr>
  </w:style>
  <w:style w:type="character" w:styleId="af0">
    <w:name w:val="endnote reference"/>
    <w:basedOn w:val="a0"/>
    <w:uiPriority w:val="99"/>
    <w:semiHidden/>
    <w:unhideWhenUsed/>
    <w:rsid w:val="007E69D8"/>
    <w:rPr>
      <w:vertAlign w:val="superscript"/>
    </w:rPr>
  </w:style>
  <w:style w:type="paragraph" w:styleId="10">
    <w:name w:val="toc 1"/>
    <w:uiPriority w:val="39"/>
    <w:unhideWhenUsed/>
    <w:rsid w:val="007E69D8"/>
    <w:pPr>
      <w:spacing w:after="57"/>
    </w:pPr>
  </w:style>
  <w:style w:type="paragraph" w:styleId="22">
    <w:name w:val="toc 2"/>
    <w:uiPriority w:val="39"/>
    <w:unhideWhenUsed/>
    <w:rsid w:val="007E69D8"/>
    <w:pPr>
      <w:spacing w:after="57"/>
      <w:ind w:left="283"/>
    </w:pPr>
  </w:style>
  <w:style w:type="paragraph" w:styleId="30">
    <w:name w:val="toc 3"/>
    <w:uiPriority w:val="39"/>
    <w:unhideWhenUsed/>
    <w:rsid w:val="007E69D8"/>
    <w:pPr>
      <w:spacing w:after="57"/>
      <w:ind w:left="567"/>
    </w:pPr>
  </w:style>
  <w:style w:type="paragraph" w:styleId="40">
    <w:name w:val="toc 4"/>
    <w:uiPriority w:val="39"/>
    <w:unhideWhenUsed/>
    <w:rsid w:val="007E69D8"/>
    <w:pPr>
      <w:spacing w:after="57"/>
      <w:ind w:left="850"/>
    </w:pPr>
  </w:style>
  <w:style w:type="paragraph" w:styleId="51">
    <w:name w:val="toc 5"/>
    <w:uiPriority w:val="39"/>
    <w:unhideWhenUsed/>
    <w:rsid w:val="007E69D8"/>
    <w:pPr>
      <w:spacing w:after="57"/>
      <w:ind w:left="1134"/>
    </w:pPr>
  </w:style>
  <w:style w:type="paragraph" w:styleId="61">
    <w:name w:val="toc 6"/>
    <w:uiPriority w:val="39"/>
    <w:unhideWhenUsed/>
    <w:rsid w:val="007E69D8"/>
    <w:pPr>
      <w:spacing w:after="57"/>
      <w:ind w:left="1417"/>
    </w:pPr>
  </w:style>
  <w:style w:type="paragraph" w:styleId="71">
    <w:name w:val="toc 7"/>
    <w:uiPriority w:val="39"/>
    <w:unhideWhenUsed/>
    <w:rsid w:val="007E69D8"/>
    <w:pPr>
      <w:spacing w:after="57"/>
      <w:ind w:left="1701"/>
    </w:pPr>
  </w:style>
  <w:style w:type="paragraph" w:styleId="81">
    <w:name w:val="toc 8"/>
    <w:uiPriority w:val="39"/>
    <w:unhideWhenUsed/>
    <w:rsid w:val="007E69D8"/>
    <w:pPr>
      <w:spacing w:after="57"/>
      <w:ind w:left="1984"/>
    </w:pPr>
  </w:style>
  <w:style w:type="paragraph" w:styleId="91">
    <w:name w:val="toc 9"/>
    <w:uiPriority w:val="39"/>
    <w:unhideWhenUsed/>
    <w:rsid w:val="007E69D8"/>
    <w:pPr>
      <w:spacing w:after="57"/>
      <w:ind w:left="2268"/>
    </w:pPr>
  </w:style>
  <w:style w:type="paragraph" w:styleId="af1">
    <w:name w:val="TOC Heading"/>
    <w:uiPriority w:val="39"/>
    <w:unhideWhenUsed/>
    <w:rsid w:val="007E69D8"/>
  </w:style>
  <w:style w:type="paragraph" w:styleId="af2">
    <w:name w:val="table of figures"/>
    <w:uiPriority w:val="99"/>
    <w:unhideWhenUsed/>
    <w:rsid w:val="007E69D8"/>
  </w:style>
  <w:style w:type="table" w:styleId="af3">
    <w:name w:val="Table Grid"/>
    <w:basedOn w:val="a1"/>
    <w:uiPriority w:val="39"/>
    <w:rsid w:val="007E69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E69D8"/>
    <w:rPr>
      <w:color w:val="000000"/>
    </w:rPr>
  </w:style>
  <w:style w:type="character" w:customStyle="1" w:styleId="11">
    <w:name w:val="Заголовок 1 Знак"/>
    <w:basedOn w:val="a0"/>
    <w:uiPriority w:val="9"/>
    <w:rsid w:val="007E69D8"/>
    <w:rPr>
      <w:rFonts w:ascii="Times New Roman" w:eastAsia="Times New Roman" w:hAnsi="Times New Roman" w:cs="Times New Roman"/>
      <w:b/>
      <w:bCs/>
      <w:sz w:val="48"/>
      <w:szCs w:val="48"/>
      <w:lang w:eastAsia="ru-RU"/>
    </w:rPr>
  </w:style>
  <w:style w:type="character" w:styleId="af4">
    <w:name w:val="Hyperlink"/>
    <w:basedOn w:val="a0"/>
    <w:uiPriority w:val="99"/>
    <w:unhideWhenUsed/>
    <w:rsid w:val="007E69D8"/>
    <w:rPr>
      <w:color w:val="0563C1" w:themeColor="hyperlink"/>
      <w:u w:val="single"/>
    </w:rPr>
  </w:style>
  <w:style w:type="paragraph" w:styleId="af5">
    <w:name w:val="Body Text"/>
    <w:link w:val="af6"/>
    <w:uiPriority w:val="1"/>
    <w:qFormat/>
    <w:rsid w:val="007E69D8"/>
    <w:pPr>
      <w:widowControl w:val="0"/>
    </w:pPr>
    <w:rPr>
      <w:lang w:bidi="ru-RU"/>
    </w:rPr>
  </w:style>
  <w:style w:type="character" w:customStyle="1" w:styleId="af6">
    <w:name w:val="Основной текст Знак"/>
    <w:basedOn w:val="a0"/>
    <w:link w:val="af5"/>
    <w:uiPriority w:val="1"/>
    <w:rsid w:val="007E69D8"/>
    <w:rPr>
      <w:rFonts w:ascii="Times New Roman" w:eastAsia="Times New Roman" w:hAnsi="Times New Roman" w:cs="Times New Roman"/>
      <w:sz w:val="24"/>
      <w:szCs w:val="24"/>
      <w:lang w:eastAsia="ru-RU" w:bidi="ru-RU"/>
    </w:rPr>
  </w:style>
  <w:style w:type="paragraph" w:styleId="af7">
    <w:name w:val="List Paragraph"/>
    <w:uiPriority w:val="34"/>
    <w:qFormat/>
    <w:rsid w:val="007E69D8"/>
    <w:pPr>
      <w:spacing w:after="200" w:line="276" w:lineRule="auto"/>
      <w:ind w:left="720"/>
      <w:contextualSpacing/>
    </w:pPr>
    <w:rPr>
      <w:rFonts w:ascii="Calibri" w:eastAsia="Calibri" w:hAnsi="Calibri"/>
      <w:sz w:val="22"/>
      <w:szCs w:val="22"/>
      <w:lang w:eastAsia="en-US"/>
    </w:rPr>
  </w:style>
  <w:style w:type="character" w:styleId="af8">
    <w:name w:val="Emphasis"/>
    <w:basedOn w:val="a0"/>
    <w:uiPriority w:val="20"/>
    <w:qFormat/>
    <w:rsid w:val="007E69D8"/>
    <w:rPr>
      <w:i/>
      <w:iCs/>
    </w:rPr>
  </w:style>
  <w:style w:type="paragraph" w:styleId="af9">
    <w:name w:val="Balloon Text"/>
    <w:link w:val="afa"/>
    <w:uiPriority w:val="99"/>
    <w:semiHidden/>
    <w:unhideWhenUsed/>
    <w:rsid w:val="007E69D8"/>
    <w:rPr>
      <w:rFonts w:ascii="Lucida Grande CY" w:eastAsiaTheme="minorHAnsi" w:hAnsi="Lucida Grande CY" w:cs="Lucida Grande CY"/>
      <w:sz w:val="18"/>
      <w:szCs w:val="18"/>
      <w:lang w:eastAsia="en-US"/>
    </w:rPr>
  </w:style>
  <w:style w:type="character" w:customStyle="1" w:styleId="afa">
    <w:name w:val="Текст выноски Знак"/>
    <w:basedOn w:val="a0"/>
    <w:link w:val="af9"/>
    <w:uiPriority w:val="99"/>
    <w:semiHidden/>
    <w:rsid w:val="007E69D8"/>
    <w:rPr>
      <w:rFonts w:ascii="Lucida Grande CY" w:hAnsi="Lucida Grande CY" w:cs="Lucida Grande CY"/>
      <w:sz w:val="18"/>
      <w:szCs w:val="18"/>
    </w:rPr>
  </w:style>
  <w:style w:type="character" w:customStyle="1" w:styleId="23">
    <w:name w:val="Заголовок 2 Знак"/>
    <w:basedOn w:val="a0"/>
    <w:uiPriority w:val="9"/>
    <w:semiHidden/>
    <w:rsid w:val="007E69D8"/>
    <w:rPr>
      <w:rFonts w:asciiTheme="majorHAnsi" w:eastAsiaTheme="majorEastAsia" w:hAnsiTheme="majorHAnsi" w:cstheme="majorBidi"/>
      <w:b/>
      <w:bCs/>
      <w:color w:val="5B9BD5" w:themeColor="accent1"/>
      <w:sz w:val="26"/>
      <w:szCs w:val="26"/>
    </w:rPr>
  </w:style>
  <w:style w:type="character" w:customStyle="1" w:styleId="31">
    <w:name w:val="Заголовок 3 Знак"/>
    <w:basedOn w:val="a0"/>
    <w:uiPriority w:val="9"/>
    <w:semiHidden/>
    <w:rsid w:val="007E69D8"/>
    <w:rPr>
      <w:rFonts w:asciiTheme="majorHAnsi" w:eastAsiaTheme="majorEastAsia" w:hAnsiTheme="majorHAnsi" w:cstheme="majorBidi"/>
      <w:b/>
      <w:bCs/>
      <w:color w:val="5B9BD5" w:themeColor="accent1"/>
    </w:rPr>
  </w:style>
  <w:style w:type="paragraph" w:styleId="aa">
    <w:name w:val="caption"/>
    <w:link w:val="a9"/>
    <w:uiPriority w:val="35"/>
    <w:unhideWhenUsed/>
    <w:qFormat/>
    <w:rsid w:val="007E69D8"/>
    <w:pPr>
      <w:spacing w:after="200"/>
    </w:pPr>
    <w:rPr>
      <w:rFonts w:asciiTheme="minorHAnsi" w:eastAsiaTheme="minorHAnsi" w:hAnsiTheme="minorHAnsi" w:cstheme="minorBidi"/>
      <w:b/>
      <w:bCs/>
      <w:color w:val="5B9BD5" w:themeColor="accent1"/>
      <w:sz w:val="18"/>
      <w:szCs w:val="18"/>
      <w:lang w:eastAsia="en-US"/>
    </w:rPr>
  </w:style>
  <w:style w:type="paragraph" w:styleId="afb">
    <w:name w:val="header"/>
    <w:link w:val="afc"/>
    <w:uiPriority w:val="99"/>
    <w:unhideWhenUsed/>
    <w:rsid w:val="007E69D8"/>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Верхний колонтитул Знак"/>
    <w:basedOn w:val="a0"/>
    <w:link w:val="afb"/>
    <w:uiPriority w:val="99"/>
    <w:rsid w:val="007E69D8"/>
  </w:style>
  <w:style w:type="paragraph" w:styleId="afd">
    <w:name w:val="footer"/>
    <w:link w:val="afe"/>
    <w:uiPriority w:val="99"/>
    <w:unhideWhenUsed/>
    <w:rsid w:val="007E69D8"/>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rsid w:val="007E69D8"/>
  </w:style>
  <w:style w:type="character" w:customStyle="1" w:styleId="41">
    <w:name w:val="Заголовок 4 Знак"/>
    <w:basedOn w:val="a0"/>
    <w:uiPriority w:val="9"/>
    <w:semiHidden/>
    <w:rsid w:val="007E69D8"/>
    <w:rPr>
      <w:rFonts w:asciiTheme="majorHAnsi" w:eastAsiaTheme="majorEastAsia" w:hAnsiTheme="majorHAnsi" w:cstheme="majorBidi"/>
      <w:i/>
      <w:iCs/>
      <w:color w:val="2E74B5" w:themeColor="accent1" w:themeShade="BF"/>
    </w:rPr>
  </w:style>
  <w:style w:type="paragraph" w:customStyle="1" w:styleId="msonormal0">
    <w:name w:val="msonormal"/>
    <w:rsid w:val="007E69D8"/>
    <w:pPr>
      <w:spacing w:before="100" w:beforeAutospacing="1" w:after="100" w:afterAutospacing="1"/>
    </w:pPr>
  </w:style>
  <w:style w:type="paragraph" w:customStyle="1" w:styleId="s5">
    <w:name w:val="s5"/>
    <w:rsid w:val="007E69D8"/>
    <w:pPr>
      <w:spacing w:before="100" w:beforeAutospacing="1" w:after="100" w:afterAutospacing="1"/>
    </w:pPr>
  </w:style>
  <w:style w:type="character" w:customStyle="1" w:styleId="s17">
    <w:name w:val="s17"/>
    <w:basedOn w:val="a0"/>
    <w:rsid w:val="007E69D8"/>
  </w:style>
  <w:style w:type="paragraph" w:customStyle="1" w:styleId="s11">
    <w:name w:val="s11"/>
    <w:rsid w:val="007E69D8"/>
    <w:pPr>
      <w:spacing w:before="100" w:beforeAutospacing="1" w:after="100" w:afterAutospacing="1"/>
    </w:pPr>
  </w:style>
  <w:style w:type="paragraph" w:styleId="aff">
    <w:name w:val="Normal (Web)"/>
    <w:uiPriority w:val="99"/>
    <w:unhideWhenUsed/>
    <w:rsid w:val="007E69D8"/>
    <w:pPr>
      <w:spacing w:before="100" w:beforeAutospacing="1" w:after="100" w:afterAutospacing="1"/>
    </w:pPr>
  </w:style>
  <w:style w:type="paragraph" w:customStyle="1" w:styleId="s19">
    <w:name w:val="s19"/>
    <w:rsid w:val="007E69D8"/>
    <w:pPr>
      <w:spacing w:before="100" w:beforeAutospacing="1" w:after="100" w:afterAutospacing="1"/>
    </w:pPr>
  </w:style>
  <w:style w:type="character" w:customStyle="1" w:styleId="apple-converted-space">
    <w:name w:val="apple-converted-space"/>
    <w:basedOn w:val="a0"/>
    <w:rsid w:val="007E69D8"/>
  </w:style>
  <w:style w:type="paragraph" w:customStyle="1" w:styleId="s2">
    <w:name w:val="s2"/>
    <w:rsid w:val="007E69D8"/>
    <w:pPr>
      <w:spacing w:before="100" w:beforeAutospacing="1" w:after="100" w:afterAutospacing="1"/>
    </w:pPr>
  </w:style>
  <w:style w:type="paragraph" w:customStyle="1" w:styleId="s22">
    <w:name w:val="s22"/>
    <w:rsid w:val="007E69D8"/>
    <w:pPr>
      <w:spacing w:before="100" w:beforeAutospacing="1" w:after="100" w:afterAutospacing="1"/>
    </w:pPr>
  </w:style>
  <w:style w:type="character" w:customStyle="1" w:styleId="s23">
    <w:name w:val="s23"/>
    <w:basedOn w:val="a0"/>
    <w:rsid w:val="007E69D8"/>
  </w:style>
  <w:style w:type="character" w:customStyle="1" w:styleId="s24">
    <w:name w:val="s24"/>
    <w:basedOn w:val="a0"/>
    <w:rsid w:val="007E69D8"/>
  </w:style>
  <w:style w:type="paragraph" w:customStyle="1" w:styleId="s27">
    <w:name w:val="s27"/>
    <w:rsid w:val="007E69D8"/>
    <w:pPr>
      <w:spacing w:before="100" w:beforeAutospacing="1" w:after="100" w:afterAutospacing="1"/>
    </w:pPr>
  </w:style>
  <w:style w:type="paragraph" w:styleId="aff0">
    <w:name w:val="annotation text"/>
    <w:link w:val="aff1"/>
    <w:uiPriority w:val="99"/>
    <w:unhideWhenUsed/>
    <w:rsid w:val="007E69D8"/>
    <w:pPr>
      <w:widowControl w:val="0"/>
    </w:pPr>
    <w:rPr>
      <w:rFonts w:ascii="Courier New" w:eastAsia="Courier New" w:hAnsi="Courier New" w:cs="Courier New"/>
      <w:color w:val="000000"/>
      <w:sz w:val="20"/>
      <w:szCs w:val="20"/>
      <w:lang w:bidi="ru-RU"/>
    </w:rPr>
  </w:style>
  <w:style w:type="character" w:customStyle="1" w:styleId="aff1">
    <w:name w:val="Текст примечания Знак"/>
    <w:basedOn w:val="a0"/>
    <w:link w:val="aff0"/>
    <w:uiPriority w:val="99"/>
    <w:rsid w:val="007E69D8"/>
    <w:rPr>
      <w:rFonts w:ascii="Courier New" w:eastAsia="Courier New" w:hAnsi="Courier New" w:cs="Courier New"/>
      <w:color w:val="000000"/>
      <w:sz w:val="20"/>
      <w:szCs w:val="20"/>
      <w:lang w:eastAsia="ru-RU" w:bidi="ru-RU"/>
    </w:rPr>
  </w:style>
  <w:style w:type="paragraph" w:customStyle="1" w:styleId="24">
    <w:name w:val="Абзац списка2"/>
    <w:rsid w:val="007E69D8"/>
    <w:pPr>
      <w:widowControl w:val="0"/>
      <w:ind w:left="708"/>
    </w:pPr>
  </w:style>
  <w:style w:type="paragraph" w:styleId="aff2">
    <w:name w:val="Subtitle"/>
    <w:basedOn w:val="a"/>
    <w:next w:val="a"/>
    <w:uiPriority w:val="11"/>
    <w:qFormat/>
    <w:rsid w:val="007E69D8"/>
    <w:pPr>
      <w:spacing w:before="200" w:after="200"/>
    </w:pPr>
  </w:style>
  <w:style w:type="table" w:customStyle="1" w:styleId="aff3">
    <w:basedOn w:val="TableNormal"/>
    <w:rsid w:val="007E69D8"/>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d9OVyyV0RDj5xSVuulosC9wDg==">CgMxLjA4AHIhMTJvdEVCQUJzSmxZd0tQVU8wRDJRNlBrRjk1TnJpSzlN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661</Words>
  <Characters>3769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МирСD</dc:creator>
  <cp:lastModifiedBy>user</cp:lastModifiedBy>
  <cp:revision>6</cp:revision>
  <dcterms:created xsi:type="dcterms:W3CDTF">2026-01-16T04:27:00Z</dcterms:created>
  <dcterms:modified xsi:type="dcterms:W3CDTF">2026-01-27T11:34:00Z</dcterms:modified>
</cp:coreProperties>
</file>