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DDF" w:rsidRPr="001334A3" w:rsidRDefault="00A20DDF" w:rsidP="00A20DDF">
      <w:pPr>
        <w:keepNext/>
        <w:jc w:val="right"/>
        <w:rPr>
          <w:sz w:val="20"/>
        </w:rPr>
      </w:pPr>
      <w:bookmarkStart w:id="0" w:name="_GoBack"/>
      <w:bookmarkEnd w:id="0"/>
      <w:r w:rsidRPr="001334A3">
        <w:rPr>
          <w:sz w:val="20"/>
        </w:rPr>
        <w:t>РАЗДЕЛ III. ТЕХНИЧЕСКОЕ ЗАДАНИЕ</w:t>
      </w:r>
    </w:p>
    <w:p w:rsidR="00A20DDF" w:rsidRDefault="00A20DDF" w:rsidP="00A20DDF">
      <w:pPr>
        <w:pStyle w:val="11"/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b/>
          <w:color w:val="000000"/>
          <w:sz w:val="20"/>
          <w:szCs w:val="20"/>
        </w:rPr>
      </w:pPr>
    </w:p>
    <w:p w:rsidR="00215364" w:rsidRDefault="00E30208">
      <w:pPr>
        <w:pStyle w:val="11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Техническое задание</w:t>
      </w:r>
    </w:p>
    <w:p w:rsidR="00215364" w:rsidRDefault="00E30208">
      <w:pPr>
        <w:pStyle w:val="11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поставку молочной продукции для детского питания</w:t>
      </w:r>
    </w:p>
    <w:p w:rsidR="00215364" w:rsidRDefault="00E30208">
      <w:pPr>
        <w:pStyle w:val="11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</w:t>
      </w:r>
      <w:r>
        <w:rPr>
          <w:b/>
          <w:color w:val="000000"/>
          <w:sz w:val="20"/>
          <w:szCs w:val="20"/>
          <w:highlight w:val="white"/>
        </w:rPr>
        <w:t>МАДОУ города Нижневартовска ДС №68 «Ромашка»</w:t>
      </w:r>
    </w:p>
    <w:p w:rsidR="00215364" w:rsidRDefault="00215364">
      <w:pPr>
        <w:pStyle w:val="11"/>
        <w:spacing w:after="0"/>
        <w:jc w:val="center"/>
        <w:rPr>
          <w:color w:val="000000"/>
          <w:sz w:val="20"/>
          <w:szCs w:val="20"/>
          <w:highlight w:val="white"/>
        </w:rPr>
      </w:pP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284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1. Описание объекта закупки: поставка молочных продуктов питания.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284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2. Место доставки товара (указать конкретный адрес (адреса) или приложить перечень адресов, отгрузочную разнарядку):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284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-  1 корпус- 628602, Ханты-Мансийский автономный округ - Югра, г. Нижневартовск, ул. Чапаева, 11.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284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  <w:t>-  2 корпус-628605, Ханты-Мансийский автономный округ - Югра, г. Нижневартовск, ул. Восточный проезд, 4.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284"/>
        <w:rPr>
          <w:sz w:val="20"/>
          <w:szCs w:val="20"/>
        </w:rPr>
      </w:pPr>
      <w:r>
        <w:rPr>
          <w:sz w:val="20"/>
          <w:szCs w:val="20"/>
          <w:highlight w:val="white"/>
        </w:rPr>
        <w:t>-  2 корпус-628605, Ханты-Мансийский автономный округ - Югра, г. Нижневартовск, ул. Восточный проезд, 6</w:t>
      </w:r>
      <w:r>
        <w:rPr>
          <w:sz w:val="20"/>
          <w:szCs w:val="20"/>
        </w:rPr>
        <w:t>.</w:t>
      </w:r>
    </w:p>
    <w:p w:rsidR="00215364" w:rsidRPr="00A20DDF" w:rsidRDefault="00E30208">
      <w:pPr>
        <w:pStyle w:val="11"/>
        <w:tabs>
          <w:tab w:val="left" w:pos="284"/>
        </w:tabs>
        <w:spacing w:after="0" w:line="200" w:lineRule="auto"/>
        <w:ind w:firstLine="284"/>
        <w:rPr>
          <w:sz w:val="20"/>
          <w:szCs w:val="20"/>
        </w:rPr>
      </w:pPr>
      <w:r>
        <w:rPr>
          <w:sz w:val="20"/>
          <w:szCs w:val="20"/>
          <w:highlight w:val="white"/>
        </w:rPr>
        <w:t>3. Сроки (периоды), условия поставки товара: </w:t>
      </w:r>
      <w:r w:rsidRPr="00A20DDF">
        <w:rPr>
          <w:sz w:val="20"/>
          <w:szCs w:val="20"/>
        </w:rPr>
        <w:t>с</w:t>
      </w:r>
      <w:r w:rsidRPr="00A20DDF">
        <w:rPr>
          <w:b/>
          <w:sz w:val="20"/>
          <w:szCs w:val="20"/>
        </w:rPr>
        <w:t xml:space="preserve"> 12.01.2026 года по 31.03.2026 года</w:t>
      </w:r>
      <w:r w:rsidRPr="00A20DDF">
        <w:rPr>
          <w:sz w:val="20"/>
          <w:szCs w:val="20"/>
        </w:rPr>
        <w:t>, еженедельно, 2 раза в неделю по заявке Заказчика переданной Поставщику.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284"/>
        <w:rPr>
          <w:b/>
          <w:sz w:val="20"/>
          <w:szCs w:val="20"/>
        </w:rPr>
      </w:pPr>
      <w:r w:rsidRPr="00A20DDF">
        <w:rPr>
          <w:b/>
          <w:sz w:val="20"/>
          <w:szCs w:val="20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284"/>
        <w:rPr>
          <w:sz w:val="20"/>
          <w:szCs w:val="20"/>
        </w:rPr>
      </w:pPr>
      <w:r>
        <w:rPr>
          <w:sz w:val="20"/>
          <w:szCs w:val="20"/>
        </w:rPr>
        <w:t>4.1. Качество и безопасность поставляемого товара должны соответствовать требованиям и нормам, установленным: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- Федеральным законом от 02.01.2000 № 29-ФЗ «О качестве и безопасности пищевых продуктов»;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- Федеральным законом от 30.03.1999 № 52-ФЗ «О санитарно-эпидемиологическом благополучии населения»;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- СанПиН 2.3.2.1324-03 «Гигиенические требования к срокам годности и условиям хранения пищевых продуктов»;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- СанПиН 2.3.2.1078-01 «Гигиенические требования к безопасности и пищевой ценности пищевых продуктов»;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ТР</w:t>
      </w:r>
      <w:proofErr w:type="gramEnd"/>
      <w:r>
        <w:rPr>
          <w:sz w:val="20"/>
          <w:szCs w:val="20"/>
        </w:rPr>
        <w:t xml:space="preserve"> ТС 021/2011 «О безопасности пищевой продукции»;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ТР</w:t>
      </w:r>
      <w:proofErr w:type="gramEnd"/>
      <w:r>
        <w:rPr>
          <w:sz w:val="20"/>
          <w:szCs w:val="20"/>
        </w:rPr>
        <w:t xml:space="preserve"> ТС 022/2011 «Пищевая продукция в части ее маркировки»;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ТР</w:t>
      </w:r>
      <w:proofErr w:type="gramEnd"/>
      <w:r>
        <w:rPr>
          <w:sz w:val="20"/>
          <w:szCs w:val="20"/>
        </w:rPr>
        <w:t xml:space="preserve"> ТС 005/2011 «О безопасности упаковки»;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ТР</w:t>
      </w:r>
      <w:proofErr w:type="gramEnd"/>
      <w:r>
        <w:rPr>
          <w:sz w:val="20"/>
          <w:szCs w:val="20"/>
        </w:rPr>
        <w:t xml:space="preserve"> ТС 033/2013 «О безопасности молока и молочной продукции»;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215364" w:rsidRDefault="00E30208">
      <w:pPr>
        <w:pStyle w:val="11"/>
        <w:tabs>
          <w:tab w:val="left" w:pos="142"/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</w:t>
      </w:r>
      <w:proofErr w:type="gramStart"/>
      <w:r>
        <w:rPr>
          <w:sz w:val="20"/>
          <w:szCs w:val="20"/>
        </w:rPr>
        <w:t>ТР</w:t>
      </w:r>
      <w:proofErr w:type="gramEnd"/>
      <w:r>
        <w:rPr>
          <w:sz w:val="20"/>
          <w:szCs w:val="20"/>
        </w:rPr>
        <w:t xml:space="preserve"> ТС 022/2011).</w:t>
      </w:r>
    </w:p>
    <w:p w:rsidR="00215364" w:rsidRPr="00A20DDF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</w:t>
      </w:r>
      <w:r w:rsidRPr="00A20DDF">
        <w:rPr>
          <w:sz w:val="20"/>
          <w:szCs w:val="20"/>
        </w:rPr>
        <w:t>действующим законодательством Российской Федерации.</w:t>
      </w:r>
    </w:p>
    <w:p w:rsidR="00215364" w:rsidRPr="00A20DDF" w:rsidRDefault="00E30208">
      <w:pPr>
        <w:pStyle w:val="11"/>
        <w:spacing w:after="0"/>
        <w:ind w:firstLine="709"/>
        <w:rPr>
          <w:sz w:val="20"/>
          <w:szCs w:val="20"/>
        </w:rPr>
      </w:pPr>
      <w:r w:rsidRPr="00A20DDF">
        <w:rPr>
          <w:sz w:val="20"/>
          <w:szCs w:val="20"/>
        </w:rPr>
        <w:t>4.5. Ветеринарные сопроводительные документы на товар должны быть оформлены в соответствии с Приказом Минсельхоза РФ от 13 декабря 2022 года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</w:t>
      </w:r>
    </w:p>
    <w:p w:rsidR="00215364" w:rsidRPr="00A20DDF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b/>
          <w:sz w:val="20"/>
          <w:szCs w:val="20"/>
        </w:rPr>
      </w:pPr>
      <w:r w:rsidRPr="00A20DDF">
        <w:rPr>
          <w:b/>
          <w:sz w:val="20"/>
          <w:szCs w:val="20"/>
        </w:rPr>
        <w:t>5. Требования к сроку и (или) объему предоставления гарантий качества товаров:</w:t>
      </w:r>
    </w:p>
    <w:p w:rsidR="00215364" w:rsidRPr="00A20DDF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 w:rsidRPr="00A20DDF">
        <w:rPr>
          <w:sz w:val="20"/>
          <w:szCs w:val="20"/>
        </w:rPr>
        <w:t>5.1. В случае</w:t>
      </w:r>
      <w:proofErr w:type="gramStart"/>
      <w:r w:rsidRPr="00A20DDF">
        <w:rPr>
          <w:sz w:val="20"/>
          <w:szCs w:val="20"/>
        </w:rPr>
        <w:t>,</w:t>
      </w:r>
      <w:proofErr w:type="gramEnd"/>
      <w:r w:rsidRPr="00A20DDF">
        <w:rPr>
          <w:sz w:val="20"/>
          <w:szCs w:val="20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215364" w:rsidRPr="00A20DDF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 w:rsidRPr="00A20DDF">
        <w:rPr>
          <w:sz w:val="20"/>
          <w:szCs w:val="20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 w:rsidRPr="00A20DDF">
        <w:rPr>
          <w:sz w:val="20"/>
          <w:szCs w:val="20"/>
        </w:rPr>
        <w:t xml:space="preserve">5.3. Остаточный срок годности: не менее 70% от </w:t>
      </w:r>
      <w:proofErr w:type="gramStart"/>
      <w:r w:rsidRPr="00A20DDF">
        <w:rPr>
          <w:sz w:val="20"/>
          <w:szCs w:val="20"/>
        </w:rPr>
        <w:t>установленного</w:t>
      </w:r>
      <w:proofErr w:type="gramEnd"/>
      <w:r>
        <w:rPr>
          <w:sz w:val="20"/>
          <w:szCs w:val="20"/>
        </w:rPr>
        <w:t xml:space="preserve"> производителем.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6. Требования к условиям поставки товара, отгрузке товара: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6.4. Товар должен сопровождаться следующими документами: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товарная накладная (ТОРГ-12) или УПД (оригиналы);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счет на оплату (оригиналы);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счет-фактура или УПД (оригиналы);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– копия сертификата соответствия или декларации соответствия.</w:t>
      </w: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:rsidR="00215364" w:rsidRDefault="00215364">
      <w:pPr>
        <w:pStyle w:val="11"/>
        <w:tabs>
          <w:tab w:val="left" w:pos="284"/>
        </w:tabs>
        <w:spacing w:after="0" w:line="200" w:lineRule="auto"/>
        <w:ind w:firstLine="284"/>
        <w:rPr>
          <w:b/>
          <w:sz w:val="20"/>
          <w:szCs w:val="20"/>
          <w:highlight w:val="white"/>
        </w:rPr>
      </w:pPr>
    </w:p>
    <w:p w:rsidR="00215364" w:rsidRDefault="00E30208">
      <w:pPr>
        <w:pStyle w:val="11"/>
        <w:tabs>
          <w:tab w:val="left" w:pos="284"/>
        </w:tabs>
        <w:spacing w:after="0" w:line="200" w:lineRule="auto"/>
        <w:ind w:firstLine="284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lastRenderedPageBreak/>
        <w:t>7. Описание объекта закупки:</w:t>
      </w:r>
    </w:p>
    <w:p w:rsidR="00215364" w:rsidRDefault="00215364">
      <w:pPr>
        <w:pStyle w:val="11"/>
        <w:shd w:val="clear" w:color="auto" w:fill="FFFFFF"/>
        <w:spacing w:after="0"/>
        <w:jc w:val="center"/>
        <w:rPr>
          <w:b/>
          <w:sz w:val="20"/>
          <w:szCs w:val="20"/>
        </w:rPr>
      </w:pPr>
    </w:p>
    <w:tbl>
      <w:tblPr>
        <w:tblStyle w:val="a5"/>
        <w:tblW w:w="10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"/>
        <w:gridCol w:w="1421"/>
        <w:gridCol w:w="1161"/>
        <w:gridCol w:w="5924"/>
        <w:gridCol w:w="560"/>
        <w:gridCol w:w="666"/>
      </w:tblGrid>
      <w:tr w:rsidR="00215364">
        <w:trPr>
          <w:cantSplit/>
          <w:tblHeader/>
          <w:jc w:val="center"/>
        </w:trPr>
        <w:tc>
          <w:tcPr>
            <w:tcW w:w="474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gramEnd"/>
            <w:r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421" w:type="dxa"/>
            <w:vAlign w:val="center"/>
          </w:tcPr>
          <w:p w:rsidR="00215364" w:rsidRDefault="00E30208">
            <w:pPr>
              <w:pStyle w:val="11"/>
              <w:keepNext/>
              <w:keepLines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161" w:type="dxa"/>
            <w:vAlign w:val="center"/>
          </w:tcPr>
          <w:p w:rsidR="00215364" w:rsidRDefault="00E30208">
            <w:pPr>
              <w:pStyle w:val="11"/>
              <w:keepNext/>
              <w:keepLines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ОКПД 2</w:t>
            </w:r>
          </w:p>
        </w:tc>
        <w:tc>
          <w:tcPr>
            <w:tcW w:w="5924" w:type="dxa"/>
            <w:vAlign w:val="center"/>
          </w:tcPr>
          <w:p w:rsidR="00215364" w:rsidRDefault="00E30208">
            <w:pPr>
              <w:pStyle w:val="11"/>
              <w:keepNext/>
              <w:keepLines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560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Ед.</w:t>
            </w:r>
            <w:r>
              <w:rPr>
                <w:b/>
                <w:sz w:val="18"/>
                <w:szCs w:val="18"/>
              </w:rPr>
              <w:br/>
              <w:t>изм.</w:t>
            </w:r>
          </w:p>
        </w:tc>
        <w:tc>
          <w:tcPr>
            <w:tcW w:w="666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</w:t>
            </w:r>
          </w:p>
        </w:tc>
      </w:tr>
      <w:tr w:rsidR="00215364">
        <w:trPr>
          <w:cantSplit/>
          <w:tblHeader/>
          <w:jc w:val="center"/>
        </w:trPr>
        <w:tc>
          <w:tcPr>
            <w:tcW w:w="474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21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1161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10.51.52.130</w:t>
            </w:r>
          </w:p>
        </w:tc>
        <w:tc>
          <w:tcPr>
            <w:tcW w:w="5924" w:type="dxa"/>
            <w:vAlign w:val="center"/>
          </w:tcPr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требованиям ГОСТ 31455-2012 «Ряженка. Технические условия»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Массовая доля жира: не менее 2,5 %</w:t>
            </w:r>
          </w:p>
          <w:p w:rsidR="00917794" w:rsidRPr="00917794" w:rsidRDefault="00917794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 w:rsidRPr="00917794">
              <w:rPr>
                <w:sz w:val="18"/>
                <w:szCs w:val="18"/>
              </w:rPr>
              <w:t xml:space="preserve">Срок годности 14 </w:t>
            </w:r>
            <w:proofErr w:type="spellStart"/>
            <w:r w:rsidRPr="00917794">
              <w:rPr>
                <w:sz w:val="18"/>
                <w:szCs w:val="18"/>
              </w:rPr>
              <w:t>суток</w:t>
            </w:r>
            <w:proofErr w:type="gramStart"/>
            <w:r w:rsidRPr="00917794">
              <w:rPr>
                <w:sz w:val="18"/>
                <w:szCs w:val="18"/>
              </w:rPr>
              <w:t>.О</w:t>
            </w:r>
            <w:proofErr w:type="gramEnd"/>
            <w:r w:rsidRPr="00917794">
              <w:rPr>
                <w:sz w:val="18"/>
                <w:szCs w:val="18"/>
              </w:rPr>
              <w:t>статочный</w:t>
            </w:r>
            <w:proofErr w:type="spellEnd"/>
            <w:r w:rsidRPr="00917794">
              <w:rPr>
                <w:sz w:val="18"/>
                <w:szCs w:val="18"/>
              </w:rPr>
              <w:t xml:space="preserve"> срок годности: не менее 80% от установленного производителем.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Консистенция и внешний вид: Однородная, с нарушенным или ненарушенным сгустком без газообразования жидкость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Вкус и запах: Чистые, кисломолочные, с выраженным привкусом пастеризации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Цвет: </w:t>
            </w:r>
            <w:proofErr w:type="gramStart"/>
            <w:r>
              <w:rPr>
                <w:sz w:val="18"/>
                <w:szCs w:val="18"/>
              </w:rPr>
              <w:t>Светло-кремовый</w:t>
            </w:r>
            <w:proofErr w:type="gramEnd"/>
            <w:r>
              <w:rPr>
                <w:sz w:val="18"/>
                <w:szCs w:val="18"/>
              </w:rPr>
              <w:t>, равномерный по всей массе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Упаковка: предназначенная и соответствующая стандартам для данной продукции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Вес: не более 0,5 кг</w:t>
            </w:r>
          </w:p>
        </w:tc>
        <w:tc>
          <w:tcPr>
            <w:tcW w:w="560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666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</w:tr>
      <w:tr w:rsidR="00215364">
        <w:trPr>
          <w:cantSplit/>
          <w:tblHeader/>
          <w:jc w:val="center"/>
        </w:trPr>
        <w:tc>
          <w:tcPr>
            <w:tcW w:w="474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21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1161" w:type="dxa"/>
            <w:vAlign w:val="center"/>
          </w:tcPr>
          <w:p w:rsidR="00215364" w:rsidRPr="00037FC6" w:rsidRDefault="00E30208">
            <w:pPr>
              <w:pStyle w:val="11"/>
              <w:shd w:val="clear" w:color="auto" w:fill="FFFFFF"/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10.51.52.2</w:t>
            </w:r>
            <w:r w:rsidR="00037FC6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924" w:type="dxa"/>
            <w:vAlign w:val="center"/>
          </w:tcPr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требованиям ГОСТ 31452-2012 «Сметана. Технические условия»</w:t>
            </w:r>
          </w:p>
          <w:p w:rsidR="00215364" w:rsidRPr="0091779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Жирность</w:t>
            </w:r>
            <w:proofErr w:type="gramStart"/>
            <w:r>
              <w:rPr>
                <w:sz w:val="18"/>
                <w:szCs w:val="18"/>
              </w:rPr>
              <w:t xml:space="preserve">, %: </w:t>
            </w:r>
            <w:proofErr w:type="gramEnd"/>
            <w:r>
              <w:rPr>
                <w:sz w:val="18"/>
                <w:szCs w:val="18"/>
              </w:rPr>
              <w:t>не менее 15</w:t>
            </w:r>
          </w:p>
          <w:p w:rsidR="00917794" w:rsidRPr="00917794" w:rsidRDefault="00917794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 w:rsidRPr="00917794">
              <w:rPr>
                <w:sz w:val="18"/>
                <w:szCs w:val="18"/>
              </w:rPr>
              <w:t xml:space="preserve">Срок годности 14 суток. Остаточный срок годности: не менее 80% от </w:t>
            </w:r>
            <w:proofErr w:type="gramStart"/>
            <w:r w:rsidRPr="00917794">
              <w:rPr>
                <w:sz w:val="18"/>
                <w:szCs w:val="18"/>
              </w:rPr>
              <w:t>установленного</w:t>
            </w:r>
            <w:proofErr w:type="gramEnd"/>
            <w:r w:rsidRPr="00917794">
              <w:rPr>
                <w:sz w:val="18"/>
                <w:szCs w:val="18"/>
              </w:rPr>
              <w:t xml:space="preserve"> производителем.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Внешний вид и консистенция: Однородная густая масса с глянцевой поверхностью. 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Вкус и запах: </w:t>
            </w:r>
            <w:proofErr w:type="gramStart"/>
            <w:r>
              <w:rPr>
                <w:sz w:val="18"/>
                <w:szCs w:val="18"/>
              </w:rPr>
              <w:t>Чистые</w:t>
            </w:r>
            <w:proofErr w:type="gramEnd"/>
            <w:r>
              <w:rPr>
                <w:sz w:val="18"/>
                <w:szCs w:val="18"/>
              </w:rPr>
              <w:t>, кисломолочные, без посторонних привкусов и запахов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Цвет: </w:t>
            </w:r>
            <w:proofErr w:type="gramStart"/>
            <w:r>
              <w:rPr>
                <w:sz w:val="18"/>
                <w:szCs w:val="18"/>
              </w:rPr>
              <w:t>Белый</w:t>
            </w:r>
            <w:proofErr w:type="gramEnd"/>
            <w:r>
              <w:rPr>
                <w:sz w:val="18"/>
                <w:szCs w:val="18"/>
              </w:rPr>
              <w:t xml:space="preserve"> с кремовым оттенком, равномерный по всей массе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Упаковка: предназначенная и соответствующая стандартам для данной продукции.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Вес упаковки: не более 0,5 кг</w:t>
            </w:r>
          </w:p>
        </w:tc>
        <w:tc>
          <w:tcPr>
            <w:tcW w:w="560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666" w:type="dxa"/>
            <w:vAlign w:val="center"/>
          </w:tcPr>
          <w:p w:rsidR="00215364" w:rsidRDefault="000512C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30208">
              <w:rPr>
                <w:color w:val="000000"/>
                <w:sz w:val="18"/>
                <w:szCs w:val="18"/>
              </w:rPr>
              <w:t>00</w:t>
            </w:r>
          </w:p>
        </w:tc>
      </w:tr>
      <w:tr w:rsidR="00215364">
        <w:trPr>
          <w:cantSplit/>
          <w:tblHeader/>
          <w:jc w:val="center"/>
        </w:trPr>
        <w:tc>
          <w:tcPr>
            <w:tcW w:w="474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21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Снежок</w:t>
            </w:r>
          </w:p>
        </w:tc>
        <w:tc>
          <w:tcPr>
            <w:tcW w:w="1161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10.51.52.190</w:t>
            </w:r>
          </w:p>
        </w:tc>
        <w:tc>
          <w:tcPr>
            <w:tcW w:w="5924" w:type="dxa"/>
            <w:vAlign w:val="center"/>
          </w:tcPr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ГОСТ 34048-2017 Продукт кисломолочный "Снежок" и/или ТУ завода изготовителя (производителя)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Массовая доля жира: не менее 2,5 %</w:t>
            </w:r>
          </w:p>
          <w:p w:rsidR="00917794" w:rsidRPr="00917794" w:rsidRDefault="00917794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 w:rsidRPr="00917794">
              <w:rPr>
                <w:sz w:val="18"/>
                <w:szCs w:val="18"/>
              </w:rPr>
              <w:t xml:space="preserve">Срок годности – не более 14 </w:t>
            </w:r>
            <w:proofErr w:type="spellStart"/>
            <w:r w:rsidRPr="00917794">
              <w:rPr>
                <w:sz w:val="18"/>
                <w:szCs w:val="18"/>
              </w:rPr>
              <w:t>суток</w:t>
            </w:r>
            <w:proofErr w:type="gramStart"/>
            <w:r w:rsidRPr="00917794">
              <w:rPr>
                <w:sz w:val="18"/>
                <w:szCs w:val="18"/>
              </w:rPr>
              <w:t>.О</w:t>
            </w:r>
            <w:proofErr w:type="gramEnd"/>
            <w:r w:rsidRPr="00917794">
              <w:rPr>
                <w:sz w:val="18"/>
                <w:szCs w:val="18"/>
              </w:rPr>
              <w:t>статочный</w:t>
            </w:r>
            <w:proofErr w:type="spellEnd"/>
            <w:r w:rsidRPr="00917794">
              <w:rPr>
                <w:sz w:val="18"/>
                <w:szCs w:val="18"/>
              </w:rPr>
              <w:t xml:space="preserve"> срок годности: не менее 80% от установленного производителем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Вкус и запах - </w:t>
            </w:r>
            <w:proofErr w:type="gramStart"/>
            <w:r>
              <w:rPr>
                <w:sz w:val="18"/>
                <w:szCs w:val="18"/>
              </w:rPr>
              <w:t>чистые</w:t>
            </w:r>
            <w:proofErr w:type="gramEnd"/>
            <w:r>
              <w:rPr>
                <w:sz w:val="18"/>
                <w:szCs w:val="18"/>
              </w:rPr>
              <w:t xml:space="preserve"> кисломолочные, без посторонних привкусов и запахов. 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Цвет: молочно - белый или слегка кремовый. 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Упаковка: предназначенная и соответствующая стандартам для данной продукции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Объем: не более 0,5 кг</w:t>
            </w:r>
          </w:p>
        </w:tc>
        <w:tc>
          <w:tcPr>
            <w:tcW w:w="560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666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</w:tr>
      <w:tr w:rsidR="00215364">
        <w:trPr>
          <w:cantSplit/>
          <w:tblHeader/>
          <w:jc w:val="center"/>
        </w:trPr>
        <w:tc>
          <w:tcPr>
            <w:tcW w:w="474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1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Сыр</w:t>
            </w:r>
          </w:p>
        </w:tc>
        <w:tc>
          <w:tcPr>
            <w:tcW w:w="1161" w:type="dxa"/>
            <w:vAlign w:val="center"/>
          </w:tcPr>
          <w:p w:rsidR="00215364" w:rsidRPr="000512C8" w:rsidRDefault="00E30208" w:rsidP="000512C8">
            <w:pPr>
              <w:pStyle w:val="11"/>
              <w:shd w:val="clear" w:color="auto" w:fill="FFFFFF"/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10.51.40.12</w:t>
            </w:r>
            <w:r w:rsidR="000512C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924" w:type="dxa"/>
            <w:vAlign w:val="center"/>
          </w:tcPr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требованиям ГОСТ 32260-2013 «Сыры полутвердые. Технические условия» и/или ТУ изготовителя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Массовая доля жира: не менее 45%</w:t>
            </w:r>
          </w:p>
          <w:p w:rsidR="00215364" w:rsidRPr="0091779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Массовая доля влаги: не более 45,0 %</w:t>
            </w:r>
          </w:p>
          <w:p w:rsidR="00917794" w:rsidRPr="00917794" w:rsidRDefault="00917794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 w:rsidRPr="00917794">
              <w:rPr>
                <w:sz w:val="18"/>
                <w:szCs w:val="18"/>
              </w:rPr>
              <w:t>Остаточный срок годности на момент поставки 60% от даты изготовления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Форма: </w:t>
            </w:r>
            <w:proofErr w:type="gramStart"/>
            <w:r>
              <w:rPr>
                <w:sz w:val="18"/>
                <w:szCs w:val="18"/>
              </w:rPr>
              <w:t>Шаровидная</w:t>
            </w:r>
            <w:proofErr w:type="gramEnd"/>
            <w:r>
              <w:rPr>
                <w:sz w:val="18"/>
                <w:szCs w:val="18"/>
              </w:rPr>
              <w:t>, с равномерной осадкой или прямоугольный брусок со слегка выпуклыми боковыми поверхностями и округленными гранями.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вид: корка ровная, тонкая, без повреждений и толстого подкоркового слоя, покрытая парафиновыми, полимерными, комбинированными составами или полимерными материалами.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Вкус и запах: выраженный сырный, слегка кисловатый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Консистенция: эластичная, слегка ломкая на изгибе, однородная во всей массе.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Цвет: от белого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светло-жёлтого, равномерный по всей массе.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560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666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</w:tr>
      <w:tr w:rsidR="00215364">
        <w:trPr>
          <w:cantSplit/>
          <w:tblHeader/>
          <w:jc w:val="center"/>
        </w:trPr>
        <w:tc>
          <w:tcPr>
            <w:tcW w:w="474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21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1161" w:type="dxa"/>
            <w:vAlign w:val="center"/>
          </w:tcPr>
          <w:p w:rsidR="00215364" w:rsidRPr="000512C8" w:rsidRDefault="00E30208" w:rsidP="000512C8">
            <w:pPr>
              <w:pStyle w:val="11"/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10.51.40.3</w:t>
            </w:r>
            <w:r w:rsidR="000512C8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5924" w:type="dxa"/>
            <w:vAlign w:val="center"/>
          </w:tcPr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требованиям ГОСТ 31453-2013 «Творог. Технические условия»</w:t>
            </w:r>
          </w:p>
          <w:p w:rsidR="00917794" w:rsidRPr="00917794" w:rsidRDefault="00917794" w:rsidP="00917794">
            <w:pPr>
              <w:spacing w:after="0"/>
              <w:rPr>
                <w:sz w:val="18"/>
                <w:szCs w:val="18"/>
              </w:rPr>
            </w:pPr>
            <w:r w:rsidRPr="00917794">
              <w:rPr>
                <w:sz w:val="18"/>
                <w:szCs w:val="18"/>
              </w:rPr>
              <w:t>Творог – 9% жирности, изготовлен из нормализованного молока, с использованием заквасочных молочнокислых культур, количество молочнокислых микроорганизмов КОЕ в 1 г. Продукта в течени</w:t>
            </w:r>
            <w:proofErr w:type="gramStart"/>
            <w:r w:rsidRPr="00917794">
              <w:rPr>
                <w:sz w:val="18"/>
                <w:szCs w:val="18"/>
              </w:rPr>
              <w:t>и</w:t>
            </w:r>
            <w:proofErr w:type="gramEnd"/>
            <w:r w:rsidRPr="00917794">
              <w:rPr>
                <w:sz w:val="18"/>
                <w:szCs w:val="18"/>
              </w:rPr>
              <w:t xml:space="preserve"> срока годности-не менее 10 в 6 степени; консистенция творога мягкая, рассыпчатая, вкус и запах – чистый, кисломолочный, без посторонних привкусов и запахов, цвет белый с кремовым оттенком, с указанием конечного срока реализации, выработанный по ГОСТу; Срок годности – 9 суток. Остаточный </w:t>
            </w:r>
          </w:p>
          <w:p w:rsidR="00215364" w:rsidRDefault="00917794" w:rsidP="00917794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 w:rsidRPr="00917794">
              <w:rPr>
                <w:sz w:val="18"/>
                <w:szCs w:val="18"/>
              </w:rPr>
              <w:t xml:space="preserve">срок годности: не менее 80% от установленного </w:t>
            </w:r>
            <w:proofErr w:type="spellStart"/>
            <w:r w:rsidRPr="00917794">
              <w:rPr>
                <w:sz w:val="18"/>
                <w:szCs w:val="18"/>
              </w:rPr>
              <w:t>производителем</w:t>
            </w:r>
            <w:proofErr w:type="gramStart"/>
            <w:r w:rsidRPr="00917794">
              <w:rPr>
                <w:sz w:val="18"/>
                <w:szCs w:val="18"/>
              </w:rPr>
              <w:t>.</w:t>
            </w:r>
            <w:r w:rsidR="00E30208">
              <w:rPr>
                <w:sz w:val="18"/>
                <w:szCs w:val="18"/>
              </w:rPr>
              <w:t>У</w:t>
            </w:r>
            <w:proofErr w:type="gramEnd"/>
            <w:r w:rsidR="00E30208">
              <w:rPr>
                <w:sz w:val="18"/>
                <w:szCs w:val="18"/>
              </w:rPr>
              <w:t>паковка</w:t>
            </w:r>
            <w:proofErr w:type="spellEnd"/>
            <w:r w:rsidR="00E30208">
              <w:rPr>
                <w:sz w:val="18"/>
                <w:szCs w:val="18"/>
              </w:rPr>
              <w:t>: предназначенная и соответствующая стандартам для данной продукции.</w:t>
            </w:r>
          </w:p>
        </w:tc>
        <w:tc>
          <w:tcPr>
            <w:tcW w:w="560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666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</w:tr>
      <w:tr w:rsidR="00215364">
        <w:trPr>
          <w:cantSplit/>
          <w:tblHeader/>
          <w:jc w:val="center"/>
        </w:trPr>
        <w:tc>
          <w:tcPr>
            <w:tcW w:w="474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21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1161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10.51.30.111</w:t>
            </w:r>
          </w:p>
        </w:tc>
        <w:tc>
          <w:tcPr>
            <w:tcW w:w="5924" w:type="dxa"/>
            <w:vAlign w:val="center"/>
          </w:tcPr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требованиям ГОСТ 32261-2013 «Масло сливочное. Технические условия» 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Массовая доля жира: не менее 72,5 %</w:t>
            </w:r>
          </w:p>
          <w:p w:rsidR="00917794" w:rsidRPr="00917794" w:rsidRDefault="00917794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 w:rsidRPr="00917794">
              <w:rPr>
                <w:sz w:val="18"/>
                <w:szCs w:val="18"/>
              </w:rPr>
              <w:t>Срок годности 35 суток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Сорт: не ниже Высшего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Несоленое сладко-сливочное: соответствие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Консистенция и внешний вид: Плотная, пластичная, однородная или недостаточно плотная и пластичная. Поверхность на срезе блестящая, сухая на вид. Допускается слабо-блестящая или матовая поверхность с наличием мелких капелек влаги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Цвет: от </w:t>
            </w:r>
            <w:proofErr w:type="gramStart"/>
            <w:r>
              <w:rPr>
                <w:sz w:val="18"/>
                <w:szCs w:val="18"/>
              </w:rPr>
              <w:t>светло-желтого</w:t>
            </w:r>
            <w:proofErr w:type="gramEnd"/>
            <w:r>
              <w:rPr>
                <w:sz w:val="18"/>
                <w:szCs w:val="18"/>
              </w:rPr>
              <w:t xml:space="preserve"> до желтого, однородный по всей массе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Упаковка: предназначенная и соответствующая стандартам для данной продукции</w:t>
            </w:r>
          </w:p>
          <w:p w:rsidR="00215364" w:rsidRDefault="00E30208">
            <w:pPr>
              <w:pStyle w:val="11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Фасовка: не более 0,2 кг</w:t>
            </w:r>
          </w:p>
        </w:tc>
        <w:tc>
          <w:tcPr>
            <w:tcW w:w="560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кг</w:t>
            </w:r>
          </w:p>
        </w:tc>
        <w:tc>
          <w:tcPr>
            <w:tcW w:w="666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</w:tr>
      <w:tr w:rsidR="00215364">
        <w:trPr>
          <w:cantSplit/>
          <w:tblHeader/>
          <w:jc w:val="center"/>
        </w:trPr>
        <w:tc>
          <w:tcPr>
            <w:tcW w:w="474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21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Молоко</w:t>
            </w:r>
          </w:p>
        </w:tc>
        <w:tc>
          <w:tcPr>
            <w:tcW w:w="1161" w:type="dxa"/>
            <w:vAlign w:val="center"/>
          </w:tcPr>
          <w:p w:rsidR="00215364" w:rsidRDefault="00E30208">
            <w:pPr>
              <w:pStyle w:val="11"/>
              <w:shd w:val="clear" w:color="auto" w:fill="FFFFFF"/>
              <w:spacing w:after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10.51.11.111</w:t>
            </w:r>
          </w:p>
        </w:tc>
        <w:tc>
          <w:tcPr>
            <w:tcW w:w="5924" w:type="dxa"/>
            <w:vAlign w:val="center"/>
          </w:tcPr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Соответствует требованиям ГОСТ 31450-2013 «Молоко питьевое. Технические условия»</w:t>
            </w:r>
          </w:p>
          <w:p w:rsidR="00215364" w:rsidRPr="000512C8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Массовая доля жира: не менее 3,2 %</w:t>
            </w:r>
          </w:p>
          <w:p w:rsidR="000512C8" w:rsidRPr="000512C8" w:rsidRDefault="000512C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 w:rsidRPr="000512C8">
              <w:rPr>
                <w:sz w:val="18"/>
                <w:szCs w:val="18"/>
              </w:rPr>
              <w:t xml:space="preserve">Срок годности </w:t>
            </w:r>
            <w:proofErr w:type="gramStart"/>
            <w:r w:rsidRPr="000512C8">
              <w:rPr>
                <w:sz w:val="18"/>
                <w:szCs w:val="18"/>
              </w:rPr>
              <w:t>–н</w:t>
            </w:r>
            <w:proofErr w:type="gramEnd"/>
            <w:r w:rsidRPr="000512C8">
              <w:rPr>
                <w:sz w:val="18"/>
                <w:szCs w:val="18"/>
              </w:rPr>
              <w:t>е более  9 суток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Внешний вид: Непрозрачная жидкость.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Консистенция: Жидкая, однородная </w:t>
            </w:r>
            <w:proofErr w:type="spellStart"/>
            <w:r>
              <w:rPr>
                <w:sz w:val="18"/>
                <w:szCs w:val="18"/>
              </w:rPr>
              <w:t>нетягучая</w:t>
            </w:r>
            <w:proofErr w:type="spellEnd"/>
            <w:r>
              <w:rPr>
                <w:sz w:val="18"/>
                <w:szCs w:val="18"/>
              </w:rPr>
              <w:t>, слегка вязкая. Без хлопьев белка и сбившихся комочков жира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Вкус и запах: Характерные для молока, без посторонних привкусов и запахов, с легким привкусом кипячения.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Цвет: </w:t>
            </w:r>
            <w:proofErr w:type="gramStart"/>
            <w:r>
              <w:rPr>
                <w:sz w:val="18"/>
                <w:szCs w:val="18"/>
              </w:rPr>
              <w:t>Белый</w:t>
            </w:r>
            <w:proofErr w:type="gramEnd"/>
            <w:r>
              <w:rPr>
                <w:sz w:val="18"/>
                <w:szCs w:val="18"/>
              </w:rPr>
              <w:t>, допускается с синеватым оттенком для обезжиренного молока, со светло-кремовым оттенком для стерилизованного молока, с кремовым оттенком для топленого</w:t>
            </w:r>
          </w:p>
          <w:p w:rsidR="00215364" w:rsidRDefault="00E30208">
            <w:pPr>
              <w:pStyle w:val="11"/>
              <w:shd w:val="clear" w:color="auto" w:fill="FFFFFF"/>
              <w:spacing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560" w:type="dxa"/>
            <w:vAlign w:val="center"/>
          </w:tcPr>
          <w:p w:rsidR="00215364" w:rsidRDefault="00E3020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</w:t>
            </w:r>
          </w:p>
        </w:tc>
        <w:tc>
          <w:tcPr>
            <w:tcW w:w="666" w:type="dxa"/>
            <w:vAlign w:val="center"/>
          </w:tcPr>
          <w:p w:rsidR="00215364" w:rsidRDefault="000512C8">
            <w:pPr>
              <w:pStyle w:val="11"/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  <w:r w:rsidR="00E30208">
              <w:rPr>
                <w:color w:val="000000"/>
                <w:sz w:val="18"/>
                <w:szCs w:val="18"/>
              </w:rPr>
              <w:t>000</w:t>
            </w:r>
          </w:p>
        </w:tc>
      </w:tr>
    </w:tbl>
    <w:p w:rsidR="00215364" w:rsidRDefault="00215364">
      <w:pPr>
        <w:pStyle w:val="11"/>
        <w:shd w:val="clear" w:color="auto" w:fill="FFFFFF"/>
        <w:spacing w:after="0"/>
        <w:jc w:val="center"/>
        <w:rPr>
          <w:sz w:val="20"/>
          <w:szCs w:val="20"/>
          <w:highlight w:val="white"/>
        </w:rPr>
      </w:pPr>
    </w:p>
    <w:sectPr w:rsidR="00215364" w:rsidSect="00215364">
      <w:headerReference w:type="default" r:id="rId8"/>
      <w:footerReference w:type="even" r:id="rId9"/>
      <w:pgSz w:w="11906" w:h="16838"/>
      <w:pgMar w:top="1134" w:right="850" w:bottom="709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08" w:rsidRDefault="00E30208" w:rsidP="00215364">
      <w:pPr>
        <w:spacing w:after="0"/>
      </w:pPr>
      <w:r>
        <w:separator/>
      </w:r>
    </w:p>
  </w:endnote>
  <w:endnote w:type="continuationSeparator" w:id="0">
    <w:p w:rsidR="00E30208" w:rsidRDefault="00E30208" w:rsidP="002153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364" w:rsidRDefault="00215364">
    <w:pPr>
      <w:pStyle w:val="1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E30208">
      <w:rPr>
        <w:color w:val="000000"/>
      </w:rPr>
      <w:instrText>PAGE</w:instrText>
    </w:r>
    <w:r>
      <w:rPr>
        <w:color w:val="000000"/>
      </w:rPr>
      <w:fldChar w:fldCharType="end"/>
    </w:r>
  </w:p>
  <w:p w:rsidR="00215364" w:rsidRDefault="00215364">
    <w:pPr>
      <w:pStyle w:val="1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08" w:rsidRDefault="00E30208" w:rsidP="00215364">
      <w:pPr>
        <w:spacing w:after="0"/>
      </w:pPr>
      <w:r>
        <w:separator/>
      </w:r>
    </w:p>
  </w:footnote>
  <w:footnote w:type="continuationSeparator" w:id="0">
    <w:p w:rsidR="00E30208" w:rsidRDefault="00E30208" w:rsidP="002153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364" w:rsidRDefault="00215364">
    <w:pPr>
      <w:pStyle w:val="11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E30208">
      <w:rPr>
        <w:color w:val="000000"/>
      </w:rPr>
      <w:instrText>PAGE</w:instrText>
    </w:r>
    <w:r>
      <w:rPr>
        <w:color w:val="000000"/>
      </w:rPr>
      <w:fldChar w:fldCharType="separate"/>
    </w:r>
    <w:r w:rsidR="00A94429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70BC1"/>
    <w:multiLevelType w:val="multilevel"/>
    <w:tmpl w:val="5D62DB2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667"/>
        </w:tabs>
        <w:ind w:left="144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64"/>
    <w:rsid w:val="00037FC6"/>
    <w:rsid w:val="000512C8"/>
    <w:rsid w:val="00215364"/>
    <w:rsid w:val="00917794"/>
    <w:rsid w:val="00A20DDF"/>
    <w:rsid w:val="00A94429"/>
    <w:rsid w:val="00E3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11"/>
    <w:next w:val="11"/>
    <w:rsid w:val="00215364"/>
    <w:pPr>
      <w:keepNext/>
      <w:spacing w:before="240"/>
      <w:jc w:val="center"/>
      <w:outlineLvl w:val="0"/>
    </w:pPr>
    <w:rPr>
      <w:b/>
      <w:sz w:val="36"/>
      <w:szCs w:val="36"/>
    </w:rPr>
  </w:style>
  <w:style w:type="paragraph" w:styleId="20">
    <w:name w:val="heading 2"/>
    <w:basedOn w:val="11"/>
    <w:next w:val="11"/>
    <w:rsid w:val="00215364"/>
    <w:pPr>
      <w:keepNext/>
      <w:spacing w:before="240"/>
      <w:jc w:val="left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0">
    <w:name w:val="heading 3"/>
    <w:basedOn w:val="11"/>
    <w:next w:val="11"/>
    <w:rsid w:val="00215364"/>
    <w:pPr>
      <w:keepNext/>
      <w:spacing w:before="24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11"/>
    <w:next w:val="11"/>
    <w:rsid w:val="0021536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1"/>
    <w:next w:val="11"/>
    <w:rsid w:val="002153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rsid w:val="002153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21536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">
    <w:name w:val="Обычный1"/>
    <w:rsid w:val="00215364"/>
  </w:style>
  <w:style w:type="paragraph" w:styleId="a3">
    <w:name w:val="Title"/>
    <w:basedOn w:val="11"/>
    <w:next w:val="11"/>
    <w:rsid w:val="00215364"/>
    <w:pPr>
      <w:spacing w:after="0"/>
      <w:jc w:val="center"/>
    </w:pPr>
    <w:rPr>
      <w:b/>
    </w:rPr>
  </w:style>
  <w:style w:type="paragraph" w:styleId="a4">
    <w:name w:val="Subtitle"/>
    <w:basedOn w:val="11"/>
    <w:next w:val="11"/>
    <w:rsid w:val="002153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1536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917794"/>
    <w:pPr>
      <w:keepNext/>
      <w:keepLines/>
      <w:widowControl w:val="0"/>
      <w:numPr>
        <w:numId w:val="1"/>
      </w:numPr>
      <w:suppressLineNumbers/>
      <w:suppressAutoHyphens/>
      <w:jc w:val="left"/>
    </w:pPr>
    <w:rPr>
      <w:b/>
      <w:sz w:val="28"/>
    </w:rPr>
  </w:style>
  <w:style w:type="paragraph" w:customStyle="1" w:styleId="2">
    <w:name w:val="Стиль2"/>
    <w:basedOn w:val="21"/>
    <w:rsid w:val="0091779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432" w:hanging="432"/>
      <w:contextualSpacing w:val="0"/>
    </w:pPr>
    <w:rPr>
      <w:b/>
      <w:szCs w:val="20"/>
    </w:rPr>
  </w:style>
  <w:style w:type="paragraph" w:customStyle="1" w:styleId="3">
    <w:name w:val="Стиль3"/>
    <w:basedOn w:val="22"/>
    <w:rsid w:val="00917794"/>
    <w:pPr>
      <w:widowControl w:val="0"/>
      <w:numPr>
        <w:ilvl w:val="2"/>
        <w:numId w:val="1"/>
      </w:numPr>
      <w:adjustRightInd w:val="0"/>
      <w:spacing w:after="0" w:line="240" w:lineRule="auto"/>
      <w:textAlignment w:val="baseline"/>
    </w:pPr>
    <w:rPr>
      <w:szCs w:val="20"/>
    </w:rPr>
  </w:style>
  <w:style w:type="paragraph" w:styleId="21">
    <w:name w:val="List Number 2"/>
    <w:basedOn w:val="a"/>
    <w:uiPriority w:val="99"/>
    <w:semiHidden/>
    <w:unhideWhenUsed/>
    <w:rsid w:val="00917794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9177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177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11"/>
    <w:next w:val="11"/>
    <w:rsid w:val="00215364"/>
    <w:pPr>
      <w:keepNext/>
      <w:spacing w:before="240"/>
      <w:jc w:val="center"/>
      <w:outlineLvl w:val="0"/>
    </w:pPr>
    <w:rPr>
      <w:b/>
      <w:sz w:val="36"/>
      <w:szCs w:val="36"/>
    </w:rPr>
  </w:style>
  <w:style w:type="paragraph" w:styleId="20">
    <w:name w:val="heading 2"/>
    <w:basedOn w:val="11"/>
    <w:next w:val="11"/>
    <w:rsid w:val="00215364"/>
    <w:pPr>
      <w:keepNext/>
      <w:spacing w:before="240"/>
      <w:jc w:val="left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0">
    <w:name w:val="heading 3"/>
    <w:basedOn w:val="11"/>
    <w:next w:val="11"/>
    <w:rsid w:val="00215364"/>
    <w:pPr>
      <w:keepNext/>
      <w:spacing w:before="24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11"/>
    <w:next w:val="11"/>
    <w:rsid w:val="0021536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1"/>
    <w:next w:val="11"/>
    <w:rsid w:val="002153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rsid w:val="0021536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21536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">
    <w:name w:val="Обычный1"/>
    <w:rsid w:val="00215364"/>
  </w:style>
  <w:style w:type="paragraph" w:styleId="a3">
    <w:name w:val="Title"/>
    <w:basedOn w:val="11"/>
    <w:next w:val="11"/>
    <w:rsid w:val="00215364"/>
    <w:pPr>
      <w:spacing w:after="0"/>
      <w:jc w:val="center"/>
    </w:pPr>
    <w:rPr>
      <w:b/>
    </w:rPr>
  </w:style>
  <w:style w:type="paragraph" w:styleId="a4">
    <w:name w:val="Subtitle"/>
    <w:basedOn w:val="11"/>
    <w:next w:val="11"/>
    <w:rsid w:val="002153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1536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917794"/>
    <w:pPr>
      <w:keepNext/>
      <w:keepLines/>
      <w:widowControl w:val="0"/>
      <w:numPr>
        <w:numId w:val="1"/>
      </w:numPr>
      <w:suppressLineNumbers/>
      <w:suppressAutoHyphens/>
      <w:jc w:val="left"/>
    </w:pPr>
    <w:rPr>
      <w:b/>
      <w:sz w:val="28"/>
    </w:rPr>
  </w:style>
  <w:style w:type="paragraph" w:customStyle="1" w:styleId="2">
    <w:name w:val="Стиль2"/>
    <w:basedOn w:val="21"/>
    <w:rsid w:val="00917794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432" w:hanging="432"/>
      <w:contextualSpacing w:val="0"/>
    </w:pPr>
    <w:rPr>
      <w:b/>
      <w:szCs w:val="20"/>
    </w:rPr>
  </w:style>
  <w:style w:type="paragraph" w:customStyle="1" w:styleId="3">
    <w:name w:val="Стиль3"/>
    <w:basedOn w:val="22"/>
    <w:rsid w:val="00917794"/>
    <w:pPr>
      <w:widowControl w:val="0"/>
      <w:numPr>
        <w:ilvl w:val="2"/>
        <w:numId w:val="1"/>
      </w:numPr>
      <w:adjustRightInd w:val="0"/>
      <w:spacing w:after="0" w:line="240" w:lineRule="auto"/>
      <w:textAlignment w:val="baseline"/>
    </w:pPr>
    <w:rPr>
      <w:szCs w:val="20"/>
    </w:rPr>
  </w:style>
  <w:style w:type="paragraph" w:styleId="21">
    <w:name w:val="List Number 2"/>
    <w:basedOn w:val="a"/>
    <w:uiPriority w:val="99"/>
    <w:semiHidden/>
    <w:unhideWhenUsed/>
    <w:rsid w:val="00917794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uiPriority w:val="99"/>
    <w:semiHidden/>
    <w:unhideWhenUsed/>
    <w:rsid w:val="009177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1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1451</Words>
  <Characters>8275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2025-11-18T00:44:00Z</dcterms:created>
  <dcterms:modified xsi:type="dcterms:W3CDTF">2025-11-18T00:44:00Z</dcterms:modified>
</cp:coreProperties>
</file>