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75" w:rsidRPr="006F5F75" w:rsidRDefault="006F5F75" w:rsidP="006F5F75">
      <w:pPr>
        <w:spacing w:before="100" w:beforeAutospacing="1" w:after="100" w:afterAutospacing="1"/>
        <w:jc w:val="center"/>
        <w:rPr>
          <w:b/>
        </w:rPr>
      </w:pPr>
      <w:r w:rsidRPr="006F5F75">
        <w:rPr>
          <w:b/>
        </w:rPr>
        <w:t>РАЗДЕЛ 3.</w:t>
      </w:r>
      <w:bookmarkStart w:id="0" w:name="_Toc179617113"/>
      <w:bookmarkStart w:id="1" w:name="_Ref167094951"/>
      <w:r w:rsidRPr="006F5F75">
        <w:rPr>
          <w:b/>
        </w:rPr>
        <w:tab/>
        <w:t>ТЕХНИЧЕСК</w:t>
      </w:r>
      <w:bookmarkEnd w:id="0"/>
      <w:bookmarkEnd w:id="1"/>
      <w:r w:rsidRPr="006F5F75">
        <w:rPr>
          <w:b/>
        </w:rPr>
        <w:t>ОЕ ЗАДАНИЕ</w:t>
      </w:r>
    </w:p>
    <w:p w:rsidR="006F5F75" w:rsidRPr="006F5F75" w:rsidRDefault="006F5F75" w:rsidP="006F5F7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0" w:firstLine="0"/>
        <w:contextualSpacing/>
        <w:rPr>
          <w:b/>
          <w:color w:val="FF0000"/>
          <w:sz w:val="22"/>
          <w:szCs w:val="22"/>
        </w:rPr>
      </w:pPr>
      <w:r w:rsidRPr="006F5F75">
        <w:rPr>
          <w:b/>
          <w:sz w:val="22"/>
          <w:szCs w:val="22"/>
        </w:rPr>
        <w:t>Наименование товара (объект закупки): Поставка мяса куриного для нужд МАУ ГКШП на декабрь 2025 г.</w:t>
      </w:r>
      <w:r w:rsidR="006F1004">
        <w:rPr>
          <w:b/>
          <w:sz w:val="22"/>
          <w:szCs w:val="22"/>
        </w:rPr>
        <w:t xml:space="preserve"> – май 2026 г.</w:t>
      </w:r>
    </w:p>
    <w:p w:rsidR="006F5F75" w:rsidRPr="006F5F75" w:rsidRDefault="006F5F75" w:rsidP="006F5F75">
      <w:pPr>
        <w:widowControl w:val="0"/>
        <w:autoSpaceDE w:val="0"/>
        <w:autoSpaceDN w:val="0"/>
        <w:adjustRightInd w:val="0"/>
        <w:spacing w:after="0"/>
        <w:contextualSpacing/>
        <w:rPr>
          <w:b/>
          <w:color w:val="FF0000"/>
          <w:sz w:val="22"/>
          <w:szCs w:val="22"/>
        </w:rPr>
      </w:pPr>
    </w:p>
    <w:p w:rsidR="006F5F75" w:rsidRPr="006F5F75" w:rsidRDefault="006F5F75" w:rsidP="006F5F75">
      <w:pPr>
        <w:numPr>
          <w:ilvl w:val="0"/>
          <w:numId w:val="10"/>
        </w:numPr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b/>
          <w:sz w:val="22"/>
          <w:szCs w:val="22"/>
        </w:rPr>
        <w:t>Наименование заказчика:</w:t>
      </w:r>
      <w:r w:rsidRPr="006F5F75">
        <w:rPr>
          <w:sz w:val="22"/>
          <w:szCs w:val="22"/>
        </w:rPr>
        <w:t xml:space="preserve"> МУНИЦИПАЛЬНОЕ АВТОНОМНОЕ УЧРЕЖДЕНИЕ «ГОРОДСКОЙ КОМБИНАТ ШКОЛЬНОГО ПИТАНИЯ» </w:t>
      </w:r>
      <w:proofErr w:type="gramStart"/>
      <w:r w:rsidRPr="006F5F75">
        <w:rPr>
          <w:sz w:val="22"/>
          <w:szCs w:val="22"/>
        </w:rPr>
        <w:t>г</w:t>
      </w:r>
      <w:proofErr w:type="gramEnd"/>
      <w:r w:rsidRPr="006F5F75">
        <w:rPr>
          <w:sz w:val="22"/>
          <w:szCs w:val="22"/>
        </w:rPr>
        <w:t>. Улан-Удэ.</w:t>
      </w:r>
    </w:p>
    <w:p w:rsidR="006F5F75" w:rsidRPr="006F5F75" w:rsidRDefault="006F5F75" w:rsidP="006F5F75">
      <w:pPr>
        <w:spacing w:after="0"/>
        <w:contextualSpacing/>
        <w:rPr>
          <w:sz w:val="22"/>
          <w:szCs w:val="22"/>
        </w:rPr>
      </w:pPr>
    </w:p>
    <w:p w:rsidR="006F5F75" w:rsidRPr="006F5F75" w:rsidRDefault="006F5F75" w:rsidP="006F5F75">
      <w:pPr>
        <w:numPr>
          <w:ilvl w:val="0"/>
          <w:numId w:val="10"/>
        </w:numPr>
        <w:spacing w:after="0" w:line="259" w:lineRule="auto"/>
        <w:ind w:left="0" w:firstLine="0"/>
        <w:contextualSpacing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b/>
          <w:sz w:val="22"/>
          <w:szCs w:val="22"/>
          <w:lang w:eastAsia="en-US"/>
        </w:rPr>
        <w:t>Назначение Товара и цель использования Товара:</w:t>
      </w:r>
      <w:r w:rsidRPr="006F5F75">
        <w:rPr>
          <w:rFonts w:eastAsia="Calibri"/>
          <w:sz w:val="22"/>
          <w:szCs w:val="22"/>
          <w:lang w:eastAsia="en-US"/>
        </w:rPr>
        <w:t xml:space="preserve"> организация питания учащихся в общеобразовательных учреждениях города Улан-Удэ в соответствии с 10-ти дневным меню.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</w:p>
    <w:p w:rsidR="006F5F75" w:rsidRPr="006F5F75" w:rsidRDefault="006F5F75" w:rsidP="006F5F75">
      <w:pPr>
        <w:spacing w:after="0"/>
        <w:rPr>
          <w:sz w:val="22"/>
          <w:szCs w:val="22"/>
        </w:rPr>
      </w:pPr>
      <w:r w:rsidRPr="006F5F75">
        <w:rPr>
          <w:b/>
          <w:sz w:val="22"/>
          <w:szCs w:val="22"/>
        </w:rPr>
        <w:t>4. Требования к качеству товара:</w:t>
      </w:r>
      <w:r w:rsidRPr="006F5F75">
        <w:rPr>
          <w:sz w:val="22"/>
          <w:szCs w:val="22"/>
        </w:rPr>
        <w:t xml:space="preserve"> при поставке продуктов питания Поставщик должен руководствоваться следующими нормативными и методическими документами: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от 28.05.2010 № 299);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Технический регламент Таможенного союза «О безопасности упаковки» (</w:t>
      </w:r>
      <w:proofErr w:type="gramStart"/>
      <w:r w:rsidRPr="006F5F75">
        <w:rPr>
          <w:sz w:val="22"/>
          <w:szCs w:val="22"/>
        </w:rPr>
        <w:t>ТР</w:t>
      </w:r>
      <w:proofErr w:type="gramEnd"/>
      <w:r w:rsidRPr="006F5F75">
        <w:rPr>
          <w:sz w:val="22"/>
          <w:szCs w:val="22"/>
        </w:rPr>
        <w:t xml:space="preserve"> ТС 005/2011, утв. решением Комиссии Таможенного союза от 16.08.2011 № 769 и перечень стандартов к техническому регламенту;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Технический регламент Таможенного союза «О безопасности пищевой продукции» (</w:t>
      </w:r>
      <w:proofErr w:type="gramStart"/>
      <w:r w:rsidRPr="006F5F75">
        <w:rPr>
          <w:sz w:val="22"/>
          <w:szCs w:val="22"/>
        </w:rPr>
        <w:t>ТР</w:t>
      </w:r>
      <w:proofErr w:type="gramEnd"/>
      <w:r w:rsidRPr="006F5F75">
        <w:rPr>
          <w:sz w:val="22"/>
          <w:szCs w:val="22"/>
        </w:rPr>
        <w:t xml:space="preserve"> ТС 021/2011, утв. решением Комиссии Таможенного союза от 09.12.2011 № 880) и перечень стандартов к техническому регламенту;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bookmarkStart w:id="2" w:name="_Hlk53069875"/>
      <w:r w:rsidRPr="006F5F75">
        <w:rPr>
          <w:sz w:val="22"/>
          <w:szCs w:val="22"/>
        </w:rPr>
        <w:t>Технический регламент Таможенного союза «Пищевая продукция в части ее маркировки» (</w:t>
      </w:r>
      <w:proofErr w:type="gramStart"/>
      <w:r w:rsidRPr="006F5F75">
        <w:rPr>
          <w:sz w:val="22"/>
          <w:szCs w:val="22"/>
        </w:rPr>
        <w:t>ТР</w:t>
      </w:r>
      <w:proofErr w:type="gramEnd"/>
      <w:r w:rsidRPr="006F5F75">
        <w:rPr>
          <w:sz w:val="22"/>
          <w:szCs w:val="22"/>
        </w:rPr>
        <w:t xml:space="preserve"> ТС 022/2011, утв. решением Комиссии Таможенного союза от 09.12.2011 № 881);</w:t>
      </w:r>
    </w:p>
    <w:bookmarkEnd w:id="2"/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Технический регламент Таможенного союза «Требования безопасности пищевых добавок, ароматизаторов и технологических вспомогательных средств» (</w:t>
      </w:r>
      <w:proofErr w:type="gramStart"/>
      <w:r w:rsidRPr="006F5F75">
        <w:rPr>
          <w:sz w:val="22"/>
          <w:szCs w:val="22"/>
        </w:rPr>
        <w:t>ТР</w:t>
      </w:r>
      <w:proofErr w:type="gramEnd"/>
      <w:r w:rsidRPr="006F5F75">
        <w:rPr>
          <w:sz w:val="22"/>
          <w:szCs w:val="22"/>
        </w:rPr>
        <w:t xml:space="preserve"> ТС 029/2012, утв. Решением Совета Евразийской экономической комиссии от 20 июля 2012 года № 58);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proofErr w:type="gramStart"/>
      <w:r w:rsidRPr="006F5F75">
        <w:rPr>
          <w:sz w:val="22"/>
          <w:szCs w:val="22"/>
        </w:rPr>
        <w:t>ТР</w:t>
      </w:r>
      <w:proofErr w:type="gramEnd"/>
      <w:r w:rsidRPr="006F5F75">
        <w:rPr>
          <w:sz w:val="22"/>
          <w:szCs w:val="22"/>
        </w:rPr>
        <w:t xml:space="preserve"> ТС 034/2013 «О безопасности мяса и мясной продукции»;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Федеральный закон «О санитарно-эпидемиологическом благополучии населения» от 12.03.99 № 52-ФЗ;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Федеральный закон «О техническом регулировании» от 27.12.2002 № 184-ФЗ;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Закон Российской Федерации «О защите прав потребителей» от 07.02.1992 № 2300-I;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Федеральный закон «О качестве и безопасности пищевых продуктов» от 02.01.2000 № 29-ФЗ;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Федеральный закон от 29.12.2012 № 273-ФЗ «Об образовании в Российской Федерации»;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  <w:lang w:eastAsia="ar-SA"/>
        </w:rPr>
        <w:t>«Соглашение таможенного союза по санитарным мерам» от 11.12.2009;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 xml:space="preserve">СанПиН </w:t>
      </w:r>
      <w:r w:rsidRPr="006F5F75">
        <w:rPr>
          <w:sz w:val="22"/>
          <w:szCs w:val="22"/>
          <w:lang w:eastAsia="ar-SA"/>
        </w:rPr>
        <w:t xml:space="preserve">1.1.1058-01 «Организация и проведение производственного </w:t>
      </w:r>
      <w:proofErr w:type="gramStart"/>
      <w:r w:rsidRPr="006F5F75">
        <w:rPr>
          <w:sz w:val="22"/>
          <w:szCs w:val="22"/>
          <w:lang w:eastAsia="ar-SA"/>
        </w:rPr>
        <w:t>контроля за</w:t>
      </w:r>
      <w:proofErr w:type="gramEnd"/>
      <w:r w:rsidRPr="006F5F75">
        <w:rPr>
          <w:sz w:val="22"/>
          <w:szCs w:val="22"/>
          <w:lang w:eastAsia="ar-SA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СанПиН 2.3.2.1078-01 «Гигиенические требования безопасности и пищевой ценности пищевых продуктов»;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СанПиН 2.3.2.1324-03 «Гигиенические требования к срокам годности и условиям хранения пищевых продуктов»;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СанПиН 2.4.3648-20 «Санитарно-эпидемиологические требования к организациям воспитания и обучения, отдыха и оздоровления детей и молодежи»;</w:t>
      </w:r>
    </w:p>
    <w:p w:rsidR="006F5F75" w:rsidRPr="006F5F75" w:rsidRDefault="006F5F75" w:rsidP="006F5F75">
      <w:pPr>
        <w:widowControl w:val="0"/>
        <w:numPr>
          <w:ilvl w:val="0"/>
          <w:numId w:val="11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6F5F75" w:rsidRPr="006F5F75" w:rsidRDefault="006F5F75" w:rsidP="006F5F75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0"/>
        <w:contextualSpacing/>
        <w:rPr>
          <w:sz w:val="22"/>
          <w:szCs w:val="22"/>
        </w:rPr>
      </w:pPr>
      <w:r w:rsidRPr="006F5F75">
        <w:rPr>
          <w:sz w:val="22"/>
          <w:szCs w:val="22"/>
        </w:rPr>
        <w:t>ГН 2.3.3.972-00 Гигиенические нормативы «Гигиена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продуктами»;</w:t>
      </w:r>
    </w:p>
    <w:p w:rsidR="006F5F75" w:rsidRPr="006F5F75" w:rsidRDefault="006F5F75" w:rsidP="006F5F75">
      <w:pPr>
        <w:spacing w:after="0"/>
        <w:rPr>
          <w:sz w:val="22"/>
          <w:szCs w:val="22"/>
        </w:rPr>
      </w:pPr>
      <w:r w:rsidRPr="006F5F75">
        <w:rPr>
          <w:sz w:val="22"/>
          <w:szCs w:val="22"/>
        </w:rPr>
        <w:tab/>
        <w:t xml:space="preserve">В процессе производства товара не должны быть использованы компоненты, полученные с использованием </w:t>
      </w:r>
      <w:proofErr w:type="spellStart"/>
      <w:r w:rsidRPr="006F5F75">
        <w:rPr>
          <w:sz w:val="22"/>
          <w:szCs w:val="22"/>
        </w:rPr>
        <w:t>генно-инженерно-модифицированных</w:t>
      </w:r>
      <w:proofErr w:type="spellEnd"/>
      <w:r w:rsidRPr="006F5F75">
        <w:rPr>
          <w:sz w:val="22"/>
          <w:szCs w:val="22"/>
        </w:rPr>
        <w:t xml:space="preserve"> организмов. Поставляемый товар должен проходить контроль качества пищевых продуктов, что должно быть подтверждено действующими нормативно правовыми и нормативно техническими документами по качеству, предусмотренными законодательством.</w:t>
      </w:r>
    </w:p>
    <w:p w:rsidR="006F5F75" w:rsidRPr="006F5F75" w:rsidRDefault="006F5F75" w:rsidP="006F5F75">
      <w:pPr>
        <w:spacing w:after="0"/>
        <w:rPr>
          <w:rFonts w:eastAsia="Calibri"/>
          <w:b/>
          <w:sz w:val="22"/>
          <w:szCs w:val="22"/>
          <w:lang w:eastAsia="en-US"/>
        </w:rPr>
      </w:pPr>
    </w:p>
    <w:p w:rsidR="006F5F75" w:rsidRPr="006F5F75" w:rsidRDefault="006F5F75" w:rsidP="006F5F75">
      <w:pPr>
        <w:spacing w:after="0"/>
        <w:rPr>
          <w:sz w:val="22"/>
          <w:szCs w:val="22"/>
        </w:rPr>
      </w:pPr>
      <w:r w:rsidRPr="006F5F75">
        <w:rPr>
          <w:rFonts w:eastAsia="Calibri"/>
          <w:b/>
          <w:sz w:val="22"/>
          <w:szCs w:val="22"/>
          <w:lang w:eastAsia="en-US"/>
        </w:rPr>
        <w:t>5. Требования к безопасности товара: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5.1. Товар должен быть зарегистрирован и разрешен к использованию на территории Российской Федерации.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 xml:space="preserve">5.2. </w:t>
      </w:r>
      <w:proofErr w:type="gramStart"/>
      <w:r w:rsidRPr="006F5F75">
        <w:rPr>
          <w:rFonts w:eastAsia="Calibri"/>
          <w:sz w:val="22"/>
          <w:szCs w:val="22"/>
          <w:lang w:eastAsia="en-US"/>
        </w:rPr>
        <w:t>Безопасность товаров должна соответствовать установленным нормативными документами требованиям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человека.</w:t>
      </w:r>
      <w:proofErr w:type="gramEnd"/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bookmarkStart w:id="3" w:name="_Hlk56088324"/>
      <w:r w:rsidRPr="006F5F75">
        <w:rPr>
          <w:rFonts w:eastAsia="Calibri"/>
          <w:sz w:val="22"/>
          <w:szCs w:val="22"/>
          <w:lang w:eastAsia="en-US"/>
        </w:rPr>
        <w:t xml:space="preserve">5.3. Сведения </w:t>
      </w:r>
      <w:proofErr w:type="gramStart"/>
      <w:r w:rsidRPr="006F5F75">
        <w:rPr>
          <w:rFonts w:eastAsia="Calibri"/>
          <w:sz w:val="22"/>
          <w:szCs w:val="22"/>
          <w:lang w:eastAsia="en-US"/>
        </w:rPr>
        <w:t>о</w:t>
      </w:r>
      <w:proofErr w:type="gramEnd"/>
      <w:r w:rsidRPr="006F5F75">
        <w:rPr>
          <w:rFonts w:eastAsia="Calibri"/>
          <w:sz w:val="22"/>
          <w:szCs w:val="22"/>
          <w:lang w:eastAsia="en-US"/>
        </w:rPr>
        <w:t xml:space="preserve"> всей сопутствующей документации, подтверждающей качество товара, должны быть зарегистрированы в едином реестре зарегистрированных нормативно правовых документов, о соответствии </w:t>
      </w:r>
      <w:r w:rsidRPr="006F5F75">
        <w:rPr>
          <w:rFonts w:eastAsia="Calibri"/>
          <w:sz w:val="22"/>
          <w:szCs w:val="22"/>
          <w:lang w:eastAsia="en-US"/>
        </w:rPr>
        <w:lastRenderedPageBreak/>
        <w:t>качества и безопасности товаров, оформленных по единой форме (декларации, сертификаты, свидетельства о государственной регистрации).</w:t>
      </w:r>
      <w:bookmarkEnd w:id="3"/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5.4. Запрещается поставка продуктов питания в рамках договора из стран, в отношении которых введены ограничения на экспорт в Российскую Федерацию, или изготовленные на предприятиях, в отношении которых введены ограничения на экспорт.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</w:p>
    <w:p w:rsidR="006F5F75" w:rsidRPr="006F5F75" w:rsidRDefault="006F5F75" w:rsidP="006F5F75">
      <w:pPr>
        <w:tabs>
          <w:tab w:val="left" w:pos="284"/>
        </w:tabs>
        <w:spacing w:after="0"/>
        <w:contextualSpacing/>
        <w:rPr>
          <w:b/>
          <w:sz w:val="22"/>
          <w:szCs w:val="22"/>
        </w:rPr>
      </w:pPr>
      <w:r w:rsidRPr="006F5F75">
        <w:rPr>
          <w:b/>
          <w:sz w:val="22"/>
          <w:szCs w:val="22"/>
        </w:rPr>
        <w:t>6. Требования к упаковке, отгрузке товара: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6.1. Поставщик обязуется обеспечить поставку Товара в упаковке (таре) (все поставляемые пищевые продукты должны быть упакованы надлежащим образом и поставляться в оригинальной заводской упаковке), обеспечивающей сохранность Товара и его защиту от повреждения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обеспечивать возможность количественного учета и контроля.</w:t>
      </w:r>
    </w:p>
    <w:p w:rsidR="006F5F75" w:rsidRPr="006F5F75" w:rsidRDefault="006F5F75" w:rsidP="006F5F75">
      <w:pPr>
        <w:spacing w:after="0"/>
        <w:rPr>
          <w:rFonts w:eastAsia="Calibri"/>
          <w:b/>
          <w:sz w:val="22"/>
          <w:szCs w:val="22"/>
          <w:lang w:eastAsia="en-US"/>
        </w:rPr>
      </w:pPr>
    </w:p>
    <w:p w:rsidR="006F5F75" w:rsidRDefault="006F5F75" w:rsidP="006F5F75">
      <w:pPr>
        <w:spacing w:after="0"/>
        <w:rPr>
          <w:color w:val="000000"/>
          <w:sz w:val="22"/>
          <w:szCs w:val="22"/>
        </w:rPr>
      </w:pPr>
      <w:r w:rsidRPr="006F5F75">
        <w:rPr>
          <w:rFonts w:eastAsia="Calibri"/>
          <w:b/>
          <w:sz w:val="22"/>
          <w:szCs w:val="22"/>
          <w:lang w:eastAsia="en-US"/>
        </w:rPr>
        <w:t xml:space="preserve">7. Место поставки товара: </w:t>
      </w:r>
      <w:r w:rsidRPr="006F5F75">
        <w:rPr>
          <w:bCs/>
          <w:sz w:val="22"/>
          <w:szCs w:val="22"/>
        </w:rPr>
        <w:t xml:space="preserve">670042, Республика Бурятия, </w:t>
      </w:r>
      <w:proofErr w:type="gramStart"/>
      <w:r w:rsidRPr="006F5F75">
        <w:rPr>
          <w:bCs/>
          <w:sz w:val="22"/>
          <w:szCs w:val="22"/>
        </w:rPr>
        <w:t>г</w:t>
      </w:r>
      <w:proofErr w:type="gramEnd"/>
      <w:r w:rsidRPr="006F5F75">
        <w:rPr>
          <w:bCs/>
          <w:sz w:val="22"/>
          <w:szCs w:val="22"/>
        </w:rPr>
        <w:t xml:space="preserve">. Улан-Удэ, пр. Строителей, 74А </w:t>
      </w:r>
      <w:r w:rsidRPr="006F5F75">
        <w:rPr>
          <w:rFonts w:eastAsia="Calibri"/>
          <w:sz w:val="22"/>
          <w:szCs w:val="22"/>
        </w:rPr>
        <w:t>и</w:t>
      </w:r>
      <w:r w:rsidRPr="006F5F75">
        <w:rPr>
          <w:color w:val="000000"/>
          <w:sz w:val="22"/>
          <w:szCs w:val="22"/>
        </w:rPr>
        <w:t xml:space="preserve"> по согласованию с Заказчиком в соответствии с перечнем (Приложение №2 к проекту Договора).</w:t>
      </w:r>
    </w:p>
    <w:p w:rsidR="006F5F75" w:rsidRPr="006F5F75" w:rsidRDefault="00AC74D9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4841B7">
        <w:rPr>
          <w:b/>
          <w:color w:val="000000"/>
          <w:sz w:val="22"/>
          <w:szCs w:val="22"/>
        </w:rPr>
        <w:t xml:space="preserve">7.1. Сроки поставки товара: </w:t>
      </w:r>
      <w:proofErr w:type="gramStart"/>
      <w:r w:rsidRPr="006F1004">
        <w:rPr>
          <w:rFonts w:eastAsia="Calibri"/>
          <w:sz w:val="22"/>
          <w:szCs w:val="22"/>
        </w:rPr>
        <w:t xml:space="preserve">с </w:t>
      </w:r>
      <w:r w:rsidR="006F1004" w:rsidRPr="006F1004">
        <w:rPr>
          <w:rFonts w:eastAsia="Calibri"/>
          <w:sz w:val="22"/>
          <w:szCs w:val="22"/>
        </w:rPr>
        <w:t>даты заключения</w:t>
      </w:r>
      <w:proofErr w:type="gramEnd"/>
      <w:r w:rsidR="006F1004" w:rsidRPr="006F1004">
        <w:rPr>
          <w:rFonts w:eastAsia="Calibri"/>
          <w:sz w:val="22"/>
          <w:szCs w:val="22"/>
        </w:rPr>
        <w:t xml:space="preserve"> дог</w:t>
      </w:r>
      <w:r w:rsidR="006F1004">
        <w:rPr>
          <w:rFonts w:eastAsia="Calibri"/>
          <w:sz w:val="22"/>
          <w:szCs w:val="22"/>
        </w:rPr>
        <w:t>о</w:t>
      </w:r>
      <w:r w:rsidR="006F1004" w:rsidRPr="006F1004">
        <w:rPr>
          <w:rFonts w:eastAsia="Calibri"/>
          <w:sz w:val="22"/>
          <w:szCs w:val="22"/>
        </w:rPr>
        <w:t>вора</w:t>
      </w:r>
      <w:r w:rsidRPr="006F1004">
        <w:rPr>
          <w:rFonts w:eastAsia="Calibri"/>
          <w:sz w:val="22"/>
          <w:szCs w:val="22"/>
        </w:rPr>
        <w:t xml:space="preserve"> </w:t>
      </w:r>
      <w:r w:rsidRPr="004841B7">
        <w:rPr>
          <w:rFonts w:eastAsia="Calibri"/>
          <w:b/>
          <w:sz w:val="22"/>
          <w:szCs w:val="22"/>
        </w:rPr>
        <w:t xml:space="preserve">по </w:t>
      </w:r>
      <w:r w:rsidR="006F1004">
        <w:rPr>
          <w:rFonts w:eastAsia="Calibri"/>
          <w:b/>
          <w:sz w:val="22"/>
          <w:szCs w:val="22"/>
        </w:rPr>
        <w:t>31.05.2026</w:t>
      </w:r>
      <w:r w:rsidRPr="004841B7">
        <w:rPr>
          <w:rFonts w:eastAsia="Calibri"/>
          <w:b/>
          <w:sz w:val="22"/>
          <w:szCs w:val="22"/>
        </w:rPr>
        <w:t xml:space="preserve"> г.</w:t>
      </w:r>
    </w:p>
    <w:p w:rsidR="006F5F75" w:rsidRPr="006F5F75" w:rsidRDefault="006F5F75" w:rsidP="006F5F75">
      <w:pPr>
        <w:spacing w:after="0"/>
        <w:rPr>
          <w:rFonts w:eastAsia="Calibri"/>
          <w:b/>
          <w:sz w:val="22"/>
          <w:szCs w:val="22"/>
          <w:lang w:eastAsia="en-US"/>
        </w:rPr>
      </w:pPr>
    </w:p>
    <w:p w:rsidR="006F5F75" w:rsidRPr="006F5F75" w:rsidRDefault="006F5F75" w:rsidP="006F5F75">
      <w:pPr>
        <w:spacing w:after="0"/>
        <w:rPr>
          <w:rFonts w:eastAsia="Calibri"/>
          <w:b/>
          <w:sz w:val="22"/>
          <w:szCs w:val="22"/>
          <w:lang w:eastAsia="en-US"/>
        </w:rPr>
      </w:pPr>
      <w:r w:rsidRPr="006F5F75">
        <w:rPr>
          <w:rFonts w:eastAsia="Calibri"/>
          <w:b/>
          <w:sz w:val="22"/>
          <w:szCs w:val="22"/>
          <w:lang w:eastAsia="en-US"/>
        </w:rPr>
        <w:t>8.  Порядок поставки товара.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 xml:space="preserve">8.1. </w:t>
      </w:r>
      <w:r w:rsidRPr="006F5F75">
        <w:rPr>
          <w:rFonts w:eastAsia="Calibri"/>
          <w:sz w:val="22"/>
          <w:szCs w:val="22"/>
        </w:rPr>
        <w:t xml:space="preserve">Товар поставляется Поставщиком партиями по предварительной заявке Заказчика в течение 1 (одного) календарного дня. </w:t>
      </w:r>
      <w:proofErr w:type="gramStart"/>
      <w:r w:rsidRPr="006F5F75">
        <w:rPr>
          <w:rFonts w:eastAsia="Calibri"/>
          <w:sz w:val="22"/>
          <w:szCs w:val="22"/>
        </w:rPr>
        <w:t>При поставке товара Заказчик направляет Поставщику заявку, которая должна содержать сведения о наименовании (ассортименте), количество, подлежащего поставке товара, срок, в который товар должен быть поставлен, а также адреса, по которому товар должен быть поставлен.</w:t>
      </w:r>
      <w:proofErr w:type="gramEnd"/>
      <w:r w:rsidRPr="006F5F75">
        <w:rPr>
          <w:rFonts w:eastAsia="Calibri"/>
          <w:sz w:val="22"/>
          <w:szCs w:val="22"/>
        </w:rPr>
        <w:t xml:space="preserve"> Заявка должна быть составлена в письменном виде и передана Поставщику по электронной почте, указанной в реквизитах Поставщика, либо по предварительной договоренности с Поставщиком с помощью мессенджеров. Поставщик обязан поставить товар Заказчику в соответствии с направленной заявкой.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качества. Такая оценка осуществляется путем проведения Заказчиком экспертизы или иных испытаний, результаты которых будут распространяться на всю партию товара. Контрольные образцы включаются в общий объем поставки по Договору.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</w:t>
      </w:r>
      <w:r w:rsidRPr="006F5F75">
        <w:rPr>
          <w:sz w:val="22"/>
          <w:szCs w:val="22"/>
        </w:rPr>
        <w:t>показателей нормам.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 xml:space="preserve">8.2. </w:t>
      </w:r>
      <w:r w:rsidRPr="006F5F75">
        <w:rPr>
          <w:rFonts w:eastAsia="Calibri"/>
          <w:sz w:val="22"/>
          <w:szCs w:val="22"/>
        </w:rPr>
        <w:t>В течение гарантийного срока Поставщик осуществляет безвозмездную замену товара ненадлежащего качества на товар, соответствующий требованиям Договора. Срок замены некачественного товара составляет 1 (один) календарный день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 При замене товара гарантийный срок на него исчисляется заново со дня приемки товара заказчиком. Все расходы, связанные с заменой товара ненадлежащего качества в период гарантийного срока товара, оплачиваются за счет Поставщика.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</w:p>
    <w:p w:rsidR="006F5F75" w:rsidRPr="006F5F75" w:rsidRDefault="006F5F75" w:rsidP="006F5F75">
      <w:pPr>
        <w:spacing w:after="0"/>
        <w:rPr>
          <w:rFonts w:eastAsia="Calibri"/>
          <w:b/>
          <w:sz w:val="22"/>
          <w:szCs w:val="22"/>
          <w:lang w:eastAsia="en-US"/>
        </w:rPr>
      </w:pPr>
      <w:r w:rsidRPr="006F5F75">
        <w:rPr>
          <w:rFonts w:eastAsia="Calibri"/>
          <w:b/>
          <w:sz w:val="22"/>
          <w:szCs w:val="22"/>
          <w:lang w:eastAsia="en-US"/>
        </w:rPr>
        <w:t>9. Требования к перевозке и приему пищевых продуктов: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9.1. Товар должен перевозиться в специально оборудованных транспортных средствах, в том числе в охлаждаемом или изотермическом транспорте для перевозки скоропортящихся продуктов, обеспечивающих необходимые температурные режимы транспортировки.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 xml:space="preserve">9.2. Доставка, погрузочно-разгрузочные работы, включая работы с применением грузоподъемных средств, должны производиться Поставщиком собственными силами, с использованием собственных технических средств, или с привлечением третьих лиц на основании договорных обязательств. Расходы, связанные с доставкой, погрузочно-разгрузочными работами, и иные расходы по исполнению обязательств в рамках договора несет Поставщик. 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 xml:space="preserve">9.3. Поставщик обязуется обеспечить поставку товара в заводской упаковке; не имеющей повреждений, не грязной, обеспечивающей сохранность товара и его защиту от повреждения или порчи во время транспортировки и хранения. 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9.4. Транспортировка пищевых продуктов проводится в условиях, обеспечивающих их сохранность и предохраняющих от загрязнения.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9.5. 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lastRenderedPageBreak/>
        <w:t>9.6.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9.7.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 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9.8.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9.9.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2%-м раствором кальцинированной соды, ошпаривать кипятком, высушивать и хранить в местах, недоступных загрязнению. При отсутствии у Заказчика специально выделенного помещения обработка возвратной тары проводится Поставщиком.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</w:p>
    <w:p w:rsidR="006F5F75" w:rsidRPr="006F5F75" w:rsidRDefault="006F5F75" w:rsidP="006F5F75">
      <w:pPr>
        <w:spacing w:after="0"/>
        <w:rPr>
          <w:rFonts w:eastAsia="Calibri"/>
          <w:b/>
          <w:sz w:val="22"/>
          <w:szCs w:val="22"/>
          <w:lang w:eastAsia="en-US"/>
        </w:rPr>
      </w:pPr>
      <w:r w:rsidRPr="006F5F75">
        <w:rPr>
          <w:rFonts w:eastAsia="Calibri"/>
          <w:b/>
          <w:sz w:val="22"/>
          <w:szCs w:val="22"/>
          <w:lang w:eastAsia="en-US"/>
        </w:rPr>
        <w:t>10. Гарантии качества товара: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  <w:r w:rsidRPr="006F5F75">
        <w:rPr>
          <w:rFonts w:eastAsia="Calibri"/>
          <w:sz w:val="22"/>
          <w:szCs w:val="22"/>
          <w:lang w:eastAsia="en-US"/>
        </w:rPr>
        <w:t>10.1. Поставщик гарантирует соответствие Товара требованиям, установленным в Техническом задании, в течение всего срока годности Товара. Поставщик прилагает к каждой партии пищевых продуктов соответствующие документы, подтверждающие качество и безопасность поставляемых пищевых продуктов с указанием конечного срока их реализации. Качество поставляемых пищевых продуктов, должно соответствовать требованиям, указанным в п. 12 Технического задания «Функциональные, технические, качественные, эксплуатационные требования к товару».</w:t>
      </w:r>
    </w:p>
    <w:p w:rsidR="006F5F75" w:rsidRPr="006F5F75" w:rsidRDefault="006F5F75" w:rsidP="006F5F75">
      <w:pPr>
        <w:spacing w:after="0"/>
        <w:rPr>
          <w:rFonts w:eastAsia="Calibri"/>
          <w:sz w:val="22"/>
          <w:szCs w:val="22"/>
          <w:lang w:eastAsia="en-US"/>
        </w:rPr>
      </w:pPr>
    </w:p>
    <w:p w:rsidR="006F5F75" w:rsidRPr="006F5F75" w:rsidRDefault="006F5F75" w:rsidP="006F5F75">
      <w:pPr>
        <w:spacing w:after="0"/>
        <w:rPr>
          <w:rFonts w:eastAsia="Calibri"/>
          <w:b/>
          <w:bCs/>
          <w:sz w:val="22"/>
          <w:szCs w:val="22"/>
          <w:lang w:eastAsia="en-US"/>
        </w:rPr>
      </w:pPr>
      <w:r w:rsidRPr="006F5F75">
        <w:rPr>
          <w:b/>
          <w:sz w:val="22"/>
          <w:szCs w:val="22"/>
        </w:rPr>
        <w:t>12. Функциональные, технические, качественные, эксплуатационные требования к товару:</w:t>
      </w: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47"/>
        <w:gridCol w:w="5757"/>
        <w:gridCol w:w="1151"/>
        <w:gridCol w:w="980"/>
      </w:tblGrid>
      <w:tr w:rsidR="006F5F75" w:rsidRPr="006F5F75" w:rsidTr="006F1004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6F5F75" w:rsidRPr="006F5F75" w:rsidTr="006F1004">
        <w:trPr>
          <w:jc w:val="center"/>
        </w:trPr>
        <w:tc>
          <w:tcPr>
            <w:tcW w:w="534" w:type="dxa"/>
            <w:shd w:val="clear" w:color="auto" w:fill="auto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sz w:val="22"/>
                <w:szCs w:val="22"/>
                <w:lang w:eastAsia="en-US"/>
              </w:rPr>
              <w:t>Голень куриная  замороженн</w:t>
            </w:r>
            <w:r w:rsidR="0011553B">
              <w:rPr>
                <w:rFonts w:eastAsia="Calibri"/>
                <w:sz w:val="22"/>
                <w:szCs w:val="22"/>
                <w:lang w:eastAsia="en-US"/>
              </w:rPr>
              <w:t>ая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>Соответствие требованиям ГОСТ 31962-2013, ГОСТ 51074-2003.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Поставляемая продукция должна соответствовать следующим требованиям: хорошо обескровлены, чистые; без посторонних включений; без посторонних запахов; без фекальных загрязнений; без видимых кровяных сгустков; без остатков кишечника и клоаки, трахеи, пищевода, зрелых репродуктивных органов; без холодильных ожогов, пятен от разлитой желчи.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Упитанность: мышцы развиты хорошо.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>Отсутствие следов прокола (</w:t>
            </w:r>
            <w:proofErr w:type="spellStart"/>
            <w:r w:rsidRPr="006F5F75">
              <w:rPr>
                <w:sz w:val="22"/>
                <w:szCs w:val="22"/>
                <w:lang w:eastAsia="ar-SA"/>
              </w:rPr>
              <w:t>инжектирования</w:t>
            </w:r>
            <w:proofErr w:type="spellEnd"/>
            <w:r w:rsidRPr="006F5F75">
              <w:rPr>
                <w:sz w:val="22"/>
                <w:szCs w:val="22"/>
                <w:lang w:eastAsia="ar-SA"/>
              </w:rPr>
              <w:t xml:space="preserve">) на поверхности продукции. 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Продукция должна иметь бледно-розовый или розовый цвет и характерно-выраженный запах свежей курицы.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Продукция не должна содержать ГМО.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Консистенция после дефростации: мышцы плотные, упругие.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Не заветренное, не липкое. Без наледи и следов повторного замораживания.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Масса нетто одной единицы продукции 120-130 гр.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Потери после тепловой обработки Заказчиком не должны превышать 27%.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Маркировка должна быть чёткой, средства маркировки не должны влиять на показатели  качества мяса кур и должны быть изготовлены из материалов, допущенных  для контакта  с пищевыми продуктами и соответствовать требованиям </w:t>
            </w:r>
            <w:proofErr w:type="gramStart"/>
            <w:r w:rsidRPr="006F5F75">
              <w:rPr>
                <w:sz w:val="22"/>
                <w:szCs w:val="22"/>
                <w:lang w:eastAsia="ar-SA"/>
              </w:rPr>
              <w:t>ТР</w:t>
            </w:r>
            <w:proofErr w:type="gramEnd"/>
            <w:r w:rsidRPr="006F5F75">
              <w:rPr>
                <w:sz w:val="22"/>
                <w:szCs w:val="22"/>
                <w:lang w:eastAsia="ar-SA"/>
              </w:rPr>
              <w:t xml:space="preserve"> ТС.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>В каждую единицу транспортной тары мясо кур должно быть упаковано одного наименования, сорта, одной даты выработки и термического состояния. Упаковка не должна иметь механических повреждений и признаков вскрытия. 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>Упаковка не более 15 кг.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Остаточный срок годности должен быть не менее 6 </w:t>
            </w:r>
            <w:r w:rsidRPr="006F5F75">
              <w:rPr>
                <w:sz w:val="22"/>
                <w:szCs w:val="22"/>
                <w:lang w:eastAsia="ar-SA"/>
              </w:rPr>
              <w:lastRenderedPageBreak/>
              <w:t>месяцев на момент поставки.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ar-SA"/>
              </w:rPr>
            </w:pPr>
            <w:r w:rsidRPr="006F5F75">
              <w:rPr>
                <w:sz w:val="22"/>
                <w:szCs w:val="22"/>
                <w:lang w:eastAsia="ar-SA"/>
              </w:rPr>
              <w:t xml:space="preserve">Микробиологические нормативы безопасности и гигиенические требования безопасности  должны соответствовать нормативам и требованиям  согласно Приложений №1-6 </w:t>
            </w:r>
            <w:proofErr w:type="gramStart"/>
            <w:r w:rsidRPr="006F5F75">
              <w:rPr>
                <w:sz w:val="22"/>
                <w:szCs w:val="22"/>
                <w:lang w:eastAsia="ar-SA"/>
              </w:rPr>
              <w:t>ТР</w:t>
            </w:r>
            <w:proofErr w:type="gramEnd"/>
            <w:r w:rsidRPr="006F5F75">
              <w:rPr>
                <w:sz w:val="22"/>
                <w:szCs w:val="22"/>
                <w:lang w:eastAsia="ar-SA"/>
              </w:rPr>
              <w:t xml:space="preserve">  ЕАЭС 051/021 и требованиям ТР ТС 021/201. Не допускается наличие </w:t>
            </w:r>
            <w:proofErr w:type="spellStart"/>
            <w:r w:rsidRPr="006F5F75">
              <w:rPr>
                <w:sz w:val="22"/>
                <w:szCs w:val="22"/>
                <w:lang w:eastAsia="ar-SA"/>
              </w:rPr>
              <w:t>нитритно</w:t>
            </w:r>
            <w:proofErr w:type="spellEnd"/>
            <w:r w:rsidRPr="006F5F75">
              <w:rPr>
                <w:sz w:val="22"/>
                <w:szCs w:val="22"/>
                <w:lang w:eastAsia="ar-SA"/>
              </w:rPr>
              <w:t xml:space="preserve"> – </w:t>
            </w:r>
            <w:proofErr w:type="spellStart"/>
            <w:r w:rsidRPr="006F5F75">
              <w:rPr>
                <w:sz w:val="22"/>
                <w:szCs w:val="22"/>
                <w:lang w:eastAsia="ar-SA"/>
              </w:rPr>
              <w:t>посолочных</w:t>
            </w:r>
            <w:proofErr w:type="spellEnd"/>
            <w:r w:rsidRPr="006F5F75">
              <w:rPr>
                <w:sz w:val="22"/>
                <w:szCs w:val="22"/>
                <w:lang w:eastAsia="ar-SA"/>
              </w:rPr>
              <w:t xml:space="preserve">  (</w:t>
            </w:r>
            <w:proofErr w:type="spellStart"/>
            <w:r w:rsidRPr="006F5F75">
              <w:rPr>
                <w:sz w:val="22"/>
                <w:szCs w:val="22"/>
                <w:lang w:eastAsia="ar-SA"/>
              </w:rPr>
              <w:t>посолочно</w:t>
            </w:r>
            <w:proofErr w:type="spellEnd"/>
            <w:r w:rsidRPr="006F5F75">
              <w:rPr>
                <w:sz w:val="22"/>
                <w:szCs w:val="22"/>
                <w:lang w:eastAsia="ar-SA"/>
              </w:rPr>
              <w:t xml:space="preserve"> – </w:t>
            </w:r>
            <w:proofErr w:type="spellStart"/>
            <w:r w:rsidRPr="006F5F75">
              <w:rPr>
                <w:sz w:val="22"/>
                <w:szCs w:val="22"/>
                <w:lang w:eastAsia="ar-SA"/>
              </w:rPr>
              <w:t>нитритных</w:t>
            </w:r>
            <w:proofErr w:type="spellEnd"/>
            <w:r w:rsidRPr="006F5F75">
              <w:rPr>
                <w:sz w:val="22"/>
                <w:szCs w:val="22"/>
                <w:lang w:eastAsia="ar-SA"/>
              </w:rPr>
              <w:t>) смесей.</w:t>
            </w:r>
          </w:p>
        </w:tc>
        <w:tc>
          <w:tcPr>
            <w:tcW w:w="1151" w:type="dxa"/>
            <w:shd w:val="clear" w:color="auto" w:fill="auto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980" w:type="dxa"/>
            <w:shd w:val="clear" w:color="auto" w:fill="auto"/>
          </w:tcPr>
          <w:p w:rsidR="006F5F75" w:rsidRPr="006F5F75" w:rsidRDefault="006F5F75" w:rsidP="006F1004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1004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6F5F75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6F5F75" w:rsidRPr="006F5F75" w:rsidTr="006F1004">
        <w:trPr>
          <w:jc w:val="center"/>
        </w:trPr>
        <w:tc>
          <w:tcPr>
            <w:tcW w:w="534" w:type="dxa"/>
            <w:shd w:val="clear" w:color="auto" w:fill="auto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147" w:type="dxa"/>
            <w:shd w:val="clear" w:color="auto" w:fill="auto"/>
          </w:tcPr>
          <w:p w:rsidR="006F5F75" w:rsidRPr="006F5F75" w:rsidRDefault="006F5F75" w:rsidP="006F5F75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>Грудка куриная замороженная (филе)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>Соответствие ГОСТ 31962-2013. Филе грудной части кур.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Мясо сельскохозяйственной птицы замороженное, в том числе для детского питания.   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Сорт: не ниже 1 сорта.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Запах: свойственный свежему мясу данного вида птицы.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Цвет: </w:t>
            </w:r>
            <w:proofErr w:type="gramStart"/>
            <w:r w:rsidRPr="006F5F75">
              <w:rPr>
                <w:sz w:val="22"/>
                <w:szCs w:val="22"/>
                <w:lang w:eastAsia="en-US"/>
              </w:rPr>
              <w:t>от</w:t>
            </w:r>
            <w:proofErr w:type="gramEnd"/>
            <w:r w:rsidRPr="006F5F75">
              <w:rPr>
                <w:sz w:val="22"/>
                <w:szCs w:val="22"/>
                <w:lang w:eastAsia="en-US"/>
              </w:rPr>
              <w:t xml:space="preserve"> бледно-розового до розового; бледно-желтый с розовым оттенком или без него; бледно-желтый или желтый.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proofErr w:type="gramStart"/>
            <w:r w:rsidRPr="006F5F75">
              <w:rPr>
                <w:sz w:val="22"/>
                <w:szCs w:val="22"/>
                <w:lang w:eastAsia="en-US"/>
              </w:rPr>
              <w:t>Хорошо обескровлена, чистая, без посторонних включений (например, стекла, резины, металла), без посторонних запахов, без фекальных загрязнений, без видимых кровяных сгустков, без остатков кишечника и клоаки, трахеи, пищевода, зрелых репродуктивных органов, без холодильных ожогов, пятен от разлитой желчи.</w:t>
            </w:r>
            <w:proofErr w:type="gramEnd"/>
            <w:r w:rsidRPr="006F5F75">
              <w:rPr>
                <w:sz w:val="22"/>
                <w:szCs w:val="22"/>
                <w:lang w:eastAsia="en-US"/>
              </w:rPr>
              <w:t xml:space="preserve"> Без наличия пеньков, волосовидного пера. Без наличия костной системы. 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>Продукция не должна содержать ГМО.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>Отсутствие следов прокола (</w:t>
            </w:r>
            <w:proofErr w:type="spellStart"/>
            <w:r w:rsidRPr="006F5F75">
              <w:rPr>
                <w:sz w:val="22"/>
                <w:szCs w:val="22"/>
                <w:lang w:eastAsia="en-US"/>
              </w:rPr>
              <w:t>инжектирования</w:t>
            </w:r>
            <w:proofErr w:type="spellEnd"/>
            <w:r w:rsidRPr="006F5F75">
              <w:rPr>
                <w:sz w:val="22"/>
                <w:szCs w:val="22"/>
                <w:lang w:eastAsia="en-US"/>
              </w:rPr>
              <w:t xml:space="preserve">) на поверхности продукции.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Консистенция после дефростации: мышцы плотные, упругие.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Массовая доля влаги после дефростации не должна превышать 4%.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Не заветренное, не липкое. Без наледи и следов повторного замораживания.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Микробиологические нормативы безопасности и гигиенические требования безопасности  должны соответствовать нормативам и требованиям  согласно Приложений №1-6 </w:t>
            </w:r>
            <w:proofErr w:type="gramStart"/>
            <w:r w:rsidRPr="006F5F75">
              <w:rPr>
                <w:sz w:val="22"/>
                <w:szCs w:val="22"/>
                <w:lang w:eastAsia="en-US"/>
              </w:rPr>
              <w:t>ТР</w:t>
            </w:r>
            <w:proofErr w:type="gramEnd"/>
            <w:r w:rsidRPr="006F5F75">
              <w:rPr>
                <w:sz w:val="22"/>
                <w:szCs w:val="22"/>
                <w:lang w:eastAsia="en-US"/>
              </w:rPr>
              <w:t xml:space="preserve">  ЕАЭС 051/021 и требованиям ТР ТС 021/201.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Не допускается: наличие </w:t>
            </w:r>
            <w:proofErr w:type="spellStart"/>
            <w:r w:rsidRPr="006F5F75">
              <w:rPr>
                <w:sz w:val="22"/>
                <w:szCs w:val="22"/>
                <w:lang w:eastAsia="en-US"/>
              </w:rPr>
              <w:t>нитритно</w:t>
            </w:r>
            <w:proofErr w:type="spellEnd"/>
            <w:r w:rsidRPr="006F5F75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6F5F75">
              <w:rPr>
                <w:sz w:val="22"/>
                <w:szCs w:val="22"/>
                <w:lang w:eastAsia="en-US"/>
              </w:rPr>
              <w:t>посолочных</w:t>
            </w:r>
            <w:proofErr w:type="spellEnd"/>
            <w:r w:rsidRPr="006F5F75">
              <w:rPr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6F5F75">
              <w:rPr>
                <w:sz w:val="22"/>
                <w:szCs w:val="22"/>
                <w:lang w:eastAsia="en-US"/>
              </w:rPr>
              <w:t>посолочно</w:t>
            </w:r>
            <w:proofErr w:type="spellEnd"/>
            <w:r w:rsidRPr="006F5F75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6F5F75">
              <w:rPr>
                <w:sz w:val="22"/>
                <w:szCs w:val="22"/>
                <w:lang w:eastAsia="en-US"/>
              </w:rPr>
              <w:t>нитритных</w:t>
            </w:r>
            <w:proofErr w:type="spellEnd"/>
            <w:r w:rsidRPr="006F5F75">
              <w:rPr>
                <w:sz w:val="22"/>
                <w:szCs w:val="22"/>
                <w:lang w:eastAsia="en-US"/>
              </w:rPr>
              <w:t xml:space="preserve">) смесей.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 xml:space="preserve">Остаточный срок годности должен быть не менее 6 месяцев на момент поставки. 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>На каждой единице поставляемой продукции должна присутствовать маркировка с указанием производителя и даты изготовления. Маркировка должна быть четкой, средства для маркировки не должны влиять на показатели качества мяса кур и должны быть изготовлены из материалов, допущенных для контакта с пищевыми продуктами, и соответствовать требованиям.</w:t>
            </w:r>
          </w:p>
          <w:p w:rsidR="006F5F75" w:rsidRPr="006F5F75" w:rsidRDefault="006F5F75" w:rsidP="006F5F75">
            <w:pPr>
              <w:spacing w:after="0"/>
              <w:ind w:firstLine="303"/>
              <w:rPr>
                <w:sz w:val="22"/>
                <w:szCs w:val="22"/>
                <w:lang w:eastAsia="en-US"/>
              </w:rPr>
            </w:pPr>
            <w:r w:rsidRPr="006F5F75">
              <w:rPr>
                <w:sz w:val="22"/>
                <w:szCs w:val="22"/>
                <w:lang w:eastAsia="en-US"/>
              </w:rPr>
              <w:t>Упаковка весом  не более 15 кг. Упаковка не должна иметь механических повреждений и признаков вскрытия.</w:t>
            </w:r>
            <w:bookmarkStart w:id="4" w:name="_GoBack"/>
            <w:bookmarkEnd w:id="4"/>
            <w:r w:rsidRPr="006F5F75">
              <w:rPr>
                <w:sz w:val="22"/>
                <w:szCs w:val="22"/>
                <w:lang w:eastAsia="en-US"/>
              </w:rPr>
              <w:t xml:space="preserve"> В каждую единицу транспортной тары мясо кур должно быть упаковано одного наименования, сорта, одной даты выработки и термического состояния. В соответствии с ГОСТ 31962-2013, потребительская и транспортная тара, упаковочные материалы и скрепляющие средства должны соответствовать требованиям, документам, по которым они изготовлены, обеспечивать сохранность, качество и безопасность мяса кур при транспортировании и хранении в течение всего срока годности, а также должны быть </w:t>
            </w:r>
            <w:r w:rsidRPr="006F5F75">
              <w:rPr>
                <w:sz w:val="22"/>
                <w:szCs w:val="22"/>
                <w:lang w:eastAsia="en-US"/>
              </w:rPr>
              <w:lastRenderedPageBreak/>
              <w:t>разрешены для контакта с пищевыми продуктами. Упаковка должна быть чистой, сухой, без постороннего запаха.</w:t>
            </w:r>
          </w:p>
        </w:tc>
        <w:tc>
          <w:tcPr>
            <w:tcW w:w="1151" w:type="dxa"/>
            <w:shd w:val="clear" w:color="auto" w:fill="auto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980" w:type="dxa"/>
            <w:shd w:val="clear" w:color="auto" w:fill="auto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6F5F75">
              <w:rPr>
                <w:rFonts w:eastAsia="Calibri"/>
                <w:sz w:val="22"/>
                <w:szCs w:val="22"/>
                <w:lang w:eastAsia="en-US"/>
              </w:rPr>
              <w:t>0 000</w:t>
            </w:r>
          </w:p>
        </w:tc>
      </w:tr>
    </w:tbl>
    <w:p w:rsidR="00BE6787" w:rsidRPr="00C250FA" w:rsidRDefault="00BE6787" w:rsidP="006F5F75">
      <w:pPr>
        <w:spacing w:after="0"/>
        <w:rPr>
          <w:sz w:val="22"/>
          <w:szCs w:val="22"/>
        </w:rPr>
      </w:pPr>
    </w:p>
    <w:sectPr w:rsidR="00BE6787" w:rsidRPr="00C250FA" w:rsidSect="006F5F75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37EF1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9"/>
    <w:multiLevelType w:val="multilevel"/>
    <w:tmpl w:val="2F564928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11"/>
    <w:multiLevelType w:val="multilevel"/>
    <w:tmpl w:val="17A0B1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3"/>
    <w:multiLevelType w:val="multilevel"/>
    <w:tmpl w:val="52B44406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5"/>
    <w:multiLevelType w:val="multilevel"/>
    <w:tmpl w:val="00000014"/>
    <w:lvl w:ilvl="0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17"/>
    <w:multiLevelType w:val="multilevel"/>
    <w:tmpl w:val="7D60479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1D"/>
    <w:multiLevelType w:val="multilevel"/>
    <w:tmpl w:val="7F185A7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21"/>
    <w:multiLevelType w:val="multilevel"/>
    <w:tmpl w:val="C2967940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0DA93C58"/>
    <w:multiLevelType w:val="hybridMultilevel"/>
    <w:tmpl w:val="97EA696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49DD69F6"/>
    <w:multiLevelType w:val="hybridMultilevel"/>
    <w:tmpl w:val="A24E1978"/>
    <w:lvl w:ilvl="0" w:tplc="5B9A912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F10B7C"/>
    <w:multiLevelType w:val="multilevel"/>
    <w:tmpl w:val="660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1463B"/>
    <w:multiLevelType w:val="hybridMultilevel"/>
    <w:tmpl w:val="FF90D360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F5664"/>
    <w:multiLevelType w:val="multilevel"/>
    <w:tmpl w:val="CB029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781B699D"/>
    <w:multiLevelType w:val="hybridMultilevel"/>
    <w:tmpl w:val="005641B6"/>
    <w:lvl w:ilvl="0" w:tplc="DC9E53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characterSpacingControl w:val="doNotCompress"/>
  <w:compat/>
  <w:rsids>
    <w:rsidRoot w:val="00BE6787"/>
    <w:rsid w:val="00022B4F"/>
    <w:rsid w:val="0003198B"/>
    <w:rsid w:val="000358DE"/>
    <w:rsid w:val="000428AD"/>
    <w:rsid w:val="0006325C"/>
    <w:rsid w:val="0009702F"/>
    <w:rsid w:val="000B0FE0"/>
    <w:rsid w:val="000B1D0B"/>
    <w:rsid w:val="000E42C8"/>
    <w:rsid w:val="000E4EAD"/>
    <w:rsid w:val="000E7895"/>
    <w:rsid w:val="00111681"/>
    <w:rsid w:val="0011553B"/>
    <w:rsid w:val="0012070C"/>
    <w:rsid w:val="00161990"/>
    <w:rsid w:val="00193DAC"/>
    <w:rsid w:val="001B4672"/>
    <w:rsid w:val="002101A4"/>
    <w:rsid w:val="00240E5B"/>
    <w:rsid w:val="002436BB"/>
    <w:rsid w:val="00251495"/>
    <w:rsid w:val="002A71D7"/>
    <w:rsid w:val="002B636C"/>
    <w:rsid w:val="002D7003"/>
    <w:rsid w:val="002F5737"/>
    <w:rsid w:val="00300CDA"/>
    <w:rsid w:val="00331F35"/>
    <w:rsid w:val="00337CFA"/>
    <w:rsid w:val="003909FA"/>
    <w:rsid w:val="00390ACD"/>
    <w:rsid w:val="003D293F"/>
    <w:rsid w:val="003E7A21"/>
    <w:rsid w:val="003F33D9"/>
    <w:rsid w:val="00404147"/>
    <w:rsid w:val="00415FB1"/>
    <w:rsid w:val="004226DC"/>
    <w:rsid w:val="00425D2C"/>
    <w:rsid w:val="004841B7"/>
    <w:rsid w:val="004D504D"/>
    <w:rsid w:val="004F51E0"/>
    <w:rsid w:val="00510019"/>
    <w:rsid w:val="00533F57"/>
    <w:rsid w:val="00546870"/>
    <w:rsid w:val="00552871"/>
    <w:rsid w:val="0059113F"/>
    <w:rsid w:val="005B1F7C"/>
    <w:rsid w:val="005B4E95"/>
    <w:rsid w:val="0065133A"/>
    <w:rsid w:val="006C5422"/>
    <w:rsid w:val="006E365E"/>
    <w:rsid w:val="006F1004"/>
    <w:rsid w:val="006F5F75"/>
    <w:rsid w:val="00786376"/>
    <w:rsid w:val="007879EA"/>
    <w:rsid w:val="007B4F8E"/>
    <w:rsid w:val="007B7599"/>
    <w:rsid w:val="007C3165"/>
    <w:rsid w:val="007C4A84"/>
    <w:rsid w:val="007D0B82"/>
    <w:rsid w:val="007E1762"/>
    <w:rsid w:val="008679F3"/>
    <w:rsid w:val="00883CEF"/>
    <w:rsid w:val="008C0AD2"/>
    <w:rsid w:val="008D4C39"/>
    <w:rsid w:val="008D5B5D"/>
    <w:rsid w:val="008D6298"/>
    <w:rsid w:val="008E6534"/>
    <w:rsid w:val="00906C5D"/>
    <w:rsid w:val="00916968"/>
    <w:rsid w:val="00926CF2"/>
    <w:rsid w:val="00986588"/>
    <w:rsid w:val="00991B0C"/>
    <w:rsid w:val="00994F7D"/>
    <w:rsid w:val="009A0782"/>
    <w:rsid w:val="009A25C7"/>
    <w:rsid w:val="009A5232"/>
    <w:rsid w:val="009B7F79"/>
    <w:rsid w:val="009E1AED"/>
    <w:rsid w:val="009E6691"/>
    <w:rsid w:val="009E72E1"/>
    <w:rsid w:val="00A93EFA"/>
    <w:rsid w:val="00AC74D9"/>
    <w:rsid w:val="00AD5F11"/>
    <w:rsid w:val="00AE04DD"/>
    <w:rsid w:val="00AE21C4"/>
    <w:rsid w:val="00AE4DE0"/>
    <w:rsid w:val="00B2130C"/>
    <w:rsid w:val="00B24C0C"/>
    <w:rsid w:val="00B82E5A"/>
    <w:rsid w:val="00B83314"/>
    <w:rsid w:val="00BE6787"/>
    <w:rsid w:val="00C11F01"/>
    <w:rsid w:val="00C233C7"/>
    <w:rsid w:val="00C250FA"/>
    <w:rsid w:val="00C42FAC"/>
    <w:rsid w:val="00C60EF6"/>
    <w:rsid w:val="00CA3E40"/>
    <w:rsid w:val="00CA485D"/>
    <w:rsid w:val="00CB04B4"/>
    <w:rsid w:val="00CC5753"/>
    <w:rsid w:val="00CD6717"/>
    <w:rsid w:val="00CF2EEF"/>
    <w:rsid w:val="00CF3C97"/>
    <w:rsid w:val="00D12A61"/>
    <w:rsid w:val="00D17E1C"/>
    <w:rsid w:val="00D40EAA"/>
    <w:rsid w:val="00D530BD"/>
    <w:rsid w:val="00D91220"/>
    <w:rsid w:val="00DB6D77"/>
    <w:rsid w:val="00DC62F1"/>
    <w:rsid w:val="00DE1F4A"/>
    <w:rsid w:val="00DF27D8"/>
    <w:rsid w:val="00DF30CD"/>
    <w:rsid w:val="00E033B7"/>
    <w:rsid w:val="00E70A77"/>
    <w:rsid w:val="00E93363"/>
    <w:rsid w:val="00F4271C"/>
    <w:rsid w:val="00F517A1"/>
    <w:rsid w:val="00F56AF4"/>
    <w:rsid w:val="00F8384D"/>
    <w:rsid w:val="00FB3861"/>
    <w:rsid w:val="00FC488E"/>
    <w:rsid w:val="00FD401A"/>
    <w:rsid w:val="00FE7650"/>
    <w:rsid w:val="00FE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787"/>
    <w:pPr>
      <w:spacing w:after="60"/>
      <w:jc w:val="both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C233C7"/>
    <w:pPr>
      <w:keepNext/>
      <w:keepLines/>
      <w:spacing w:before="40" w:after="0"/>
      <w:ind w:firstLine="708"/>
      <w:outlineLvl w:val="2"/>
    </w:pPr>
    <w:rPr>
      <w:rFonts w:ascii="Cambria" w:eastAsia="Courier New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rsid w:val="00BE6787"/>
    <w:rPr>
      <w:rFonts w:ascii="Times New Roman" w:hAnsi="Times New Roman" w:cs="Times New Roman"/>
      <w:sz w:val="18"/>
      <w:szCs w:val="18"/>
      <w:u w:val="none"/>
    </w:rPr>
  </w:style>
  <w:style w:type="paragraph" w:styleId="a3">
    <w:name w:val="Balloon Text"/>
    <w:basedOn w:val="a"/>
    <w:semiHidden/>
    <w:rsid w:val="00BE678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841B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3C7"/>
    <w:rPr>
      <w:rFonts w:ascii="Cambria" w:eastAsia="Courier New" w:hAnsi="Cambria"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BFDBD-B1D4-4E56-AC02-22E25C76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 продуктов питания</vt:lpstr>
    </vt:vector>
  </TitlesOfParts>
  <Company>Home</Company>
  <LinksUpToDate>false</LinksUpToDate>
  <CharactersWithSpaces>14859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 продуктов питания</dc:title>
  <dc:creator>Admin</dc:creator>
  <cp:lastModifiedBy>User</cp:lastModifiedBy>
  <cp:revision>21</cp:revision>
  <cp:lastPrinted>2016-11-23T09:32:00Z</cp:lastPrinted>
  <dcterms:created xsi:type="dcterms:W3CDTF">2024-11-28T08:51:00Z</dcterms:created>
  <dcterms:modified xsi:type="dcterms:W3CDTF">2025-11-17T08:15:00Z</dcterms:modified>
</cp:coreProperties>
</file>