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895B" w14:textId="0370FC7A" w:rsidR="000B4E2A" w:rsidRPr="009D59D4" w:rsidRDefault="000B4E2A" w:rsidP="000B4E2A">
      <w:pPr>
        <w:widowControl w:val="0"/>
        <w:autoSpaceDE w:val="0"/>
        <w:autoSpaceDN w:val="0"/>
        <w:adjustRightInd w:val="0"/>
        <w:spacing w:after="0" w:line="240" w:lineRule="auto"/>
        <w:ind w:left="7797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9D59D4">
        <w:rPr>
          <w:rFonts w:ascii="Times New Roman" w:hAnsi="Times New Roman" w:cs="Times New Roman"/>
          <w:i/>
          <w:iCs/>
          <w:kern w:val="0"/>
          <w:sz w:val="18"/>
          <w:szCs w:val="18"/>
        </w:rPr>
        <w:t>Приложение №4 к документации</w:t>
      </w:r>
    </w:p>
    <w:p w14:paraId="287B83DA" w14:textId="1279396F" w:rsidR="00635E58" w:rsidRPr="009D59D4" w:rsidRDefault="000B4E2A" w:rsidP="000B4E2A">
      <w:pPr>
        <w:widowControl w:val="0"/>
        <w:autoSpaceDE w:val="0"/>
        <w:autoSpaceDN w:val="0"/>
        <w:adjustRightInd w:val="0"/>
        <w:spacing w:after="0" w:line="240" w:lineRule="auto"/>
        <w:ind w:left="7797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9D59D4">
        <w:rPr>
          <w:rFonts w:ascii="Times New Roman" w:hAnsi="Times New Roman" w:cs="Times New Roman"/>
          <w:i/>
          <w:iCs/>
          <w:kern w:val="0"/>
          <w:sz w:val="18"/>
          <w:szCs w:val="18"/>
        </w:rPr>
        <w:t>об аукционе в электронной форме</w:t>
      </w:r>
    </w:p>
    <w:p w14:paraId="19B19777" w14:textId="23C08F5C" w:rsidR="00727C80" w:rsidRPr="00727C80" w:rsidRDefault="00727C80" w:rsidP="001E2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808080" w:themeColor="background1" w:themeShade="80"/>
          <w:kern w:val="0"/>
        </w:rPr>
      </w:pPr>
      <w:r w:rsidRPr="00727C80">
        <w:rPr>
          <w:rFonts w:ascii="Times New Roman" w:hAnsi="Times New Roman" w:cs="Times New Roman"/>
          <w:b/>
          <w:bCs/>
          <w:color w:val="808080" w:themeColor="background1" w:themeShade="80"/>
          <w:kern w:val="0"/>
        </w:rPr>
        <w:t>ПРОЕКТ</w:t>
      </w:r>
    </w:p>
    <w:p w14:paraId="7264E560" w14:textId="77777777" w:rsidR="00727C80" w:rsidRDefault="00727C80" w:rsidP="001E2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433A9096" w14:textId="4D0C7803" w:rsidR="00F6748D" w:rsidRPr="00FF1469" w:rsidRDefault="00F6748D" w:rsidP="001E2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FF1469">
        <w:rPr>
          <w:rFonts w:ascii="Times New Roman" w:hAnsi="Times New Roman" w:cs="Times New Roman"/>
          <w:b/>
          <w:bCs/>
          <w:kern w:val="0"/>
        </w:rPr>
        <w:t>ДОГОВОР №</w:t>
      </w:r>
      <w:r w:rsidRPr="00A60679">
        <w:rPr>
          <w:rFonts w:ascii="Times New Roman" w:hAnsi="Times New Roman" w:cs="Times New Roman"/>
          <w:b/>
          <w:bCs/>
          <w:kern w:val="0"/>
          <w:highlight w:val="yellow"/>
        </w:rPr>
        <w:t>____</w:t>
      </w:r>
    </w:p>
    <w:p w14:paraId="52A9C4FF" w14:textId="77777777" w:rsidR="00DA5E41" w:rsidRPr="00DA5E41" w:rsidRDefault="00DA5E41" w:rsidP="00DA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DA5E41">
        <w:rPr>
          <w:rFonts w:ascii="Times New Roman" w:hAnsi="Times New Roman" w:cs="Times New Roman"/>
          <w:b/>
          <w:bCs/>
          <w:kern w:val="0"/>
        </w:rPr>
        <w:t>на оказание услуг по обязательному страхованию</w:t>
      </w:r>
    </w:p>
    <w:p w14:paraId="674339CB" w14:textId="55F75C74" w:rsidR="00513A11" w:rsidRPr="001B2D78" w:rsidRDefault="00DA5E41" w:rsidP="00DA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DA5E41">
        <w:rPr>
          <w:rFonts w:ascii="Times New Roman" w:hAnsi="Times New Roman" w:cs="Times New Roman"/>
          <w:b/>
          <w:bCs/>
          <w:kern w:val="0"/>
        </w:rPr>
        <w:t>гражданской ответственности владельцев транспортных средств (ОСАГО)</w:t>
      </w:r>
    </w:p>
    <w:p w14:paraId="2CBA6B25" w14:textId="2C2954A9" w:rsidR="00F6748D" w:rsidRPr="00347AEA" w:rsidRDefault="00DA5E41" w:rsidP="00F674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highlight w:val="yellow"/>
        </w:rPr>
        <w:t>РНИ</w:t>
      </w:r>
      <w:r w:rsidR="002F68A3" w:rsidRPr="007F2205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347AEA" w:rsidRPr="007F2205">
        <w:rPr>
          <w:rFonts w:ascii="Times New Roman" w:hAnsi="Times New Roman" w:cs="Times New Roman"/>
          <w:kern w:val="0"/>
          <w:highlight w:val="yellow"/>
        </w:rPr>
        <w:t xml:space="preserve">№ </w:t>
      </w:r>
      <w:r w:rsidR="007F2205" w:rsidRPr="007F2205">
        <w:rPr>
          <w:rFonts w:ascii="Times New Roman" w:hAnsi="Times New Roman" w:cs="Times New Roman"/>
          <w:kern w:val="0"/>
          <w:highlight w:val="yellow"/>
        </w:rPr>
        <w:t>________</w:t>
      </w:r>
    </w:p>
    <w:p w14:paraId="06AD32D3" w14:textId="77777777" w:rsidR="00F6748D" w:rsidRPr="00FF1469" w:rsidRDefault="00F6748D" w:rsidP="00F674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3D838DF6" w14:textId="77777777" w:rsidR="00F6748D" w:rsidRPr="00FF1469" w:rsidRDefault="00F6748D" w:rsidP="00F6748D">
      <w:pPr>
        <w:widowControl w:val="0"/>
        <w:tabs>
          <w:tab w:val="right" w:pos="10772"/>
        </w:tabs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 w:rsidRPr="00B2721B">
        <w:rPr>
          <w:rFonts w:ascii="Times New Roman" w:hAnsi="Times New Roman" w:cs="Times New Roman"/>
          <w:kern w:val="0"/>
          <w:highlight w:val="yellow"/>
        </w:rPr>
        <w:t>«____» __________ 20___ г.</w:t>
      </w:r>
      <w:r w:rsidRPr="00FF1469">
        <w:rPr>
          <w:rFonts w:ascii="Times New Roman" w:hAnsi="Times New Roman" w:cs="Times New Roman"/>
          <w:kern w:val="0"/>
        </w:rPr>
        <w:tab/>
        <w:t>г. Екатеринбург</w:t>
      </w:r>
    </w:p>
    <w:p w14:paraId="10F327FA" w14:textId="77777777" w:rsidR="00720052" w:rsidRDefault="00720052" w:rsidP="00F674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kern w:val="0"/>
        </w:rPr>
      </w:pPr>
    </w:p>
    <w:p w14:paraId="4E4BBD2F" w14:textId="75CA6E9F" w:rsidR="00F6748D" w:rsidRPr="00FF1469" w:rsidRDefault="00F6748D" w:rsidP="00D3091D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b/>
          <w:bCs/>
          <w:kern w:val="0"/>
        </w:rPr>
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Свердловской области» (ФГБУ СЭУ ФПС ИПЛ по Свердловской области)</w:t>
      </w:r>
      <w:r w:rsidRPr="00FF1469">
        <w:rPr>
          <w:rFonts w:ascii="Times New Roman" w:hAnsi="Times New Roman" w:cs="Times New Roman"/>
          <w:kern w:val="0"/>
        </w:rPr>
        <w:t xml:space="preserve">, именуемое в дальнейшем </w:t>
      </w:r>
      <w:r w:rsidR="00DA5E41" w:rsidRPr="00DA5E41">
        <w:rPr>
          <w:rFonts w:ascii="Times New Roman" w:hAnsi="Times New Roman" w:cs="Times New Roman"/>
          <w:b/>
          <w:bCs/>
          <w:kern w:val="0"/>
        </w:rPr>
        <w:t>«Страхователь»</w:t>
      </w:r>
      <w:r w:rsidR="00DA5E41">
        <w:rPr>
          <w:rFonts w:ascii="Times New Roman" w:hAnsi="Times New Roman" w:cs="Times New Roman"/>
          <w:kern w:val="0"/>
        </w:rPr>
        <w:t xml:space="preserve">, </w:t>
      </w:r>
      <w:r w:rsidRPr="00FF1469">
        <w:rPr>
          <w:rFonts w:ascii="Times New Roman" w:hAnsi="Times New Roman" w:cs="Times New Roman"/>
          <w:b/>
          <w:bCs/>
          <w:kern w:val="0"/>
        </w:rPr>
        <w:t>«Заказчик»</w:t>
      </w:r>
      <w:r w:rsidRPr="00FF1469">
        <w:rPr>
          <w:rFonts w:ascii="Times New Roman" w:hAnsi="Times New Roman" w:cs="Times New Roman"/>
          <w:kern w:val="0"/>
        </w:rPr>
        <w:t xml:space="preserve">, в лице </w:t>
      </w:r>
      <w:r w:rsidR="00513A11">
        <w:rPr>
          <w:rFonts w:ascii="Times New Roman" w:hAnsi="Times New Roman" w:cs="Times New Roman"/>
          <w:kern w:val="0"/>
        </w:rPr>
        <w:t>н</w:t>
      </w:r>
      <w:r w:rsidRPr="00FF1469">
        <w:rPr>
          <w:rFonts w:ascii="Times New Roman" w:hAnsi="Times New Roman" w:cs="Times New Roman"/>
          <w:kern w:val="0"/>
        </w:rPr>
        <w:t xml:space="preserve">ачальника Плещева Сергея Анатольевича, действующего на основании Устава, с одной стороны, и </w:t>
      </w:r>
      <w:r w:rsidRPr="00B2721B">
        <w:rPr>
          <w:rFonts w:ascii="Times New Roman" w:hAnsi="Times New Roman" w:cs="Times New Roman"/>
          <w:kern w:val="0"/>
          <w:highlight w:val="yellow"/>
        </w:rPr>
        <w:t>__________________________________</w:t>
      </w:r>
      <w:r w:rsidRPr="00FF1469">
        <w:rPr>
          <w:rFonts w:ascii="Times New Roman" w:hAnsi="Times New Roman" w:cs="Times New Roman"/>
          <w:kern w:val="0"/>
        </w:rPr>
        <w:t xml:space="preserve">, именуемый в дальнейшем </w:t>
      </w:r>
      <w:r w:rsidRPr="00FF1469">
        <w:rPr>
          <w:rFonts w:ascii="Times New Roman" w:hAnsi="Times New Roman" w:cs="Times New Roman"/>
          <w:b/>
          <w:bCs/>
          <w:kern w:val="0"/>
        </w:rPr>
        <w:t>«</w:t>
      </w:r>
      <w:r w:rsidR="00DA5E41">
        <w:rPr>
          <w:rFonts w:ascii="Times New Roman" w:hAnsi="Times New Roman" w:cs="Times New Roman"/>
          <w:b/>
          <w:bCs/>
          <w:kern w:val="0"/>
        </w:rPr>
        <w:t>Страховщик</w:t>
      </w:r>
      <w:r w:rsidRPr="00FF1469">
        <w:rPr>
          <w:rFonts w:ascii="Times New Roman" w:hAnsi="Times New Roman" w:cs="Times New Roman"/>
          <w:b/>
          <w:bCs/>
          <w:kern w:val="0"/>
        </w:rPr>
        <w:t>»</w:t>
      </w:r>
      <w:r w:rsidR="00DA5E41">
        <w:rPr>
          <w:rFonts w:ascii="Times New Roman" w:hAnsi="Times New Roman" w:cs="Times New Roman"/>
          <w:b/>
          <w:bCs/>
          <w:kern w:val="0"/>
        </w:rPr>
        <w:t>, «Исполнитель»</w:t>
      </w:r>
      <w:r w:rsidRPr="00FF1469">
        <w:rPr>
          <w:rFonts w:ascii="Times New Roman" w:hAnsi="Times New Roman" w:cs="Times New Roman"/>
          <w:kern w:val="0"/>
        </w:rPr>
        <w:t xml:space="preserve">, в лице </w:t>
      </w:r>
      <w:r w:rsidRPr="00B2721B">
        <w:rPr>
          <w:rFonts w:ascii="Times New Roman" w:hAnsi="Times New Roman" w:cs="Times New Roman"/>
          <w:kern w:val="0"/>
          <w:highlight w:val="yellow"/>
        </w:rPr>
        <w:t>_______________________________</w:t>
      </w:r>
      <w:r w:rsidRPr="00FF1469">
        <w:rPr>
          <w:rFonts w:ascii="Times New Roman" w:hAnsi="Times New Roman" w:cs="Times New Roman"/>
          <w:kern w:val="0"/>
        </w:rPr>
        <w:t xml:space="preserve">, действующего на основании </w:t>
      </w:r>
      <w:r w:rsidRPr="00B2721B">
        <w:rPr>
          <w:rFonts w:ascii="Times New Roman" w:hAnsi="Times New Roman" w:cs="Times New Roman"/>
          <w:kern w:val="0"/>
          <w:highlight w:val="yellow"/>
        </w:rPr>
        <w:t>____________________</w:t>
      </w:r>
      <w:r w:rsidRPr="00FF1469">
        <w:rPr>
          <w:rFonts w:ascii="Times New Roman" w:hAnsi="Times New Roman" w:cs="Times New Roman"/>
          <w:kern w:val="0"/>
        </w:rPr>
        <w:t xml:space="preserve">, с другой стороны, вместе именуемые в дальнейшем </w:t>
      </w:r>
      <w:r w:rsidRPr="00FF1469">
        <w:rPr>
          <w:rFonts w:ascii="Times New Roman" w:hAnsi="Times New Roman" w:cs="Times New Roman"/>
          <w:b/>
          <w:bCs/>
          <w:kern w:val="0"/>
        </w:rPr>
        <w:t>«Стороны»</w:t>
      </w:r>
      <w:r w:rsidRPr="00FF1469">
        <w:rPr>
          <w:rFonts w:ascii="Times New Roman" w:hAnsi="Times New Roman" w:cs="Times New Roman"/>
          <w:kern w:val="0"/>
        </w:rPr>
        <w:t xml:space="preserve">, </w:t>
      </w:r>
      <w:r w:rsidR="00513A11" w:rsidRPr="00513A11">
        <w:rPr>
          <w:rFonts w:ascii="Times New Roman" w:hAnsi="Times New Roman" w:cs="Times New Roman"/>
          <w:kern w:val="0"/>
        </w:rPr>
        <w:t>в соответствии с Федеральным законом от 18.07.2011 № 223-ФЗ «О закупках товаров, работ и услуг отдельными видами юридических лиц»</w:t>
      </w:r>
      <w:r w:rsidR="008A0E23">
        <w:rPr>
          <w:rFonts w:ascii="Times New Roman" w:hAnsi="Times New Roman" w:cs="Times New Roman"/>
          <w:kern w:val="0"/>
        </w:rPr>
        <w:t>, Положени</w:t>
      </w:r>
      <w:r w:rsidR="00DA5E41">
        <w:rPr>
          <w:rFonts w:ascii="Times New Roman" w:hAnsi="Times New Roman" w:cs="Times New Roman"/>
          <w:kern w:val="0"/>
        </w:rPr>
        <w:t>ем</w:t>
      </w:r>
      <w:r w:rsidR="008A0E23">
        <w:rPr>
          <w:rFonts w:ascii="Times New Roman" w:hAnsi="Times New Roman" w:cs="Times New Roman"/>
          <w:kern w:val="0"/>
        </w:rPr>
        <w:t xml:space="preserve"> о закупке товаров, работ, услуг ФГБУ СЭУ ФПС ИПЛ по Свердловской области,</w:t>
      </w:r>
      <w:r w:rsidR="00513A11">
        <w:rPr>
          <w:rFonts w:ascii="Times New Roman" w:hAnsi="Times New Roman" w:cs="Times New Roman"/>
          <w:kern w:val="0"/>
        </w:rPr>
        <w:t xml:space="preserve"> </w:t>
      </w:r>
      <w:r w:rsidR="00DA5E41">
        <w:rPr>
          <w:rFonts w:ascii="Times New Roman" w:hAnsi="Times New Roman" w:cs="Times New Roman"/>
          <w:kern w:val="0"/>
        </w:rPr>
        <w:t>на основании результатов закупки (</w:t>
      </w:r>
      <w:r w:rsidR="00DA5E41" w:rsidRPr="00DA7946">
        <w:rPr>
          <w:rFonts w:ascii="Times New Roman" w:hAnsi="Times New Roman" w:cs="Times New Roman"/>
          <w:kern w:val="0"/>
          <w:highlight w:val="yellow"/>
        </w:rPr>
        <w:t>протокол подведения итогов от _______ № ___</w:t>
      </w:r>
      <w:r w:rsidR="00DA5E41">
        <w:rPr>
          <w:rFonts w:ascii="Times New Roman" w:hAnsi="Times New Roman" w:cs="Times New Roman"/>
          <w:kern w:val="0"/>
        </w:rPr>
        <w:t xml:space="preserve"> ) </w:t>
      </w:r>
      <w:r w:rsidRPr="00FF1469">
        <w:rPr>
          <w:rFonts w:ascii="Times New Roman" w:hAnsi="Times New Roman" w:cs="Times New Roman"/>
          <w:kern w:val="0"/>
        </w:rPr>
        <w:t>заключили настоящий договор (далее - Договор) о нижеследующем</w:t>
      </w:r>
      <w:r w:rsidR="00EF0976">
        <w:rPr>
          <w:rFonts w:ascii="Times New Roman" w:hAnsi="Times New Roman" w:cs="Times New Roman"/>
          <w:kern w:val="0"/>
        </w:rPr>
        <w:t>:</w:t>
      </w:r>
    </w:p>
    <w:p w14:paraId="0956075F" w14:textId="0D6898C7" w:rsidR="00F6748D" w:rsidRPr="00DA5E41" w:rsidRDefault="00DA5E41" w:rsidP="00402B4E">
      <w:pPr>
        <w:pStyle w:val="ae"/>
        <w:keepNext/>
        <w:keepLines/>
        <w:numPr>
          <w:ilvl w:val="0"/>
          <w:numId w:val="5"/>
        </w:numPr>
        <w:tabs>
          <w:tab w:val="righ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kern w:val="0"/>
        </w:rPr>
      </w:pPr>
      <w:r w:rsidRPr="00DA5E41">
        <w:rPr>
          <w:rFonts w:ascii="Times New Roman" w:hAnsi="Times New Roman" w:cs="Times New Roman"/>
          <w:b/>
          <w:bCs/>
          <w:kern w:val="0"/>
        </w:rPr>
        <w:t>П</w:t>
      </w:r>
      <w:r w:rsidR="001E2FE8" w:rsidRPr="00DA5E41">
        <w:rPr>
          <w:rFonts w:ascii="Times New Roman" w:hAnsi="Times New Roman" w:cs="Times New Roman"/>
          <w:b/>
          <w:kern w:val="0"/>
        </w:rPr>
        <w:t>редмет договора</w:t>
      </w:r>
    </w:p>
    <w:p w14:paraId="4AE9248E" w14:textId="6C52C1E8" w:rsidR="00A725C3" w:rsidRPr="00A725C3" w:rsidRDefault="00A725C3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725C3">
        <w:rPr>
          <w:rFonts w:ascii="Times New Roman" w:hAnsi="Times New Roman" w:cs="Times New Roman"/>
          <w:kern w:val="0"/>
        </w:rPr>
        <w:t xml:space="preserve">Предметом </w:t>
      </w:r>
      <w:r>
        <w:rPr>
          <w:rFonts w:ascii="Times New Roman" w:hAnsi="Times New Roman" w:cs="Times New Roman"/>
          <w:kern w:val="0"/>
        </w:rPr>
        <w:t>Договора</w:t>
      </w:r>
      <w:r w:rsidRPr="00A725C3">
        <w:rPr>
          <w:rFonts w:ascii="Times New Roman" w:hAnsi="Times New Roman" w:cs="Times New Roman"/>
          <w:kern w:val="0"/>
        </w:rPr>
        <w:t xml:space="preserve"> является осуществление </w:t>
      </w:r>
      <w:r>
        <w:rPr>
          <w:rFonts w:ascii="Times New Roman" w:hAnsi="Times New Roman" w:cs="Times New Roman"/>
          <w:kern w:val="0"/>
        </w:rPr>
        <w:t>Страховщиком</w:t>
      </w:r>
      <w:r w:rsidRPr="00A725C3">
        <w:rPr>
          <w:rFonts w:ascii="Times New Roman" w:hAnsi="Times New Roman" w:cs="Times New Roman"/>
          <w:kern w:val="0"/>
        </w:rPr>
        <w:t xml:space="preserve"> по заданию </w:t>
      </w:r>
      <w:r>
        <w:rPr>
          <w:rFonts w:ascii="Times New Roman" w:hAnsi="Times New Roman" w:cs="Times New Roman"/>
          <w:kern w:val="0"/>
        </w:rPr>
        <w:t>Страхователя</w:t>
      </w:r>
      <w:r w:rsidRPr="00A725C3">
        <w:rPr>
          <w:rFonts w:ascii="Times New Roman" w:hAnsi="Times New Roman" w:cs="Times New Roman"/>
          <w:kern w:val="0"/>
        </w:rPr>
        <w:t xml:space="preserve"> обязательного страхования гражданской ответственности владельцев транспортных средств (</w:t>
      </w:r>
      <w:r w:rsidR="00245EB6">
        <w:rPr>
          <w:rFonts w:ascii="Times New Roman" w:hAnsi="Times New Roman" w:cs="Times New Roman"/>
          <w:kern w:val="0"/>
        </w:rPr>
        <w:t xml:space="preserve">далее – </w:t>
      </w:r>
      <w:r w:rsidRPr="00A725C3">
        <w:rPr>
          <w:rFonts w:ascii="Times New Roman" w:hAnsi="Times New Roman" w:cs="Times New Roman"/>
          <w:kern w:val="0"/>
        </w:rPr>
        <w:t>ОСАГО)</w:t>
      </w:r>
      <w:r>
        <w:rPr>
          <w:rFonts w:ascii="Times New Roman" w:hAnsi="Times New Roman" w:cs="Times New Roman"/>
          <w:kern w:val="0"/>
        </w:rPr>
        <w:t>,</w:t>
      </w:r>
      <w:r w:rsidRPr="00A725C3">
        <w:rPr>
          <w:rFonts w:ascii="Times New Roman" w:hAnsi="Times New Roman" w:cs="Times New Roman"/>
          <w:kern w:val="0"/>
        </w:rPr>
        <w:t xml:space="preserve"> в соответствии с Федеральным законом от 25.04.2002 № 40-ФЗ «Об обязательном страховании гражданской ответственности владельцев транспортных средств»</w:t>
      </w:r>
      <w:r w:rsidR="007E0DD6">
        <w:rPr>
          <w:rFonts w:ascii="Times New Roman" w:hAnsi="Times New Roman" w:cs="Times New Roman"/>
          <w:kern w:val="0"/>
        </w:rPr>
        <w:t xml:space="preserve"> (далее – Федеральный закон № 40-ФЗ)</w:t>
      </w:r>
      <w:r w:rsidRPr="00A725C3">
        <w:rPr>
          <w:rFonts w:ascii="Times New Roman" w:hAnsi="Times New Roman" w:cs="Times New Roman"/>
          <w:kern w:val="0"/>
        </w:rPr>
        <w:t>, Законом РФ от 27.11.1992 № 4015-1 «Об организации страхового дела в Российской Федерации»</w:t>
      </w:r>
      <w:r w:rsidR="00245EB6">
        <w:rPr>
          <w:rFonts w:ascii="Times New Roman" w:hAnsi="Times New Roman" w:cs="Times New Roman"/>
          <w:kern w:val="0"/>
        </w:rPr>
        <w:t>,</w:t>
      </w:r>
      <w:r w:rsidRPr="00A725C3">
        <w:rPr>
          <w:rFonts w:ascii="Times New Roman" w:hAnsi="Times New Roman" w:cs="Times New Roman"/>
          <w:kern w:val="0"/>
        </w:rPr>
        <w:t xml:space="preserve"> Указанием </w:t>
      </w:r>
      <w:r w:rsidR="00245EB6" w:rsidRPr="00DA5E41">
        <w:rPr>
          <w:rFonts w:ascii="Times New Roman" w:hAnsi="Times New Roman" w:cs="Times New Roman"/>
          <w:kern w:val="0"/>
        </w:rPr>
        <w:t>Банка России от 08</w:t>
      </w:r>
      <w:r w:rsidR="00245EB6">
        <w:rPr>
          <w:rFonts w:ascii="Times New Roman" w:hAnsi="Times New Roman" w:cs="Times New Roman"/>
          <w:kern w:val="0"/>
        </w:rPr>
        <w:t>.12.</w:t>
      </w:r>
      <w:r w:rsidR="00245EB6" w:rsidRPr="00DA5E41">
        <w:rPr>
          <w:rFonts w:ascii="Times New Roman" w:hAnsi="Times New Roman" w:cs="Times New Roman"/>
          <w:kern w:val="0"/>
        </w:rPr>
        <w:t>2021 № 6007-У «О страховых тарифах по обязательному страхованию гражданской ответственности владельцев транспортных средств»</w:t>
      </w:r>
      <w:r w:rsidR="007E0DD6">
        <w:rPr>
          <w:rFonts w:ascii="Times New Roman" w:hAnsi="Times New Roman" w:cs="Times New Roman"/>
          <w:kern w:val="0"/>
        </w:rPr>
        <w:t xml:space="preserve"> (далее – Указание Банка России)</w:t>
      </w:r>
      <w:r w:rsidRPr="00A725C3">
        <w:rPr>
          <w:rFonts w:ascii="Times New Roman" w:hAnsi="Times New Roman" w:cs="Times New Roman"/>
          <w:kern w:val="0"/>
        </w:rPr>
        <w:t xml:space="preserve">; Положением Банка России от </w:t>
      </w:r>
      <w:r w:rsidR="00245EB6">
        <w:rPr>
          <w:rFonts w:ascii="Times New Roman" w:hAnsi="Times New Roman" w:cs="Times New Roman"/>
          <w:kern w:val="0"/>
        </w:rPr>
        <w:t>01</w:t>
      </w:r>
      <w:r w:rsidRPr="00A725C3">
        <w:rPr>
          <w:rFonts w:ascii="Times New Roman" w:hAnsi="Times New Roman" w:cs="Times New Roman"/>
          <w:kern w:val="0"/>
        </w:rPr>
        <w:t>.0</w:t>
      </w:r>
      <w:r w:rsidR="00245EB6">
        <w:rPr>
          <w:rFonts w:ascii="Times New Roman" w:hAnsi="Times New Roman" w:cs="Times New Roman"/>
          <w:kern w:val="0"/>
        </w:rPr>
        <w:t>4</w:t>
      </w:r>
      <w:r w:rsidRPr="00A725C3">
        <w:rPr>
          <w:rFonts w:ascii="Times New Roman" w:hAnsi="Times New Roman" w:cs="Times New Roman"/>
          <w:kern w:val="0"/>
        </w:rPr>
        <w:t>.20</w:t>
      </w:r>
      <w:r w:rsidR="00245EB6">
        <w:rPr>
          <w:rFonts w:ascii="Times New Roman" w:hAnsi="Times New Roman" w:cs="Times New Roman"/>
          <w:kern w:val="0"/>
        </w:rPr>
        <w:t>2</w:t>
      </w:r>
      <w:r w:rsidRPr="00A725C3">
        <w:rPr>
          <w:rFonts w:ascii="Times New Roman" w:hAnsi="Times New Roman" w:cs="Times New Roman"/>
          <w:kern w:val="0"/>
        </w:rPr>
        <w:t xml:space="preserve">4 № </w:t>
      </w:r>
      <w:r w:rsidR="00245EB6">
        <w:rPr>
          <w:rFonts w:ascii="Times New Roman" w:hAnsi="Times New Roman" w:cs="Times New Roman"/>
          <w:kern w:val="0"/>
        </w:rPr>
        <w:t>8</w:t>
      </w:r>
      <w:r w:rsidRPr="00A725C3">
        <w:rPr>
          <w:rFonts w:ascii="Times New Roman" w:hAnsi="Times New Roman" w:cs="Times New Roman"/>
          <w:kern w:val="0"/>
        </w:rPr>
        <w:t>3</w:t>
      </w:r>
      <w:r w:rsidR="00245EB6">
        <w:rPr>
          <w:rFonts w:ascii="Times New Roman" w:hAnsi="Times New Roman" w:cs="Times New Roman"/>
          <w:kern w:val="0"/>
        </w:rPr>
        <w:t>7</w:t>
      </w:r>
      <w:r w:rsidRPr="00A725C3">
        <w:rPr>
          <w:rFonts w:ascii="Times New Roman" w:hAnsi="Times New Roman" w:cs="Times New Roman"/>
          <w:kern w:val="0"/>
        </w:rPr>
        <w:t>-П «О правилах обязательного страхования гражданской ответственности владельцев транспортных средств (далее – Правила</w:t>
      </w:r>
      <w:r w:rsidR="00E50F21">
        <w:rPr>
          <w:rFonts w:ascii="Times New Roman" w:hAnsi="Times New Roman" w:cs="Times New Roman"/>
          <w:kern w:val="0"/>
        </w:rPr>
        <w:t xml:space="preserve"> ОСАГО</w:t>
      </w:r>
      <w:r w:rsidRPr="00A725C3">
        <w:rPr>
          <w:rFonts w:ascii="Times New Roman" w:hAnsi="Times New Roman" w:cs="Times New Roman"/>
          <w:kern w:val="0"/>
        </w:rPr>
        <w:t>)</w:t>
      </w:r>
      <w:r w:rsidR="00245EB6">
        <w:rPr>
          <w:rFonts w:ascii="Times New Roman" w:hAnsi="Times New Roman" w:cs="Times New Roman"/>
          <w:kern w:val="0"/>
        </w:rPr>
        <w:t>,</w:t>
      </w:r>
      <w:r w:rsidRPr="00A725C3">
        <w:rPr>
          <w:rFonts w:ascii="Times New Roman" w:hAnsi="Times New Roman" w:cs="Times New Roman"/>
          <w:kern w:val="0"/>
        </w:rPr>
        <w:t xml:space="preserve"> согласно</w:t>
      </w:r>
      <w:r>
        <w:rPr>
          <w:rFonts w:ascii="Times New Roman" w:hAnsi="Times New Roman" w:cs="Times New Roman"/>
          <w:kern w:val="0"/>
        </w:rPr>
        <w:t xml:space="preserve"> </w:t>
      </w:r>
      <w:r w:rsidRPr="00A725C3">
        <w:rPr>
          <w:rFonts w:ascii="Times New Roman" w:hAnsi="Times New Roman" w:cs="Times New Roman"/>
          <w:kern w:val="0"/>
        </w:rPr>
        <w:t xml:space="preserve">спецификации (Приложение № 1 к </w:t>
      </w:r>
      <w:r w:rsidR="00245EB6">
        <w:rPr>
          <w:rFonts w:ascii="Times New Roman" w:hAnsi="Times New Roman" w:cs="Times New Roman"/>
          <w:kern w:val="0"/>
        </w:rPr>
        <w:t>Договору</w:t>
      </w:r>
      <w:r w:rsidRPr="00A725C3">
        <w:rPr>
          <w:rFonts w:ascii="Times New Roman" w:hAnsi="Times New Roman" w:cs="Times New Roman"/>
          <w:kern w:val="0"/>
        </w:rPr>
        <w:t>), являющегося его неотъемлемой частью.</w:t>
      </w:r>
    </w:p>
    <w:p w14:paraId="66BE4965" w14:textId="76002973" w:rsidR="00DA5E41" w:rsidRPr="00245EB6" w:rsidRDefault="00DA5E41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45EB6">
        <w:rPr>
          <w:rFonts w:ascii="Times New Roman" w:hAnsi="Times New Roman" w:cs="Times New Roman"/>
          <w:kern w:val="0"/>
        </w:rPr>
        <w:t xml:space="preserve">Страхователь </w:t>
      </w:r>
      <w:r w:rsidR="00245EB6" w:rsidRPr="00245EB6">
        <w:rPr>
          <w:rFonts w:ascii="Times New Roman" w:hAnsi="Times New Roman" w:cs="Times New Roman"/>
          <w:kern w:val="0"/>
        </w:rPr>
        <w:t xml:space="preserve">обязуется </w:t>
      </w:r>
      <w:r w:rsidR="00245EB6">
        <w:rPr>
          <w:rFonts w:ascii="Times New Roman" w:hAnsi="Times New Roman" w:cs="Times New Roman"/>
          <w:kern w:val="0"/>
        </w:rPr>
        <w:t xml:space="preserve">принять </w:t>
      </w:r>
      <w:r w:rsidR="00245EB6" w:rsidRPr="00245EB6">
        <w:rPr>
          <w:rFonts w:ascii="Times New Roman" w:hAnsi="Times New Roman" w:cs="Times New Roman"/>
          <w:kern w:val="0"/>
        </w:rPr>
        <w:t xml:space="preserve">и </w:t>
      </w:r>
      <w:r w:rsidR="00245EB6">
        <w:rPr>
          <w:rFonts w:ascii="Times New Roman" w:hAnsi="Times New Roman" w:cs="Times New Roman"/>
          <w:kern w:val="0"/>
        </w:rPr>
        <w:t xml:space="preserve">оплатить </w:t>
      </w:r>
      <w:r w:rsidR="00245EB6" w:rsidRPr="00245EB6">
        <w:rPr>
          <w:rFonts w:ascii="Times New Roman" w:hAnsi="Times New Roman" w:cs="Times New Roman"/>
          <w:kern w:val="0"/>
        </w:rPr>
        <w:t>надлежащим образом исполненны</w:t>
      </w:r>
      <w:r w:rsidR="00245EB6">
        <w:rPr>
          <w:rFonts w:ascii="Times New Roman" w:hAnsi="Times New Roman" w:cs="Times New Roman"/>
          <w:kern w:val="0"/>
        </w:rPr>
        <w:t>е</w:t>
      </w:r>
      <w:r w:rsidR="00245EB6" w:rsidRPr="00245EB6">
        <w:rPr>
          <w:rFonts w:ascii="Times New Roman" w:hAnsi="Times New Roman" w:cs="Times New Roman"/>
          <w:kern w:val="0"/>
        </w:rPr>
        <w:t xml:space="preserve"> обязательств</w:t>
      </w:r>
      <w:r w:rsidR="00245EB6">
        <w:rPr>
          <w:rFonts w:ascii="Times New Roman" w:hAnsi="Times New Roman" w:cs="Times New Roman"/>
          <w:kern w:val="0"/>
        </w:rPr>
        <w:t>а</w:t>
      </w:r>
      <w:r w:rsidR="00245EB6" w:rsidRPr="00245EB6">
        <w:rPr>
          <w:rFonts w:ascii="Times New Roman" w:hAnsi="Times New Roman" w:cs="Times New Roman"/>
          <w:kern w:val="0"/>
        </w:rPr>
        <w:t xml:space="preserve"> Страховщика, </w:t>
      </w:r>
      <w:r w:rsidRPr="00245EB6">
        <w:rPr>
          <w:rFonts w:ascii="Times New Roman" w:hAnsi="Times New Roman" w:cs="Times New Roman"/>
          <w:kern w:val="0"/>
        </w:rPr>
        <w:t>в порядке и на условиях, предусмотренных Договор</w:t>
      </w:r>
      <w:r w:rsidR="00245EB6">
        <w:rPr>
          <w:rFonts w:ascii="Times New Roman" w:hAnsi="Times New Roman" w:cs="Times New Roman"/>
          <w:kern w:val="0"/>
        </w:rPr>
        <w:t>ом</w:t>
      </w:r>
      <w:r w:rsidRPr="00245EB6">
        <w:rPr>
          <w:rFonts w:ascii="Times New Roman" w:hAnsi="Times New Roman" w:cs="Times New Roman"/>
          <w:kern w:val="0"/>
        </w:rPr>
        <w:t>.</w:t>
      </w:r>
    </w:p>
    <w:p w14:paraId="5C8191C6" w14:textId="6A436350" w:rsidR="00DA5E41" w:rsidRPr="00DA5E41" w:rsidRDefault="00DA5E41" w:rsidP="00402B4E">
      <w:pPr>
        <w:pStyle w:val="ae"/>
        <w:keepNext/>
        <w:keepLines/>
        <w:numPr>
          <w:ilvl w:val="0"/>
          <w:numId w:val="5"/>
        </w:numPr>
        <w:tabs>
          <w:tab w:val="righ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DA5E41">
        <w:rPr>
          <w:rFonts w:ascii="Times New Roman" w:hAnsi="Times New Roman" w:cs="Times New Roman"/>
          <w:b/>
          <w:bCs/>
          <w:kern w:val="0"/>
        </w:rPr>
        <w:t>Объект обязательного страхования</w:t>
      </w:r>
    </w:p>
    <w:p w14:paraId="71C250D0" w14:textId="541ABD3B" w:rsidR="00DA5E41" w:rsidRPr="00ED2FD1" w:rsidRDefault="00245EB6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D2FD1">
        <w:rPr>
          <w:rFonts w:ascii="Times New Roman" w:hAnsi="Times New Roman" w:cs="Times New Roman"/>
          <w:kern w:val="0"/>
        </w:rPr>
        <w:t xml:space="preserve">Объектом ОСАГО по </w:t>
      </w:r>
      <w:r w:rsidR="00ED2FD1">
        <w:rPr>
          <w:rFonts w:ascii="Times New Roman" w:hAnsi="Times New Roman" w:cs="Times New Roman"/>
          <w:kern w:val="0"/>
        </w:rPr>
        <w:t>п</w:t>
      </w:r>
      <w:r w:rsidRPr="00ED2FD1">
        <w:rPr>
          <w:rFonts w:ascii="Times New Roman" w:hAnsi="Times New Roman" w:cs="Times New Roman"/>
          <w:kern w:val="0"/>
        </w:rPr>
        <w:t>олису</w:t>
      </w:r>
      <w:r w:rsidR="00ED2FD1" w:rsidRPr="00ED2FD1">
        <w:rPr>
          <w:rFonts w:ascii="Times New Roman" w:hAnsi="Times New Roman" w:cs="Times New Roman"/>
          <w:kern w:val="0"/>
        </w:rPr>
        <w:t xml:space="preserve"> ОСАГО</w:t>
      </w:r>
      <w:r w:rsidRPr="00ED2FD1">
        <w:rPr>
          <w:rFonts w:ascii="Times New Roman" w:hAnsi="Times New Roman" w:cs="Times New Roman"/>
          <w:kern w:val="0"/>
        </w:rPr>
        <w:t xml:space="preserve">, выдаваемому </w:t>
      </w:r>
      <w:r w:rsidR="00C337DD">
        <w:rPr>
          <w:rFonts w:ascii="Times New Roman" w:hAnsi="Times New Roman" w:cs="Times New Roman"/>
          <w:kern w:val="0"/>
        </w:rPr>
        <w:t>Страхователю</w:t>
      </w:r>
      <w:r w:rsidRPr="00ED2FD1">
        <w:rPr>
          <w:rFonts w:ascii="Times New Roman" w:hAnsi="Times New Roman" w:cs="Times New Roman"/>
          <w:kern w:val="0"/>
        </w:rPr>
        <w:t>, на основании Договора,</w:t>
      </w:r>
      <w:r w:rsidR="00ED2FD1" w:rsidRPr="00ED2FD1">
        <w:rPr>
          <w:rFonts w:ascii="Times New Roman" w:hAnsi="Times New Roman" w:cs="Times New Roman"/>
          <w:kern w:val="0"/>
        </w:rPr>
        <w:t xml:space="preserve"> </w:t>
      </w:r>
      <w:r w:rsidRPr="00ED2FD1">
        <w:rPr>
          <w:rFonts w:ascii="Times New Roman" w:hAnsi="Times New Roman" w:cs="Times New Roman"/>
          <w:kern w:val="0"/>
        </w:rPr>
        <w:t>являются имущественные интересы, связанные с риском гражданской ответственности владельца</w:t>
      </w:r>
      <w:r w:rsidR="00ED2FD1" w:rsidRPr="00ED2FD1">
        <w:rPr>
          <w:rFonts w:ascii="Times New Roman" w:hAnsi="Times New Roman" w:cs="Times New Roman"/>
          <w:kern w:val="0"/>
        </w:rPr>
        <w:t xml:space="preserve"> </w:t>
      </w:r>
      <w:r w:rsidRPr="00ED2FD1">
        <w:rPr>
          <w:rFonts w:ascii="Times New Roman" w:hAnsi="Times New Roman" w:cs="Times New Roman"/>
          <w:kern w:val="0"/>
        </w:rPr>
        <w:t>автотранспортного средства по обязательствам, возникающим вследствие причинения вреда</w:t>
      </w:r>
      <w:r w:rsidR="00ED2FD1" w:rsidRPr="00ED2FD1">
        <w:rPr>
          <w:rFonts w:ascii="Times New Roman" w:hAnsi="Times New Roman" w:cs="Times New Roman"/>
          <w:kern w:val="0"/>
        </w:rPr>
        <w:t xml:space="preserve"> </w:t>
      </w:r>
      <w:r w:rsidRPr="00ED2FD1">
        <w:rPr>
          <w:rFonts w:ascii="Times New Roman" w:hAnsi="Times New Roman" w:cs="Times New Roman"/>
          <w:kern w:val="0"/>
        </w:rPr>
        <w:t>жизни, здоровью или имуществу потерпевших при использовании указанного в полисе</w:t>
      </w:r>
      <w:r w:rsidR="00ED2FD1">
        <w:rPr>
          <w:rFonts w:ascii="Times New Roman" w:hAnsi="Times New Roman" w:cs="Times New Roman"/>
          <w:kern w:val="0"/>
        </w:rPr>
        <w:t xml:space="preserve"> </w:t>
      </w:r>
      <w:r w:rsidRPr="00ED2FD1">
        <w:rPr>
          <w:rFonts w:ascii="Times New Roman" w:hAnsi="Times New Roman" w:cs="Times New Roman"/>
          <w:kern w:val="0"/>
        </w:rPr>
        <w:t>транспортного средства на территории РФ.</w:t>
      </w:r>
    </w:p>
    <w:p w14:paraId="0C4B58A7" w14:textId="5C276DA3" w:rsidR="00ED2FD1" w:rsidRPr="00ED2FD1" w:rsidRDefault="00ED2FD1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D2FD1">
        <w:rPr>
          <w:rFonts w:ascii="Times New Roman" w:hAnsi="Times New Roman" w:cs="Times New Roman"/>
          <w:kern w:val="0"/>
        </w:rPr>
        <w:t xml:space="preserve">Страховым случаем по </w:t>
      </w:r>
      <w:r>
        <w:rPr>
          <w:rFonts w:ascii="Times New Roman" w:hAnsi="Times New Roman" w:cs="Times New Roman"/>
          <w:kern w:val="0"/>
        </w:rPr>
        <w:t>п</w:t>
      </w:r>
      <w:r w:rsidRPr="00ED2FD1">
        <w:rPr>
          <w:rFonts w:ascii="Times New Roman" w:hAnsi="Times New Roman" w:cs="Times New Roman"/>
          <w:kern w:val="0"/>
        </w:rPr>
        <w:t>олису</w:t>
      </w:r>
      <w:r>
        <w:rPr>
          <w:rFonts w:ascii="Times New Roman" w:hAnsi="Times New Roman" w:cs="Times New Roman"/>
          <w:kern w:val="0"/>
        </w:rPr>
        <w:t xml:space="preserve"> ОСАГО</w:t>
      </w:r>
      <w:r w:rsidRPr="00ED2FD1">
        <w:rPr>
          <w:rFonts w:ascii="Times New Roman" w:hAnsi="Times New Roman" w:cs="Times New Roman"/>
          <w:kern w:val="0"/>
        </w:rPr>
        <w:t xml:space="preserve">, выдаваемому на основании </w:t>
      </w:r>
      <w:r>
        <w:rPr>
          <w:rFonts w:ascii="Times New Roman" w:hAnsi="Times New Roman" w:cs="Times New Roman"/>
          <w:kern w:val="0"/>
        </w:rPr>
        <w:t>Д</w:t>
      </w:r>
      <w:r w:rsidRPr="00ED2FD1">
        <w:rPr>
          <w:rFonts w:ascii="Times New Roman" w:hAnsi="Times New Roman" w:cs="Times New Roman"/>
          <w:kern w:val="0"/>
        </w:rPr>
        <w:t xml:space="preserve">оговора, признается наступление гражданской ответственности </w:t>
      </w:r>
      <w:r w:rsidR="00C337DD">
        <w:rPr>
          <w:rFonts w:ascii="Times New Roman" w:hAnsi="Times New Roman" w:cs="Times New Roman"/>
          <w:kern w:val="0"/>
        </w:rPr>
        <w:t>Страхователя</w:t>
      </w:r>
      <w:r w:rsidRPr="00ED2FD1">
        <w:rPr>
          <w:rFonts w:ascii="Times New Roman" w:hAnsi="Times New Roman" w:cs="Times New Roman"/>
          <w:kern w:val="0"/>
        </w:rPr>
        <w:t>, риск ответственности которого застрахован по полису ОСАГО, за причинение вреда жизни, здоровью или имуществу потерпевших при использовании застрахованного транспортного средства, которое влечет за</w:t>
      </w:r>
      <w:r>
        <w:rPr>
          <w:rFonts w:ascii="Times New Roman" w:hAnsi="Times New Roman" w:cs="Times New Roman"/>
          <w:kern w:val="0"/>
        </w:rPr>
        <w:t xml:space="preserve"> </w:t>
      </w:r>
      <w:r w:rsidRPr="00ED2FD1">
        <w:rPr>
          <w:rFonts w:ascii="Times New Roman" w:hAnsi="Times New Roman" w:cs="Times New Roman"/>
          <w:kern w:val="0"/>
        </w:rPr>
        <w:t xml:space="preserve">собой обязанность </w:t>
      </w:r>
      <w:r w:rsidR="00C337DD">
        <w:rPr>
          <w:rFonts w:ascii="Times New Roman" w:hAnsi="Times New Roman" w:cs="Times New Roman"/>
          <w:kern w:val="0"/>
        </w:rPr>
        <w:t>Страховщика</w:t>
      </w:r>
      <w:r w:rsidRPr="00ED2FD1">
        <w:rPr>
          <w:rFonts w:ascii="Times New Roman" w:hAnsi="Times New Roman" w:cs="Times New Roman"/>
          <w:kern w:val="0"/>
        </w:rPr>
        <w:t xml:space="preserve"> произвести страховую выплату.</w:t>
      </w:r>
    </w:p>
    <w:p w14:paraId="2960781B" w14:textId="18348D72" w:rsidR="00F6748D" w:rsidRPr="00DA5E41" w:rsidRDefault="001E2FE8" w:rsidP="00402B4E">
      <w:pPr>
        <w:pStyle w:val="ae"/>
        <w:keepNext/>
        <w:keepLines/>
        <w:numPr>
          <w:ilvl w:val="0"/>
          <w:numId w:val="5"/>
        </w:numPr>
        <w:tabs>
          <w:tab w:val="righ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Цена договора и порядок расчетов</w:t>
      </w:r>
    </w:p>
    <w:p w14:paraId="27224FBF" w14:textId="1D8DF74A" w:rsidR="00ED2FD1" w:rsidRDefault="00ED2FD1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Ц</w:t>
      </w:r>
      <w:r w:rsidRPr="00DA5E41">
        <w:rPr>
          <w:rFonts w:ascii="Times New Roman" w:hAnsi="Times New Roman" w:cs="Times New Roman"/>
          <w:kern w:val="0"/>
        </w:rPr>
        <w:t>ен</w:t>
      </w:r>
      <w:r>
        <w:rPr>
          <w:rFonts w:ascii="Times New Roman" w:hAnsi="Times New Roman" w:cs="Times New Roman"/>
          <w:kern w:val="0"/>
        </w:rPr>
        <w:t>а</w:t>
      </w:r>
      <w:r w:rsidRPr="00DA5E41">
        <w:rPr>
          <w:rFonts w:ascii="Times New Roman" w:hAnsi="Times New Roman" w:cs="Times New Roman"/>
          <w:kern w:val="0"/>
        </w:rPr>
        <w:t xml:space="preserve"> договора составляет </w:t>
      </w:r>
      <w:r w:rsidRPr="00DA7946">
        <w:rPr>
          <w:rFonts w:ascii="Times New Roman" w:hAnsi="Times New Roman" w:cs="Times New Roman"/>
          <w:kern w:val="0"/>
          <w:highlight w:val="yellow"/>
        </w:rPr>
        <w:t xml:space="preserve">________ (______) рублей _____ </w:t>
      </w:r>
      <w:r w:rsidRPr="00DA5E41">
        <w:rPr>
          <w:rFonts w:ascii="Times New Roman" w:hAnsi="Times New Roman" w:cs="Times New Roman"/>
          <w:kern w:val="0"/>
        </w:rPr>
        <w:t xml:space="preserve">копеек, </w:t>
      </w:r>
      <w:r w:rsidRPr="00D71706">
        <w:rPr>
          <w:rFonts w:ascii="Times New Roman" w:hAnsi="Times New Roman" w:cs="Times New Roman"/>
          <w:i/>
          <w:iCs/>
          <w:kern w:val="0"/>
          <w:highlight w:val="yellow"/>
        </w:rPr>
        <w:t>в том числе НДС ________ (______) рублей _____ копеек</w:t>
      </w:r>
      <w:r w:rsidRPr="00D71706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D71706">
        <w:rPr>
          <w:rFonts w:ascii="Times New Roman" w:hAnsi="Times New Roman" w:cs="Times New Roman"/>
          <w:i/>
          <w:iCs/>
          <w:kern w:val="0"/>
          <w:highlight w:val="yellow"/>
        </w:rPr>
        <w:t>по ставке, установленной Налоговым кодексом Российской Федерации</w:t>
      </w:r>
      <w:r w:rsidRPr="00D71706">
        <w:rPr>
          <w:rFonts w:ascii="Times New Roman" w:hAnsi="Times New Roman" w:cs="Times New Roman"/>
          <w:kern w:val="0"/>
          <w:highlight w:val="yellow"/>
        </w:rPr>
        <w:t>.</w:t>
      </w:r>
    </w:p>
    <w:p w14:paraId="0B8EEB37" w14:textId="2BD37AE6" w:rsidR="00503634" w:rsidRDefault="00503634" w:rsidP="00D3091D">
      <w:pPr>
        <w:pStyle w:val="ae"/>
        <w:keepLine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503634">
        <w:rPr>
          <w:rFonts w:ascii="Times New Roman" w:hAnsi="Times New Roman" w:cs="Times New Roman"/>
          <w:kern w:val="0"/>
        </w:rPr>
        <w:t xml:space="preserve">Сумма, подлежащая уплате </w:t>
      </w:r>
      <w:r w:rsidR="002E19CF">
        <w:rPr>
          <w:rFonts w:ascii="Times New Roman" w:hAnsi="Times New Roman" w:cs="Times New Roman"/>
          <w:kern w:val="0"/>
        </w:rPr>
        <w:t>Заказчиком</w:t>
      </w:r>
      <w:r w:rsidRPr="00503634">
        <w:rPr>
          <w:rFonts w:ascii="Times New Roman" w:hAnsi="Times New Roman" w:cs="Times New Roman"/>
          <w:kern w:val="0"/>
        </w:rPr>
        <w:t xml:space="preserve"> </w:t>
      </w:r>
      <w:r w:rsidR="002E19CF">
        <w:rPr>
          <w:rFonts w:ascii="Times New Roman" w:hAnsi="Times New Roman" w:cs="Times New Roman"/>
          <w:kern w:val="0"/>
        </w:rPr>
        <w:t>Исполнителю</w:t>
      </w:r>
      <w:r w:rsidRPr="00503634">
        <w:rPr>
          <w:rFonts w:ascii="Times New Roman" w:hAnsi="Times New Roman" w:cs="Times New Roman"/>
          <w:kern w:val="0"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</w:t>
      </w:r>
      <w:r>
        <w:rPr>
          <w:rFonts w:ascii="Times New Roman" w:hAnsi="Times New Roman" w:cs="Times New Roman"/>
          <w:kern w:val="0"/>
        </w:rPr>
        <w:t xml:space="preserve"> </w:t>
      </w:r>
      <w:r w:rsidRPr="00503634">
        <w:rPr>
          <w:rFonts w:ascii="Times New Roman" w:hAnsi="Times New Roman" w:cs="Times New Roman"/>
          <w:kern w:val="0"/>
        </w:rPr>
        <w:t xml:space="preserve">подлежат уплате в бюджеты бюджетной системы Российской Федерации </w:t>
      </w:r>
      <w:r w:rsidR="002E19CF">
        <w:rPr>
          <w:rFonts w:ascii="Times New Roman" w:hAnsi="Times New Roman" w:cs="Times New Roman"/>
          <w:kern w:val="0"/>
        </w:rPr>
        <w:t>Заказчиком</w:t>
      </w:r>
      <w:r w:rsidRPr="00503634">
        <w:rPr>
          <w:rFonts w:ascii="Times New Roman" w:hAnsi="Times New Roman" w:cs="Times New Roman"/>
          <w:kern w:val="0"/>
        </w:rPr>
        <w:t>.</w:t>
      </w:r>
    </w:p>
    <w:p w14:paraId="7E0FD7D9" w14:textId="23E2A704" w:rsidR="00503634" w:rsidRDefault="00503634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03634">
        <w:rPr>
          <w:rFonts w:ascii="Times New Roman" w:hAnsi="Times New Roman" w:cs="Times New Roman"/>
          <w:kern w:val="0"/>
        </w:rPr>
        <w:t xml:space="preserve">Цена </w:t>
      </w:r>
      <w:r>
        <w:rPr>
          <w:rFonts w:ascii="Times New Roman" w:hAnsi="Times New Roman" w:cs="Times New Roman"/>
          <w:kern w:val="0"/>
        </w:rPr>
        <w:t>договора</w:t>
      </w:r>
      <w:r w:rsidRPr="00503634">
        <w:rPr>
          <w:rFonts w:ascii="Times New Roman" w:hAnsi="Times New Roman" w:cs="Times New Roman"/>
          <w:kern w:val="0"/>
        </w:rPr>
        <w:t xml:space="preserve"> включает в себя: стоимость оказываемых услуг, уплату всех налогов, пошлин и прочих сборов, а также все расходы </w:t>
      </w:r>
      <w:r w:rsidR="002E19CF">
        <w:rPr>
          <w:rFonts w:ascii="Times New Roman" w:hAnsi="Times New Roman" w:cs="Times New Roman"/>
          <w:kern w:val="0"/>
        </w:rPr>
        <w:t>Исполнителя</w:t>
      </w:r>
      <w:r w:rsidRPr="00503634">
        <w:rPr>
          <w:rFonts w:ascii="Times New Roman" w:hAnsi="Times New Roman" w:cs="Times New Roman"/>
          <w:kern w:val="0"/>
        </w:rPr>
        <w:t xml:space="preserve"> по оказанию услуг.</w:t>
      </w:r>
    </w:p>
    <w:p w14:paraId="69D4DE5E" w14:textId="125D95E8" w:rsidR="00503634" w:rsidRDefault="00503634" w:rsidP="00D3091D">
      <w:pPr>
        <w:pStyle w:val="ae"/>
        <w:keepLine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503634">
        <w:rPr>
          <w:rFonts w:ascii="Times New Roman" w:hAnsi="Times New Roman" w:cs="Times New Roman"/>
          <w:kern w:val="0"/>
        </w:rPr>
        <w:t xml:space="preserve">Расчет цены </w:t>
      </w:r>
      <w:r>
        <w:rPr>
          <w:rFonts w:ascii="Times New Roman" w:hAnsi="Times New Roman" w:cs="Times New Roman"/>
          <w:kern w:val="0"/>
        </w:rPr>
        <w:t>договора</w:t>
      </w:r>
      <w:r w:rsidRPr="00503634">
        <w:rPr>
          <w:rFonts w:ascii="Times New Roman" w:hAnsi="Times New Roman" w:cs="Times New Roman"/>
          <w:kern w:val="0"/>
        </w:rPr>
        <w:t xml:space="preserve"> </w:t>
      </w:r>
      <w:r w:rsidR="003C0A2F">
        <w:rPr>
          <w:rFonts w:ascii="Times New Roman" w:hAnsi="Times New Roman" w:cs="Times New Roman"/>
          <w:kern w:val="0"/>
        </w:rPr>
        <w:t xml:space="preserve">приведен в </w:t>
      </w:r>
      <w:r w:rsidR="003C0A2F" w:rsidRPr="00A725C3">
        <w:rPr>
          <w:rFonts w:ascii="Times New Roman" w:hAnsi="Times New Roman" w:cs="Times New Roman"/>
          <w:kern w:val="0"/>
        </w:rPr>
        <w:t xml:space="preserve">спецификации (Приложение № 1 к </w:t>
      </w:r>
      <w:r w:rsidR="003C0A2F">
        <w:rPr>
          <w:rFonts w:ascii="Times New Roman" w:hAnsi="Times New Roman" w:cs="Times New Roman"/>
          <w:kern w:val="0"/>
        </w:rPr>
        <w:t>Договору</w:t>
      </w:r>
      <w:r w:rsidR="003C0A2F" w:rsidRPr="00A725C3">
        <w:rPr>
          <w:rFonts w:ascii="Times New Roman" w:hAnsi="Times New Roman" w:cs="Times New Roman"/>
          <w:kern w:val="0"/>
        </w:rPr>
        <w:t>)</w:t>
      </w:r>
      <w:r w:rsidR="003C0A2F">
        <w:rPr>
          <w:rFonts w:ascii="Times New Roman" w:hAnsi="Times New Roman" w:cs="Times New Roman"/>
          <w:kern w:val="0"/>
        </w:rPr>
        <w:t xml:space="preserve"> и </w:t>
      </w:r>
      <w:r w:rsidRPr="00503634">
        <w:rPr>
          <w:rFonts w:ascii="Times New Roman" w:hAnsi="Times New Roman" w:cs="Times New Roman"/>
          <w:kern w:val="0"/>
        </w:rPr>
        <w:t xml:space="preserve">осуществляется в соответствии с </w:t>
      </w:r>
      <w:r w:rsidRPr="00A725C3">
        <w:rPr>
          <w:rFonts w:ascii="Times New Roman" w:hAnsi="Times New Roman" w:cs="Times New Roman"/>
          <w:kern w:val="0"/>
        </w:rPr>
        <w:t xml:space="preserve">Указанием </w:t>
      </w:r>
      <w:r w:rsidRPr="00DA5E41">
        <w:rPr>
          <w:rFonts w:ascii="Times New Roman" w:hAnsi="Times New Roman" w:cs="Times New Roman"/>
          <w:kern w:val="0"/>
        </w:rPr>
        <w:t>Банка России</w:t>
      </w:r>
      <w:r w:rsidRPr="00503634">
        <w:rPr>
          <w:rFonts w:ascii="Times New Roman" w:hAnsi="Times New Roman" w:cs="Times New Roman"/>
          <w:kern w:val="0"/>
        </w:rPr>
        <w:t>.</w:t>
      </w:r>
    </w:p>
    <w:p w14:paraId="6B7D67E7" w14:textId="40B9890B" w:rsidR="00E80965" w:rsidRPr="00E80965" w:rsidRDefault="00E80965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80965">
        <w:rPr>
          <w:rFonts w:ascii="Times New Roman" w:hAnsi="Times New Roman" w:cs="Times New Roman"/>
          <w:kern w:val="0"/>
        </w:rPr>
        <w:t xml:space="preserve">Цена договора устанавливается в российских рублях и определяется на весь срок исполнения Договора, за исключением случаев, предусмотренных действующим законодательством Российской Федерации и положениями </w:t>
      </w:r>
      <w:r>
        <w:rPr>
          <w:rFonts w:ascii="Times New Roman" w:hAnsi="Times New Roman" w:cs="Times New Roman"/>
          <w:kern w:val="0"/>
        </w:rPr>
        <w:t>Договора</w:t>
      </w:r>
      <w:r w:rsidRPr="00E80965">
        <w:rPr>
          <w:rFonts w:ascii="Times New Roman" w:hAnsi="Times New Roman" w:cs="Times New Roman"/>
          <w:kern w:val="0"/>
        </w:rPr>
        <w:t>. Изменение страховых тарифов в течение срока действия Договора не влечет за собой изменение страховой премии.</w:t>
      </w:r>
    </w:p>
    <w:p w14:paraId="7E607F7A" w14:textId="55B9FB8C" w:rsidR="00E80965" w:rsidRPr="00242ABD" w:rsidRDefault="0066011D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42ABD">
        <w:rPr>
          <w:rFonts w:ascii="Times New Roman" w:hAnsi="Times New Roman" w:cs="Times New Roman"/>
          <w:kern w:val="0"/>
        </w:rPr>
        <w:lastRenderedPageBreak/>
        <w:t xml:space="preserve">Оплата производится </w:t>
      </w:r>
      <w:r w:rsidR="00F503E7" w:rsidRPr="00242ABD">
        <w:rPr>
          <w:rFonts w:ascii="Times New Roman" w:hAnsi="Times New Roman" w:cs="Times New Roman"/>
          <w:kern w:val="0"/>
        </w:rPr>
        <w:t>Заказчиком</w:t>
      </w:r>
      <w:r w:rsidR="00E80965" w:rsidRPr="00242ABD">
        <w:rPr>
          <w:rFonts w:ascii="Times New Roman" w:hAnsi="Times New Roman" w:cs="Times New Roman"/>
          <w:kern w:val="0"/>
        </w:rPr>
        <w:t xml:space="preserve"> на основании</w:t>
      </w:r>
      <w:r w:rsidR="00A71D44">
        <w:rPr>
          <w:rFonts w:ascii="Times New Roman" w:hAnsi="Times New Roman" w:cs="Times New Roman"/>
          <w:kern w:val="0"/>
        </w:rPr>
        <w:t xml:space="preserve"> </w:t>
      </w:r>
      <w:r w:rsidR="00A71D44" w:rsidRPr="004D1947">
        <w:rPr>
          <w:rFonts w:ascii="Times New Roman" w:hAnsi="Times New Roman" w:cs="Times New Roman"/>
          <w:kern w:val="0"/>
          <w:highlight w:val="yellow"/>
        </w:rPr>
        <w:t>Акта приемки товаров, работ, услуг (ОКУД 0510452),</w:t>
      </w:r>
      <w:r w:rsidR="00C40C9E" w:rsidRPr="004D1947">
        <w:rPr>
          <w:rFonts w:ascii="Times New Roman" w:hAnsi="Times New Roman" w:cs="Times New Roman"/>
          <w:kern w:val="0"/>
          <w:highlight w:val="yellow"/>
        </w:rPr>
        <w:t xml:space="preserve"> утвержденн</w:t>
      </w:r>
      <w:r w:rsidR="00F621A4" w:rsidRPr="004D1947">
        <w:rPr>
          <w:rFonts w:ascii="Times New Roman" w:hAnsi="Times New Roman" w:cs="Times New Roman"/>
          <w:kern w:val="0"/>
          <w:highlight w:val="yellow"/>
        </w:rPr>
        <w:t>ого</w:t>
      </w:r>
      <w:r w:rsidR="00C40C9E" w:rsidRPr="004D1947">
        <w:rPr>
          <w:rFonts w:ascii="Times New Roman" w:hAnsi="Times New Roman" w:cs="Times New Roman"/>
          <w:kern w:val="0"/>
          <w:highlight w:val="yellow"/>
        </w:rPr>
        <w:t xml:space="preserve"> Приказом Минфина России от 15.04.2021 № 61н (далее – Акт приемки</w:t>
      </w:r>
      <w:r w:rsidR="002205C5" w:rsidRPr="004D1947">
        <w:rPr>
          <w:rFonts w:ascii="Times New Roman" w:hAnsi="Times New Roman" w:cs="Times New Roman"/>
          <w:kern w:val="0"/>
          <w:highlight w:val="yellow"/>
        </w:rPr>
        <w:t xml:space="preserve"> услуг</w:t>
      </w:r>
      <w:r w:rsidR="00C40C9E" w:rsidRPr="004D1947">
        <w:rPr>
          <w:rFonts w:ascii="Times New Roman" w:hAnsi="Times New Roman" w:cs="Times New Roman"/>
          <w:kern w:val="0"/>
          <w:highlight w:val="yellow"/>
        </w:rPr>
        <w:t>), а также</w:t>
      </w:r>
      <w:r w:rsidR="00C40C9E" w:rsidRPr="00F621A4">
        <w:rPr>
          <w:rFonts w:ascii="Times New Roman" w:hAnsi="Times New Roman" w:cs="Times New Roman"/>
          <w:kern w:val="0"/>
        </w:rPr>
        <w:t xml:space="preserve"> предоставленных Исполнителем счета и </w:t>
      </w:r>
      <w:r w:rsidR="00C40C9E" w:rsidRPr="006E3032">
        <w:rPr>
          <w:rFonts w:ascii="Times New Roman" w:hAnsi="Times New Roman" w:cs="Times New Roman"/>
          <w:kern w:val="0"/>
          <w:highlight w:val="yellow"/>
        </w:rPr>
        <w:t>счета-фактуры (для исполнителя с общим режимом налогообложения)</w:t>
      </w:r>
      <w:r w:rsidR="00E80965" w:rsidRPr="00F621A4">
        <w:rPr>
          <w:rFonts w:ascii="Times New Roman" w:hAnsi="Times New Roman" w:cs="Times New Roman"/>
          <w:kern w:val="0"/>
        </w:rPr>
        <w:t>,</w:t>
      </w:r>
      <w:r w:rsidR="00E80965" w:rsidRPr="00242ABD">
        <w:rPr>
          <w:rFonts w:ascii="Times New Roman" w:hAnsi="Times New Roman" w:cs="Times New Roman"/>
          <w:kern w:val="0"/>
        </w:rPr>
        <w:t xml:space="preserve"> в течение </w:t>
      </w:r>
      <w:r w:rsidR="00E80965" w:rsidRPr="00242ABD">
        <w:rPr>
          <w:rFonts w:ascii="Times New Roman" w:hAnsi="Times New Roman" w:cs="Times New Roman"/>
          <w:b/>
          <w:bCs/>
          <w:kern w:val="0"/>
        </w:rPr>
        <w:t xml:space="preserve">7 (семи) рабочих дней </w:t>
      </w:r>
      <w:r w:rsidR="00E80965" w:rsidRPr="00242ABD">
        <w:rPr>
          <w:rFonts w:ascii="Times New Roman" w:hAnsi="Times New Roman" w:cs="Times New Roman"/>
          <w:kern w:val="0"/>
        </w:rPr>
        <w:t xml:space="preserve">с даты </w:t>
      </w:r>
      <w:r w:rsidR="00242ABD" w:rsidRPr="00242ABD">
        <w:rPr>
          <w:rFonts w:ascii="Times New Roman" w:hAnsi="Times New Roman" w:cs="Times New Roman"/>
          <w:kern w:val="0"/>
        </w:rPr>
        <w:t>приемки оказанных услуг</w:t>
      </w:r>
      <w:r w:rsidR="00E80965" w:rsidRPr="00242ABD">
        <w:rPr>
          <w:rFonts w:ascii="Times New Roman" w:hAnsi="Times New Roman" w:cs="Times New Roman"/>
          <w:kern w:val="0"/>
        </w:rPr>
        <w:t xml:space="preserve">, по безналичному расчету платежными поручениями путем перечисления денежных средств на расчетный счет </w:t>
      </w:r>
      <w:r w:rsidR="00F503E7" w:rsidRPr="00242ABD">
        <w:rPr>
          <w:rFonts w:ascii="Times New Roman" w:hAnsi="Times New Roman" w:cs="Times New Roman"/>
          <w:kern w:val="0"/>
        </w:rPr>
        <w:t>Исполнителя</w:t>
      </w:r>
      <w:r w:rsidR="00E80965" w:rsidRPr="00242ABD">
        <w:rPr>
          <w:rFonts w:ascii="Times New Roman" w:hAnsi="Times New Roman" w:cs="Times New Roman"/>
          <w:kern w:val="0"/>
        </w:rPr>
        <w:t>, указанный в Договоре.</w:t>
      </w:r>
    </w:p>
    <w:p w14:paraId="4F62F5DD" w14:textId="7CA09E24" w:rsidR="0066011D" w:rsidRPr="00242ABD" w:rsidRDefault="0066011D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kern w:val="0"/>
        </w:rPr>
      </w:pPr>
      <w:r w:rsidRPr="00242ABD">
        <w:rPr>
          <w:rFonts w:ascii="Times New Roman" w:hAnsi="Times New Roman" w:cs="Times New Roman"/>
          <w:kern w:val="0"/>
        </w:rPr>
        <w:t xml:space="preserve">В случае неисполнения или ненадлежащего исполнения обязательств, предусмотренных Договором, </w:t>
      </w:r>
      <w:r w:rsidR="00242ABD">
        <w:rPr>
          <w:rFonts w:ascii="Times New Roman" w:hAnsi="Times New Roman" w:cs="Times New Roman"/>
          <w:kern w:val="0"/>
        </w:rPr>
        <w:t>Заказчик</w:t>
      </w:r>
      <w:r w:rsidRPr="00242ABD">
        <w:rPr>
          <w:rFonts w:ascii="Times New Roman" w:hAnsi="Times New Roman" w:cs="Times New Roman"/>
          <w:kern w:val="0"/>
        </w:rPr>
        <w:t xml:space="preserve"> вправе произвести оплату по Договору за вычетом соответствующего размера неустойки (штрафа, пени).</w:t>
      </w:r>
    </w:p>
    <w:p w14:paraId="790E51B5" w14:textId="4B45E080" w:rsidR="0066011D" w:rsidRPr="0066011D" w:rsidRDefault="00E83BB5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Обязательства </w:t>
      </w:r>
      <w:r w:rsidR="00242ABD">
        <w:rPr>
          <w:rFonts w:ascii="Times New Roman" w:hAnsi="Times New Roman" w:cs="Times New Roman"/>
          <w:kern w:val="0"/>
        </w:rPr>
        <w:t>Заказчика</w:t>
      </w:r>
      <w:r w:rsidRPr="00F6748D">
        <w:rPr>
          <w:rFonts w:ascii="Times New Roman" w:hAnsi="Times New Roman" w:cs="Times New Roman"/>
          <w:kern w:val="0"/>
        </w:rPr>
        <w:t xml:space="preserve"> по оплате считаются исполненными с момента списания денежных средств с расчетного счета </w:t>
      </w:r>
      <w:r w:rsidR="00242ABD">
        <w:rPr>
          <w:rFonts w:ascii="Times New Roman" w:hAnsi="Times New Roman" w:cs="Times New Roman"/>
          <w:kern w:val="0"/>
        </w:rPr>
        <w:t>Заказчика</w:t>
      </w:r>
      <w:r w:rsidRPr="00F6748D">
        <w:rPr>
          <w:rFonts w:ascii="Times New Roman" w:hAnsi="Times New Roman" w:cs="Times New Roman"/>
          <w:kern w:val="0"/>
        </w:rPr>
        <w:t>.</w:t>
      </w:r>
    </w:p>
    <w:p w14:paraId="3EC689E3" w14:textId="4F200A5D" w:rsidR="00F6748D" w:rsidRDefault="00F6748D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Источник финансирования</w:t>
      </w:r>
      <w:r w:rsidR="0066011D">
        <w:rPr>
          <w:rFonts w:ascii="Times New Roman" w:hAnsi="Times New Roman" w:cs="Times New Roman"/>
          <w:kern w:val="0"/>
        </w:rPr>
        <w:t xml:space="preserve"> </w:t>
      </w:r>
      <w:r w:rsidR="001E2FE8">
        <w:rPr>
          <w:rFonts w:ascii="Times New Roman" w:hAnsi="Times New Roman" w:cs="Times New Roman"/>
          <w:kern w:val="0"/>
        </w:rPr>
        <w:t>– с</w:t>
      </w:r>
      <w:r w:rsidRPr="00E83BB5">
        <w:rPr>
          <w:rFonts w:ascii="Times New Roman" w:hAnsi="Times New Roman" w:cs="Times New Roman"/>
          <w:kern w:val="0"/>
        </w:rPr>
        <w:t>редства</w:t>
      </w:r>
      <w:r w:rsidR="001E2FE8" w:rsidRPr="00E83BB5">
        <w:rPr>
          <w:rFonts w:ascii="Times New Roman" w:hAnsi="Times New Roman" w:cs="Times New Roman"/>
          <w:kern w:val="0"/>
        </w:rPr>
        <w:t xml:space="preserve"> </w:t>
      </w:r>
      <w:r w:rsidR="0066011D">
        <w:rPr>
          <w:rFonts w:ascii="Times New Roman" w:hAnsi="Times New Roman" w:cs="Times New Roman"/>
          <w:kern w:val="0"/>
        </w:rPr>
        <w:t xml:space="preserve">бюджетного </w:t>
      </w:r>
      <w:r w:rsidR="004D085A" w:rsidRPr="00E83BB5">
        <w:rPr>
          <w:rFonts w:ascii="Times New Roman" w:hAnsi="Times New Roman" w:cs="Times New Roman"/>
          <w:kern w:val="0"/>
        </w:rPr>
        <w:t>учреждения</w:t>
      </w:r>
      <w:r w:rsidRPr="00E83BB5">
        <w:rPr>
          <w:rFonts w:ascii="Times New Roman" w:hAnsi="Times New Roman" w:cs="Times New Roman"/>
          <w:kern w:val="0"/>
        </w:rPr>
        <w:t xml:space="preserve"> от приносящей доход деятельности</w:t>
      </w:r>
      <w:r w:rsidRPr="00F6748D">
        <w:rPr>
          <w:rFonts w:ascii="Times New Roman" w:hAnsi="Times New Roman" w:cs="Times New Roman"/>
          <w:kern w:val="0"/>
        </w:rPr>
        <w:t>.</w:t>
      </w:r>
    </w:p>
    <w:p w14:paraId="4B90B699" w14:textId="2235BD00" w:rsidR="00007020" w:rsidRDefault="00007020" w:rsidP="00402B4E">
      <w:pPr>
        <w:pStyle w:val="ae"/>
        <w:keepNext/>
        <w:keepLines/>
        <w:numPr>
          <w:ilvl w:val="0"/>
          <w:numId w:val="5"/>
        </w:numPr>
        <w:tabs>
          <w:tab w:val="righ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Сроки страхования</w:t>
      </w:r>
    </w:p>
    <w:p w14:paraId="3F7A4198" w14:textId="18E3114A" w:rsidR="00007020" w:rsidRPr="00BD19DC" w:rsidRDefault="00007020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19DC">
        <w:rPr>
          <w:rFonts w:ascii="Times New Roman" w:hAnsi="Times New Roman" w:cs="Times New Roman"/>
          <w:kern w:val="0"/>
        </w:rPr>
        <w:t xml:space="preserve">Срок действия </w:t>
      </w:r>
      <w:r w:rsidR="00802397" w:rsidRPr="00BD19DC">
        <w:rPr>
          <w:rFonts w:ascii="Times New Roman" w:hAnsi="Times New Roman" w:cs="Times New Roman"/>
          <w:kern w:val="0"/>
        </w:rPr>
        <w:t>ОСАГО</w:t>
      </w:r>
      <w:r w:rsidRPr="00BD19DC">
        <w:rPr>
          <w:rFonts w:ascii="Times New Roman" w:hAnsi="Times New Roman" w:cs="Times New Roman"/>
          <w:kern w:val="0"/>
        </w:rPr>
        <w:t xml:space="preserve"> по каждому автотранспортному средству</w:t>
      </w:r>
      <w:r w:rsidR="006E3032">
        <w:rPr>
          <w:rFonts w:ascii="Times New Roman" w:hAnsi="Times New Roman" w:cs="Times New Roman"/>
          <w:kern w:val="0"/>
        </w:rPr>
        <w:t xml:space="preserve"> Страхователя </w:t>
      </w:r>
      <w:r w:rsidRPr="00BD19DC">
        <w:rPr>
          <w:rFonts w:ascii="Times New Roman" w:hAnsi="Times New Roman" w:cs="Times New Roman"/>
          <w:kern w:val="0"/>
        </w:rPr>
        <w:t>устанавливается на один календарный год</w:t>
      </w:r>
      <w:r w:rsidR="00802397" w:rsidRPr="00BD19DC">
        <w:rPr>
          <w:rFonts w:ascii="Times New Roman" w:hAnsi="Times New Roman" w:cs="Times New Roman"/>
          <w:kern w:val="0"/>
        </w:rPr>
        <w:t>,</w:t>
      </w:r>
      <w:r w:rsidRPr="00BD19DC">
        <w:rPr>
          <w:rFonts w:ascii="Times New Roman" w:hAnsi="Times New Roman" w:cs="Times New Roman"/>
          <w:kern w:val="0"/>
        </w:rPr>
        <w:t xml:space="preserve"> </w:t>
      </w:r>
      <w:r w:rsidR="00802397" w:rsidRPr="00BD19DC">
        <w:rPr>
          <w:rFonts w:ascii="Times New Roman" w:hAnsi="Times New Roman" w:cs="Times New Roman"/>
          <w:b/>
          <w:bCs/>
          <w:kern w:val="0"/>
        </w:rPr>
        <w:t>с 00 ч. 00 мин. 01.01.2026 г. по 24 ч. 00 мин. 31.12.2026 г.</w:t>
      </w:r>
    </w:p>
    <w:p w14:paraId="03E03B99" w14:textId="4ED48F77" w:rsidR="00F6748D" w:rsidRPr="00E83BB5" w:rsidRDefault="004D085A" w:rsidP="00402B4E">
      <w:pPr>
        <w:pStyle w:val="ae"/>
        <w:keepNext/>
        <w:keepLines/>
        <w:numPr>
          <w:ilvl w:val="0"/>
          <w:numId w:val="5"/>
        </w:numPr>
        <w:tabs>
          <w:tab w:val="righ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E83BB5">
        <w:rPr>
          <w:rFonts w:ascii="Times New Roman" w:hAnsi="Times New Roman" w:cs="Times New Roman"/>
          <w:b/>
          <w:bCs/>
          <w:kern w:val="0"/>
        </w:rPr>
        <w:t>Права и обязанности сторон</w:t>
      </w:r>
    </w:p>
    <w:p w14:paraId="2C015E56" w14:textId="63BD0AEB" w:rsidR="00D03532" w:rsidRDefault="00F6748D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7F6D70">
        <w:rPr>
          <w:rFonts w:ascii="Times New Roman" w:hAnsi="Times New Roman" w:cs="Times New Roman"/>
          <w:b/>
          <w:bCs/>
          <w:kern w:val="0"/>
        </w:rPr>
        <w:t xml:space="preserve">Заказчик </w:t>
      </w:r>
      <w:r w:rsidR="004D085A" w:rsidRPr="007F6D70">
        <w:rPr>
          <w:rFonts w:ascii="Times New Roman" w:hAnsi="Times New Roman" w:cs="Times New Roman"/>
          <w:b/>
          <w:bCs/>
          <w:kern w:val="0"/>
        </w:rPr>
        <w:t>вправе</w:t>
      </w:r>
      <w:r w:rsidRPr="007F6D70">
        <w:rPr>
          <w:rFonts w:ascii="Times New Roman" w:hAnsi="Times New Roman" w:cs="Times New Roman"/>
          <w:b/>
          <w:bCs/>
          <w:kern w:val="0"/>
        </w:rPr>
        <w:t>:</w:t>
      </w:r>
    </w:p>
    <w:p w14:paraId="71A12FFF" w14:textId="7FABD07C" w:rsidR="00F6748D" w:rsidRPr="00D03532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03532">
        <w:rPr>
          <w:rFonts w:ascii="Times New Roman" w:hAnsi="Times New Roman" w:cs="Times New Roman"/>
          <w:kern w:val="0"/>
        </w:rPr>
        <w:t xml:space="preserve">Требовать от </w:t>
      </w:r>
      <w:r w:rsidR="00E83BB5" w:rsidRPr="00D03532">
        <w:rPr>
          <w:rFonts w:ascii="Times New Roman" w:hAnsi="Times New Roman" w:cs="Times New Roman"/>
          <w:kern w:val="0"/>
        </w:rPr>
        <w:t>Исполнителя</w:t>
      </w:r>
      <w:r w:rsidRPr="00D03532">
        <w:rPr>
          <w:rFonts w:ascii="Times New Roman" w:hAnsi="Times New Roman" w:cs="Times New Roman"/>
          <w:kern w:val="0"/>
        </w:rPr>
        <w:t xml:space="preserve"> надлежащего исполнения обязательств в соответствии с условиями Договора, а также требовать своевременного устранения </w:t>
      </w:r>
      <w:r w:rsidR="007F6D70" w:rsidRPr="00D03532">
        <w:rPr>
          <w:rFonts w:ascii="Times New Roman" w:hAnsi="Times New Roman" w:cs="Times New Roman"/>
          <w:kern w:val="0"/>
        </w:rPr>
        <w:t xml:space="preserve">выявленных </w:t>
      </w:r>
      <w:r w:rsidRPr="00D03532">
        <w:rPr>
          <w:rFonts w:ascii="Times New Roman" w:hAnsi="Times New Roman" w:cs="Times New Roman"/>
          <w:kern w:val="0"/>
        </w:rPr>
        <w:t>недостатков.</w:t>
      </w:r>
    </w:p>
    <w:p w14:paraId="6B6EB923" w14:textId="3E9604E6" w:rsidR="00134A99" w:rsidRPr="00134A99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Требовать от </w:t>
      </w:r>
      <w:r w:rsidR="00E83BB5">
        <w:rPr>
          <w:rFonts w:ascii="Times New Roman" w:hAnsi="Times New Roman" w:cs="Times New Roman"/>
          <w:kern w:val="0"/>
        </w:rPr>
        <w:t>Исполнителя</w:t>
      </w:r>
      <w:r w:rsidRPr="00F6748D">
        <w:rPr>
          <w:rFonts w:ascii="Times New Roman" w:hAnsi="Times New Roman" w:cs="Times New Roman"/>
          <w:kern w:val="0"/>
        </w:rPr>
        <w:t xml:space="preserve"> </w:t>
      </w:r>
      <w:r w:rsidR="00134A99" w:rsidRPr="00134A99">
        <w:rPr>
          <w:rFonts w:ascii="Times New Roman" w:hAnsi="Times New Roman" w:cs="Times New Roman"/>
          <w:kern w:val="0"/>
        </w:rPr>
        <w:t>предоставления надлежащим образом оформленной</w:t>
      </w:r>
      <w:r w:rsidR="00134A99">
        <w:rPr>
          <w:rFonts w:ascii="Times New Roman" w:hAnsi="Times New Roman" w:cs="Times New Roman"/>
          <w:kern w:val="0"/>
        </w:rPr>
        <w:t xml:space="preserve"> </w:t>
      </w:r>
      <w:r w:rsidR="00134A99" w:rsidRPr="00134A99">
        <w:rPr>
          <w:rFonts w:ascii="Times New Roman" w:hAnsi="Times New Roman" w:cs="Times New Roman"/>
          <w:kern w:val="0"/>
        </w:rPr>
        <w:t xml:space="preserve">отчетной документации, подтверждающей исполнение обязательств по </w:t>
      </w:r>
      <w:r w:rsidR="00134A99">
        <w:rPr>
          <w:rFonts w:ascii="Times New Roman" w:hAnsi="Times New Roman" w:cs="Times New Roman"/>
          <w:kern w:val="0"/>
        </w:rPr>
        <w:t>Договору</w:t>
      </w:r>
      <w:r w:rsidR="00134A99" w:rsidRPr="00134A99">
        <w:rPr>
          <w:rFonts w:ascii="Times New Roman" w:hAnsi="Times New Roman" w:cs="Times New Roman"/>
          <w:kern w:val="0"/>
        </w:rPr>
        <w:t>.</w:t>
      </w:r>
    </w:p>
    <w:p w14:paraId="5B7D57EC" w14:textId="014491B2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В случае досрочного исполнения </w:t>
      </w:r>
      <w:r w:rsidR="00E83BB5">
        <w:rPr>
          <w:rFonts w:ascii="Times New Roman" w:hAnsi="Times New Roman" w:cs="Times New Roman"/>
          <w:kern w:val="0"/>
        </w:rPr>
        <w:t>Исполнителем</w:t>
      </w:r>
      <w:r w:rsidRPr="00F6748D">
        <w:rPr>
          <w:rFonts w:ascii="Times New Roman" w:hAnsi="Times New Roman" w:cs="Times New Roman"/>
          <w:kern w:val="0"/>
        </w:rPr>
        <w:t xml:space="preserve"> обязательств по Договору принять и оплатить </w:t>
      </w:r>
      <w:r w:rsidR="00134A99">
        <w:rPr>
          <w:rFonts w:ascii="Times New Roman" w:hAnsi="Times New Roman" w:cs="Times New Roman"/>
          <w:kern w:val="0"/>
        </w:rPr>
        <w:t xml:space="preserve">оказанные услуги </w:t>
      </w:r>
      <w:r w:rsidRPr="00F6748D">
        <w:rPr>
          <w:rFonts w:ascii="Times New Roman" w:hAnsi="Times New Roman" w:cs="Times New Roman"/>
          <w:kern w:val="0"/>
        </w:rPr>
        <w:t>в установленн</w:t>
      </w:r>
      <w:r w:rsidR="00134A99">
        <w:rPr>
          <w:rFonts w:ascii="Times New Roman" w:hAnsi="Times New Roman" w:cs="Times New Roman"/>
          <w:kern w:val="0"/>
        </w:rPr>
        <w:t>ом</w:t>
      </w:r>
      <w:r w:rsidRPr="00F6748D">
        <w:rPr>
          <w:rFonts w:ascii="Times New Roman" w:hAnsi="Times New Roman" w:cs="Times New Roman"/>
          <w:kern w:val="0"/>
        </w:rPr>
        <w:t xml:space="preserve"> </w:t>
      </w:r>
      <w:r w:rsidR="004D085A">
        <w:rPr>
          <w:rFonts w:ascii="Times New Roman" w:hAnsi="Times New Roman" w:cs="Times New Roman"/>
          <w:kern w:val="0"/>
        </w:rPr>
        <w:t>Д</w:t>
      </w:r>
      <w:r w:rsidRPr="00F6748D">
        <w:rPr>
          <w:rFonts w:ascii="Times New Roman" w:hAnsi="Times New Roman" w:cs="Times New Roman"/>
          <w:kern w:val="0"/>
        </w:rPr>
        <w:t>оговор</w:t>
      </w:r>
      <w:r w:rsidR="00134A99">
        <w:rPr>
          <w:rFonts w:ascii="Times New Roman" w:hAnsi="Times New Roman" w:cs="Times New Roman"/>
          <w:kern w:val="0"/>
        </w:rPr>
        <w:t>ом</w:t>
      </w:r>
      <w:r w:rsidRPr="00F6748D">
        <w:rPr>
          <w:rFonts w:ascii="Times New Roman" w:hAnsi="Times New Roman" w:cs="Times New Roman"/>
          <w:kern w:val="0"/>
        </w:rPr>
        <w:t xml:space="preserve"> порядк</w:t>
      </w:r>
      <w:r w:rsidR="00134A99">
        <w:rPr>
          <w:rFonts w:ascii="Times New Roman" w:hAnsi="Times New Roman" w:cs="Times New Roman"/>
          <w:kern w:val="0"/>
        </w:rPr>
        <w:t>е</w:t>
      </w:r>
      <w:r w:rsidRPr="00F6748D">
        <w:rPr>
          <w:rFonts w:ascii="Times New Roman" w:hAnsi="Times New Roman" w:cs="Times New Roman"/>
          <w:kern w:val="0"/>
        </w:rPr>
        <w:t>.</w:t>
      </w:r>
    </w:p>
    <w:p w14:paraId="72A2E215" w14:textId="0E7A34B4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Запрашивать у </w:t>
      </w:r>
      <w:r w:rsidR="00E83BB5">
        <w:rPr>
          <w:rFonts w:ascii="Times New Roman" w:hAnsi="Times New Roman" w:cs="Times New Roman"/>
          <w:kern w:val="0"/>
        </w:rPr>
        <w:t>Исполнителя</w:t>
      </w:r>
      <w:r w:rsidRPr="00F6748D">
        <w:rPr>
          <w:rFonts w:ascii="Times New Roman" w:hAnsi="Times New Roman" w:cs="Times New Roman"/>
          <w:kern w:val="0"/>
        </w:rPr>
        <w:t xml:space="preserve"> информацию о ходе и состоянии исполнения обязательств </w:t>
      </w:r>
      <w:r w:rsidR="00E83BB5">
        <w:rPr>
          <w:rFonts w:ascii="Times New Roman" w:hAnsi="Times New Roman" w:cs="Times New Roman"/>
          <w:kern w:val="0"/>
        </w:rPr>
        <w:t>Исполнителя</w:t>
      </w:r>
      <w:r w:rsidRPr="00F6748D">
        <w:rPr>
          <w:rFonts w:ascii="Times New Roman" w:hAnsi="Times New Roman" w:cs="Times New Roman"/>
          <w:kern w:val="0"/>
        </w:rPr>
        <w:t xml:space="preserve"> по Договору.</w:t>
      </w:r>
    </w:p>
    <w:p w14:paraId="6DC8284D" w14:textId="0A1CD092" w:rsidR="00F6748D" w:rsidRDefault="00134A99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34A99">
        <w:rPr>
          <w:rFonts w:ascii="Times New Roman" w:hAnsi="Times New Roman" w:cs="Times New Roman"/>
          <w:kern w:val="0"/>
        </w:rPr>
        <w:t>В любое время проверять соответствие сроков совершения действий Исполнителя</w:t>
      </w:r>
      <w:r>
        <w:rPr>
          <w:rFonts w:ascii="Times New Roman" w:hAnsi="Times New Roman" w:cs="Times New Roman"/>
          <w:kern w:val="0"/>
        </w:rPr>
        <w:t xml:space="preserve"> </w:t>
      </w:r>
      <w:r w:rsidRPr="00134A99">
        <w:rPr>
          <w:rFonts w:ascii="Times New Roman" w:hAnsi="Times New Roman" w:cs="Times New Roman"/>
          <w:kern w:val="0"/>
        </w:rPr>
        <w:t>при оказании услуг и соответствие качества оказываемых Исполнителем услуг требованиям,</w:t>
      </w:r>
      <w:r>
        <w:rPr>
          <w:rFonts w:ascii="Times New Roman" w:hAnsi="Times New Roman" w:cs="Times New Roman"/>
          <w:kern w:val="0"/>
        </w:rPr>
        <w:t xml:space="preserve"> </w:t>
      </w:r>
      <w:r w:rsidRPr="00134A99">
        <w:rPr>
          <w:rFonts w:ascii="Times New Roman" w:hAnsi="Times New Roman" w:cs="Times New Roman"/>
          <w:kern w:val="0"/>
        </w:rPr>
        <w:t xml:space="preserve">установленным </w:t>
      </w:r>
      <w:r>
        <w:rPr>
          <w:rFonts w:ascii="Times New Roman" w:hAnsi="Times New Roman" w:cs="Times New Roman"/>
          <w:kern w:val="0"/>
        </w:rPr>
        <w:t>Договором</w:t>
      </w:r>
      <w:r w:rsidRPr="00134A99">
        <w:rPr>
          <w:rFonts w:ascii="Times New Roman" w:hAnsi="Times New Roman" w:cs="Times New Roman"/>
          <w:kern w:val="0"/>
        </w:rPr>
        <w:t>, без вмешательства в деятельность Исполнителя. Если в</w:t>
      </w:r>
      <w:r>
        <w:rPr>
          <w:rFonts w:ascii="Times New Roman" w:hAnsi="Times New Roman" w:cs="Times New Roman"/>
          <w:kern w:val="0"/>
        </w:rPr>
        <w:t xml:space="preserve"> </w:t>
      </w:r>
      <w:r w:rsidRPr="00134A99">
        <w:rPr>
          <w:rFonts w:ascii="Times New Roman" w:hAnsi="Times New Roman" w:cs="Times New Roman"/>
          <w:kern w:val="0"/>
        </w:rPr>
        <w:t>результате такой проверки станет очевидным, что услуги не будут оказаны надлежащим образом и</w:t>
      </w:r>
      <w:r>
        <w:rPr>
          <w:rFonts w:ascii="Times New Roman" w:hAnsi="Times New Roman" w:cs="Times New Roman"/>
          <w:kern w:val="0"/>
        </w:rPr>
        <w:t xml:space="preserve"> </w:t>
      </w:r>
      <w:r w:rsidRPr="00134A99">
        <w:rPr>
          <w:rFonts w:ascii="Times New Roman" w:hAnsi="Times New Roman" w:cs="Times New Roman"/>
          <w:kern w:val="0"/>
        </w:rPr>
        <w:t>(или) в надлежащие сроки, Заказчик вправе направить Исполнителю требование об устранении</w:t>
      </w:r>
      <w:r>
        <w:rPr>
          <w:rFonts w:ascii="Times New Roman" w:hAnsi="Times New Roman" w:cs="Times New Roman"/>
          <w:kern w:val="0"/>
        </w:rPr>
        <w:t xml:space="preserve"> </w:t>
      </w:r>
      <w:r w:rsidRPr="00134A99">
        <w:rPr>
          <w:rFonts w:ascii="Times New Roman" w:hAnsi="Times New Roman" w:cs="Times New Roman"/>
          <w:kern w:val="0"/>
        </w:rPr>
        <w:t>недостатков с указанием срока для их устранения</w:t>
      </w:r>
      <w:r>
        <w:rPr>
          <w:rFonts w:ascii="Times New Roman" w:hAnsi="Times New Roman" w:cs="Times New Roman"/>
          <w:kern w:val="0"/>
        </w:rPr>
        <w:t>.</w:t>
      </w:r>
    </w:p>
    <w:p w14:paraId="60D6CDD3" w14:textId="612CA906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Пользоваться иными установленными Договором и законодательством Российской Федерации правами.</w:t>
      </w:r>
    </w:p>
    <w:p w14:paraId="5653DD48" w14:textId="56C0100C" w:rsidR="00F6748D" w:rsidRPr="00134A99" w:rsidRDefault="00F6748D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  <w:bCs/>
          <w:kern w:val="0"/>
        </w:rPr>
      </w:pPr>
      <w:r w:rsidRPr="00134A99">
        <w:rPr>
          <w:rFonts w:ascii="Times New Roman" w:hAnsi="Times New Roman" w:cs="Times New Roman"/>
          <w:b/>
          <w:bCs/>
          <w:kern w:val="0"/>
        </w:rPr>
        <w:t>Заказчик обязан:</w:t>
      </w:r>
    </w:p>
    <w:p w14:paraId="141587F4" w14:textId="28C684AB" w:rsidR="00582394" w:rsidRPr="00582394" w:rsidRDefault="00582394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82394">
        <w:rPr>
          <w:rFonts w:ascii="Times New Roman" w:hAnsi="Times New Roman" w:cs="Times New Roman"/>
          <w:kern w:val="0"/>
        </w:rPr>
        <w:t xml:space="preserve">Принять и оплатить </w:t>
      </w:r>
      <w:r>
        <w:rPr>
          <w:rFonts w:ascii="Times New Roman" w:hAnsi="Times New Roman" w:cs="Times New Roman"/>
          <w:kern w:val="0"/>
        </w:rPr>
        <w:t>оказанные услуги</w:t>
      </w:r>
      <w:r w:rsidRPr="00582394">
        <w:rPr>
          <w:rFonts w:ascii="Times New Roman" w:hAnsi="Times New Roman" w:cs="Times New Roman"/>
          <w:kern w:val="0"/>
        </w:rPr>
        <w:t xml:space="preserve"> при отсутствии у него замечаний по качеству, объему, иному соответствию </w:t>
      </w:r>
      <w:r>
        <w:rPr>
          <w:rFonts w:ascii="Times New Roman" w:hAnsi="Times New Roman" w:cs="Times New Roman"/>
          <w:kern w:val="0"/>
        </w:rPr>
        <w:t>оказанных услуг</w:t>
      </w:r>
      <w:r w:rsidRPr="00582394">
        <w:rPr>
          <w:rFonts w:ascii="Times New Roman" w:hAnsi="Times New Roman" w:cs="Times New Roman"/>
          <w:kern w:val="0"/>
        </w:rPr>
        <w:t xml:space="preserve"> условиям Договора.</w:t>
      </w:r>
    </w:p>
    <w:p w14:paraId="3062FC2A" w14:textId="5A0D7701" w:rsidR="006D54FF" w:rsidRDefault="006D54FF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</w:t>
      </w:r>
      <w:r w:rsidRPr="00FF1469">
        <w:rPr>
          <w:rFonts w:ascii="Times New Roman" w:hAnsi="Times New Roman" w:cs="Times New Roman"/>
          <w:kern w:val="0"/>
        </w:rPr>
        <w:t>беспечить контроль за исполнением Договора, в том числе на отдельных этапах его исполнения</w:t>
      </w:r>
      <w:r>
        <w:rPr>
          <w:rFonts w:ascii="Times New Roman" w:hAnsi="Times New Roman" w:cs="Times New Roman"/>
          <w:kern w:val="0"/>
        </w:rPr>
        <w:t>.</w:t>
      </w:r>
    </w:p>
    <w:p w14:paraId="24CB49E8" w14:textId="58E91D4C" w:rsidR="00582394" w:rsidRPr="00F6748D" w:rsidRDefault="00582394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Провести экспертизу </w:t>
      </w:r>
      <w:r>
        <w:rPr>
          <w:rFonts w:ascii="Times New Roman" w:hAnsi="Times New Roman" w:cs="Times New Roman"/>
          <w:kern w:val="0"/>
        </w:rPr>
        <w:t xml:space="preserve">оказанных услуг </w:t>
      </w:r>
      <w:r w:rsidRPr="00F6748D">
        <w:rPr>
          <w:rFonts w:ascii="Times New Roman" w:hAnsi="Times New Roman" w:cs="Times New Roman"/>
          <w:kern w:val="0"/>
        </w:rPr>
        <w:t xml:space="preserve">для проверки </w:t>
      </w:r>
      <w:r>
        <w:rPr>
          <w:rFonts w:ascii="Times New Roman" w:hAnsi="Times New Roman" w:cs="Times New Roman"/>
          <w:kern w:val="0"/>
        </w:rPr>
        <w:t>их</w:t>
      </w:r>
      <w:r w:rsidRPr="00F6748D">
        <w:rPr>
          <w:rFonts w:ascii="Times New Roman" w:hAnsi="Times New Roman" w:cs="Times New Roman"/>
          <w:kern w:val="0"/>
        </w:rPr>
        <w:t xml:space="preserve"> результатов</w:t>
      </w:r>
      <w:r>
        <w:rPr>
          <w:rFonts w:ascii="Times New Roman" w:hAnsi="Times New Roman" w:cs="Times New Roman"/>
          <w:kern w:val="0"/>
        </w:rPr>
        <w:t xml:space="preserve"> на соответствие условиям Д</w:t>
      </w:r>
      <w:r w:rsidRPr="00F6748D">
        <w:rPr>
          <w:rFonts w:ascii="Times New Roman" w:hAnsi="Times New Roman" w:cs="Times New Roman"/>
          <w:kern w:val="0"/>
        </w:rPr>
        <w:t>оговор</w:t>
      </w:r>
      <w:r>
        <w:rPr>
          <w:rFonts w:ascii="Times New Roman" w:hAnsi="Times New Roman" w:cs="Times New Roman"/>
          <w:kern w:val="0"/>
        </w:rPr>
        <w:t>а</w:t>
      </w:r>
      <w:r w:rsidRPr="00F6748D">
        <w:rPr>
          <w:rFonts w:ascii="Times New Roman" w:hAnsi="Times New Roman" w:cs="Times New Roman"/>
          <w:kern w:val="0"/>
        </w:rPr>
        <w:t xml:space="preserve">. Экспертиза может проводиться Заказчиком своими силами или к её проведению могут привлекаться </w:t>
      </w:r>
      <w:r>
        <w:rPr>
          <w:rFonts w:ascii="Times New Roman" w:hAnsi="Times New Roman" w:cs="Times New Roman"/>
          <w:kern w:val="0"/>
        </w:rPr>
        <w:t xml:space="preserve">независимые </w:t>
      </w:r>
      <w:r w:rsidRPr="00F6748D">
        <w:rPr>
          <w:rFonts w:ascii="Times New Roman" w:hAnsi="Times New Roman" w:cs="Times New Roman"/>
          <w:kern w:val="0"/>
        </w:rPr>
        <w:t>эксперты и экспертные организации.</w:t>
      </w:r>
    </w:p>
    <w:p w14:paraId="41D59FF6" w14:textId="3F2DE020" w:rsidR="006D54FF" w:rsidRPr="00FF1469" w:rsidRDefault="006D54FF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</w:t>
      </w:r>
      <w:r w:rsidRPr="00FF1469">
        <w:rPr>
          <w:rFonts w:ascii="Times New Roman" w:hAnsi="Times New Roman" w:cs="Times New Roman"/>
          <w:kern w:val="0"/>
        </w:rPr>
        <w:t xml:space="preserve">ринять решение об одностороннем отказе от исполнения Договора в случае, если в ходе исполнения Договора установлено, что </w:t>
      </w:r>
      <w:r w:rsidR="00582394">
        <w:rPr>
          <w:rFonts w:ascii="Times New Roman" w:hAnsi="Times New Roman" w:cs="Times New Roman"/>
          <w:kern w:val="0"/>
        </w:rPr>
        <w:t>Исполнитель</w:t>
      </w:r>
      <w:r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 xml:space="preserve">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</w:t>
      </w:r>
      <w:r w:rsidR="00582394">
        <w:rPr>
          <w:rFonts w:ascii="Times New Roman" w:hAnsi="Times New Roman" w:cs="Times New Roman"/>
          <w:kern w:val="0"/>
        </w:rPr>
        <w:t>И</w:t>
      </w:r>
      <w:r w:rsidRPr="00FF1469">
        <w:rPr>
          <w:rFonts w:ascii="Times New Roman" w:hAnsi="Times New Roman" w:cs="Times New Roman"/>
          <w:kern w:val="0"/>
        </w:rPr>
        <w:t>сполнителя;</w:t>
      </w:r>
    </w:p>
    <w:p w14:paraId="3B666F58" w14:textId="7C3F44DB" w:rsidR="006D54FF" w:rsidRPr="00FF1469" w:rsidRDefault="00400F69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</w:t>
      </w:r>
      <w:r w:rsidR="006D54FF" w:rsidRPr="00FF1469">
        <w:rPr>
          <w:rFonts w:ascii="Times New Roman" w:hAnsi="Times New Roman" w:cs="Times New Roman"/>
          <w:kern w:val="0"/>
        </w:rPr>
        <w:t xml:space="preserve">случае принятия решения об одностороннем отказе от исполнения Договора не позднее чем в течение </w:t>
      </w:r>
      <w:r>
        <w:rPr>
          <w:rFonts w:ascii="Times New Roman" w:hAnsi="Times New Roman" w:cs="Times New Roman"/>
          <w:kern w:val="0"/>
        </w:rPr>
        <w:t>3 (</w:t>
      </w:r>
      <w:r w:rsidR="006D54FF" w:rsidRPr="00FF1469">
        <w:rPr>
          <w:rFonts w:ascii="Times New Roman" w:hAnsi="Times New Roman" w:cs="Times New Roman"/>
          <w:kern w:val="0"/>
        </w:rPr>
        <w:t>трех</w:t>
      </w:r>
      <w:r>
        <w:rPr>
          <w:rFonts w:ascii="Times New Roman" w:hAnsi="Times New Roman" w:cs="Times New Roman"/>
          <w:kern w:val="0"/>
        </w:rPr>
        <w:t>)</w:t>
      </w:r>
      <w:r w:rsidR="006D54FF" w:rsidRPr="00FF1469">
        <w:rPr>
          <w:rFonts w:ascii="Times New Roman" w:hAnsi="Times New Roman" w:cs="Times New Roman"/>
          <w:kern w:val="0"/>
        </w:rPr>
        <w:t xml:space="preserve"> рабочих дней</w:t>
      </w:r>
      <w:r w:rsidR="00582394">
        <w:rPr>
          <w:rFonts w:ascii="Times New Roman" w:hAnsi="Times New Roman" w:cs="Times New Roman"/>
          <w:kern w:val="0"/>
        </w:rPr>
        <w:t>,</w:t>
      </w:r>
      <w:r w:rsidR="006D54FF" w:rsidRPr="00FF1469">
        <w:rPr>
          <w:rFonts w:ascii="Times New Roman" w:hAnsi="Times New Roman" w:cs="Times New Roman"/>
          <w:kern w:val="0"/>
        </w:rPr>
        <w:t xml:space="preserve"> с даты принятия указанного решения</w:t>
      </w:r>
      <w:r w:rsidR="00582394">
        <w:rPr>
          <w:rFonts w:ascii="Times New Roman" w:hAnsi="Times New Roman" w:cs="Times New Roman"/>
          <w:kern w:val="0"/>
        </w:rPr>
        <w:t>,</w:t>
      </w:r>
      <w:r w:rsidR="006D54FF" w:rsidRPr="00FF1469">
        <w:rPr>
          <w:rFonts w:ascii="Times New Roman" w:hAnsi="Times New Roman" w:cs="Times New Roman"/>
          <w:kern w:val="0"/>
        </w:rPr>
        <w:t xml:space="preserve"> разместить его в единой информационной системе в сфере закупок и направить </w:t>
      </w:r>
      <w:r w:rsidR="00582394">
        <w:rPr>
          <w:rFonts w:ascii="Times New Roman" w:hAnsi="Times New Roman" w:cs="Times New Roman"/>
          <w:kern w:val="0"/>
        </w:rPr>
        <w:t xml:space="preserve">Исполнителю </w:t>
      </w:r>
      <w:r w:rsidR="006D54FF" w:rsidRPr="00FF1469">
        <w:rPr>
          <w:rFonts w:ascii="Times New Roman" w:hAnsi="Times New Roman" w:cs="Times New Roman"/>
          <w:kern w:val="0"/>
        </w:rPr>
        <w:t xml:space="preserve">по почте заказным письмом с уведомлением о вручении по адресу </w:t>
      </w:r>
      <w:r w:rsidR="00582394">
        <w:rPr>
          <w:rFonts w:ascii="Times New Roman" w:hAnsi="Times New Roman" w:cs="Times New Roman"/>
          <w:kern w:val="0"/>
        </w:rPr>
        <w:t>Исполнителя</w:t>
      </w:r>
      <w:r w:rsidR="006D54FF" w:rsidRPr="00FF1469">
        <w:rPr>
          <w:rFonts w:ascii="Times New Roman" w:hAnsi="Times New Roman" w:cs="Times New Roman"/>
          <w:kern w:val="0"/>
        </w:rPr>
        <w:t xml:space="preserve">, указанному в Договоре,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</w:t>
      </w:r>
      <w:r w:rsidR="00582394">
        <w:rPr>
          <w:rFonts w:ascii="Times New Roman" w:hAnsi="Times New Roman" w:cs="Times New Roman"/>
          <w:kern w:val="0"/>
        </w:rPr>
        <w:t>Исполнителю</w:t>
      </w:r>
      <w:r w:rsidR="00347AEA">
        <w:rPr>
          <w:rFonts w:ascii="Times New Roman" w:hAnsi="Times New Roman" w:cs="Times New Roman"/>
          <w:kern w:val="0"/>
        </w:rPr>
        <w:t>.</w:t>
      </w:r>
    </w:p>
    <w:p w14:paraId="0BE84E33" w14:textId="3C7E19E6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Для взыскания неустойки (штрафов, пеней) направлять </w:t>
      </w:r>
      <w:r w:rsidR="00582394">
        <w:rPr>
          <w:rFonts w:ascii="Times New Roman" w:hAnsi="Times New Roman" w:cs="Times New Roman"/>
          <w:kern w:val="0"/>
        </w:rPr>
        <w:t>Исполнителю</w:t>
      </w:r>
      <w:r w:rsidRPr="00F6748D">
        <w:rPr>
          <w:rFonts w:ascii="Times New Roman" w:hAnsi="Times New Roman" w:cs="Times New Roman"/>
          <w:kern w:val="0"/>
        </w:rPr>
        <w:t xml:space="preserve"> претензию, содержащую требование об уплате сумм неустойки (штрафов, пеней), предусмотренных Договором за неисполнение (ненадлежащее исполнение) </w:t>
      </w:r>
      <w:r w:rsidR="00582394">
        <w:rPr>
          <w:rFonts w:ascii="Times New Roman" w:hAnsi="Times New Roman" w:cs="Times New Roman"/>
          <w:kern w:val="0"/>
        </w:rPr>
        <w:t>Исполнителем</w:t>
      </w:r>
      <w:r w:rsidRPr="00F6748D">
        <w:rPr>
          <w:rFonts w:ascii="Times New Roman" w:hAnsi="Times New Roman" w:cs="Times New Roman"/>
          <w:kern w:val="0"/>
        </w:rPr>
        <w:t xml:space="preserve"> своих обязательств по Договору.</w:t>
      </w:r>
    </w:p>
    <w:p w14:paraId="014BA742" w14:textId="304C2225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Исполнять иные обязанности, предусмотренные законодательством Российской Федерации и условиями Договора.</w:t>
      </w:r>
    </w:p>
    <w:p w14:paraId="440F5215" w14:textId="63DFFF6C" w:rsidR="00F6748D" w:rsidRPr="00582394" w:rsidRDefault="00582394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Исполнитель</w:t>
      </w:r>
      <w:r w:rsidR="00F6748D" w:rsidRPr="00582394">
        <w:rPr>
          <w:rFonts w:ascii="Times New Roman" w:hAnsi="Times New Roman" w:cs="Times New Roman"/>
          <w:b/>
          <w:bCs/>
          <w:kern w:val="0"/>
        </w:rPr>
        <w:t xml:space="preserve"> вправе:</w:t>
      </w:r>
    </w:p>
    <w:p w14:paraId="24E89131" w14:textId="341B7CB4" w:rsidR="000050DB" w:rsidRPr="00FF1469" w:rsidRDefault="000050DB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Выполнить обязательства по Договору</w:t>
      </w:r>
      <w:r w:rsidRPr="00E55409">
        <w:rPr>
          <w:rFonts w:ascii="Times New Roman" w:hAnsi="Times New Roman" w:cs="Times New Roman"/>
          <w:kern w:val="0"/>
        </w:rPr>
        <w:t xml:space="preserve"> досрочно</w:t>
      </w:r>
      <w:r>
        <w:rPr>
          <w:rFonts w:ascii="Times New Roman" w:hAnsi="Times New Roman" w:cs="Times New Roman"/>
          <w:kern w:val="0"/>
        </w:rPr>
        <w:t>;</w:t>
      </w:r>
    </w:p>
    <w:p w14:paraId="1ACCC307" w14:textId="1D8BE214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Требовать от Заказчика </w:t>
      </w:r>
      <w:r w:rsidR="000050DB" w:rsidRPr="00FF1469">
        <w:rPr>
          <w:rFonts w:ascii="Times New Roman" w:hAnsi="Times New Roman" w:cs="Times New Roman"/>
          <w:kern w:val="0"/>
        </w:rPr>
        <w:t>своевременной оплаты</w:t>
      </w:r>
      <w:r w:rsidR="000050DB">
        <w:rPr>
          <w:rFonts w:ascii="Times New Roman" w:hAnsi="Times New Roman" w:cs="Times New Roman"/>
          <w:kern w:val="0"/>
        </w:rPr>
        <w:t>,</w:t>
      </w:r>
      <w:r w:rsidR="000050DB" w:rsidRPr="00FF1469">
        <w:rPr>
          <w:rFonts w:ascii="Times New Roman" w:hAnsi="Times New Roman" w:cs="Times New Roman"/>
          <w:kern w:val="0"/>
        </w:rPr>
        <w:t xml:space="preserve"> на условиях установленных </w:t>
      </w:r>
      <w:r w:rsidR="000050DB">
        <w:rPr>
          <w:rFonts w:ascii="Times New Roman" w:hAnsi="Times New Roman" w:cs="Times New Roman"/>
          <w:kern w:val="0"/>
        </w:rPr>
        <w:t>Д</w:t>
      </w:r>
      <w:r w:rsidR="000050DB" w:rsidRPr="00FF1469">
        <w:rPr>
          <w:rFonts w:ascii="Times New Roman" w:hAnsi="Times New Roman" w:cs="Times New Roman"/>
          <w:kern w:val="0"/>
        </w:rPr>
        <w:t xml:space="preserve">оговором, надлежащим образом оказанных и принятых Заказчиком </w:t>
      </w:r>
      <w:r w:rsidR="00582394">
        <w:rPr>
          <w:rFonts w:ascii="Times New Roman" w:hAnsi="Times New Roman" w:cs="Times New Roman"/>
          <w:kern w:val="0"/>
        </w:rPr>
        <w:t>услуг</w:t>
      </w:r>
      <w:r w:rsidRPr="00F6748D">
        <w:rPr>
          <w:rFonts w:ascii="Times New Roman" w:hAnsi="Times New Roman" w:cs="Times New Roman"/>
          <w:kern w:val="0"/>
        </w:rPr>
        <w:t>.</w:t>
      </w:r>
    </w:p>
    <w:p w14:paraId="3C629D63" w14:textId="1A6CE732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Запрашивать у Заказчика разъяснения и уточнения относительно </w:t>
      </w:r>
      <w:r w:rsidR="00582394">
        <w:rPr>
          <w:rFonts w:ascii="Times New Roman" w:hAnsi="Times New Roman" w:cs="Times New Roman"/>
          <w:kern w:val="0"/>
        </w:rPr>
        <w:t>оказания услуг</w:t>
      </w:r>
      <w:r w:rsidRPr="00F6748D">
        <w:rPr>
          <w:rFonts w:ascii="Times New Roman" w:hAnsi="Times New Roman" w:cs="Times New Roman"/>
          <w:kern w:val="0"/>
        </w:rPr>
        <w:t xml:space="preserve"> в рамках Договора.</w:t>
      </w:r>
    </w:p>
    <w:p w14:paraId="6BD7F981" w14:textId="0F1642E4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Пользоваться иными правами, установленными Договором и законодательством Российской Федерации.</w:t>
      </w:r>
    </w:p>
    <w:p w14:paraId="578BB7EF" w14:textId="09F706FB" w:rsidR="00F6748D" w:rsidRPr="00A725C3" w:rsidRDefault="00A725C3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lastRenderedPageBreak/>
        <w:t xml:space="preserve">Исполнитель </w:t>
      </w:r>
      <w:r w:rsidR="00F6748D" w:rsidRPr="00A725C3">
        <w:rPr>
          <w:rFonts w:ascii="Times New Roman" w:hAnsi="Times New Roman" w:cs="Times New Roman"/>
          <w:b/>
          <w:bCs/>
          <w:kern w:val="0"/>
        </w:rPr>
        <w:t>обязан:</w:t>
      </w:r>
    </w:p>
    <w:p w14:paraId="261C1F39" w14:textId="3D6AD6F4" w:rsidR="00F6748D" w:rsidRPr="00F6748D" w:rsidRDefault="00A725C3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725C3">
        <w:rPr>
          <w:rFonts w:ascii="Times New Roman" w:hAnsi="Times New Roman" w:cs="Times New Roman"/>
          <w:kern w:val="0"/>
        </w:rPr>
        <w:t>В</w:t>
      </w:r>
      <w:r>
        <w:rPr>
          <w:rFonts w:ascii="Times New Roman" w:hAnsi="Times New Roman" w:cs="Times New Roman"/>
          <w:kern w:val="0"/>
        </w:rPr>
        <w:t xml:space="preserve"> </w:t>
      </w:r>
      <w:r w:rsidRPr="00A725C3">
        <w:rPr>
          <w:rFonts w:ascii="Times New Roman" w:hAnsi="Times New Roman" w:cs="Times New Roman"/>
          <w:kern w:val="0"/>
        </w:rPr>
        <w:t>соответствии с требованиями Федерального закона № 40-ФЗ и с учетом положений Правил</w:t>
      </w:r>
      <w:r w:rsidR="00E50F21">
        <w:rPr>
          <w:rFonts w:ascii="Times New Roman" w:hAnsi="Times New Roman" w:cs="Times New Roman"/>
          <w:kern w:val="0"/>
        </w:rPr>
        <w:t xml:space="preserve"> ОСАГО</w:t>
      </w:r>
      <w:r w:rsidRPr="00A725C3">
        <w:rPr>
          <w:rFonts w:ascii="Times New Roman" w:hAnsi="Times New Roman" w:cs="Times New Roman"/>
          <w:kern w:val="0"/>
        </w:rPr>
        <w:t>, осуществить обязательное страхование гражданской</w:t>
      </w:r>
      <w:r>
        <w:rPr>
          <w:rFonts w:ascii="Times New Roman" w:hAnsi="Times New Roman" w:cs="Times New Roman"/>
          <w:kern w:val="0"/>
        </w:rPr>
        <w:t xml:space="preserve"> </w:t>
      </w:r>
      <w:r w:rsidRPr="00A725C3">
        <w:rPr>
          <w:rFonts w:ascii="Times New Roman" w:hAnsi="Times New Roman" w:cs="Times New Roman"/>
          <w:kern w:val="0"/>
        </w:rPr>
        <w:t>ответственности транспортных средств Заказчика.</w:t>
      </w:r>
    </w:p>
    <w:p w14:paraId="1FE6878E" w14:textId="2DE7287C" w:rsidR="00F6748D" w:rsidRPr="00F6748D" w:rsidRDefault="00295C1F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95C1F">
        <w:rPr>
          <w:rFonts w:ascii="Times New Roman" w:hAnsi="Times New Roman" w:cs="Times New Roman"/>
          <w:kern w:val="0"/>
        </w:rPr>
        <w:t>Оказать услуги надлежащ</w:t>
      </w:r>
      <w:r>
        <w:rPr>
          <w:rFonts w:ascii="Times New Roman" w:hAnsi="Times New Roman" w:cs="Times New Roman"/>
          <w:kern w:val="0"/>
        </w:rPr>
        <w:t>его</w:t>
      </w:r>
      <w:r w:rsidRPr="00295C1F">
        <w:rPr>
          <w:rFonts w:ascii="Times New Roman" w:hAnsi="Times New Roman" w:cs="Times New Roman"/>
          <w:kern w:val="0"/>
        </w:rPr>
        <w:t xml:space="preserve"> качеств</w:t>
      </w:r>
      <w:r>
        <w:rPr>
          <w:rFonts w:ascii="Times New Roman" w:hAnsi="Times New Roman" w:cs="Times New Roman"/>
          <w:kern w:val="0"/>
        </w:rPr>
        <w:t>а,</w:t>
      </w:r>
      <w:r w:rsidRPr="00295C1F">
        <w:rPr>
          <w:rFonts w:ascii="Times New Roman" w:hAnsi="Times New Roman" w:cs="Times New Roman"/>
          <w:kern w:val="0"/>
        </w:rPr>
        <w:t xml:space="preserve"> в соответствии с действующим</w:t>
      </w:r>
      <w:r>
        <w:rPr>
          <w:rFonts w:ascii="Times New Roman" w:hAnsi="Times New Roman" w:cs="Times New Roman"/>
          <w:kern w:val="0"/>
        </w:rPr>
        <w:t xml:space="preserve"> </w:t>
      </w:r>
      <w:r w:rsidRPr="00295C1F">
        <w:rPr>
          <w:rFonts w:ascii="Times New Roman" w:hAnsi="Times New Roman" w:cs="Times New Roman"/>
          <w:kern w:val="0"/>
        </w:rPr>
        <w:t>законодательством РФ</w:t>
      </w:r>
      <w:r>
        <w:rPr>
          <w:rFonts w:ascii="Times New Roman" w:hAnsi="Times New Roman" w:cs="Times New Roman"/>
          <w:kern w:val="0"/>
        </w:rPr>
        <w:t xml:space="preserve"> и условиями Договора</w:t>
      </w:r>
      <w:r w:rsidR="00F6748D" w:rsidRPr="00F6748D">
        <w:rPr>
          <w:rFonts w:ascii="Times New Roman" w:hAnsi="Times New Roman" w:cs="Times New Roman"/>
          <w:kern w:val="0"/>
        </w:rPr>
        <w:t>.</w:t>
      </w:r>
    </w:p>
    <w:p w14:paraId="7389286F" w14:textId="59D7C4E9" w:rsidR="00F6748D" w:rsidRPr="00BD19DC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По запросу Заказчика предоставлять достоверную информацию о ходе исполнения своих обязательств, </w:t>
      </w:r>
      <w:r w:rsidRPr="00BD19DC">
        <w:rPr>
          <w:rFonts w:ascii="Times New Roman" w:hAnsi="Times New Roman" w:cs="Times New Roman"/>
          <w:kern w:val="0"/>
        </w:rPr>
        <w:t xml:space="preserve">в том числе о сложностях, возникающих при исполнении Договора в порядке, </w:t>
      </w:r>
      <w:r w:rsidR="006E3032">
        <w:rPr>
          <w:rFonts w:ascii="Times New Roman" w:hAnsi="Times New Roman" w:cs="Times New Roman"/>
          <w:kern w:val="0"/>
        </w:rPr>
        <w:t xml:space="preserve">установленном </w:t>
      </w:r>
      <w:r w:rsidRPr="00BD19DC">
        <w:rPr>
          <w:rFonts w:ascii="Times New Roman" w:hAnsi="Times New Roman" w:cs="Times New Roman"/>
          <w:kern w:val="0"/>
        </w:rPr>
        <w:t>Договор</w:t>
      </w:r>
      <w:r w:rsidR="006E3032">
        <w:rPr>
          <w:rFonts w:ascii="Times New Roman" w:hAnsi="Times New Roman" w:cs="Times New Roman"/>
          <w:kern w:val="0"/>
        </w:rPr>
        <w:t>ом</w:t>
      </w:r>
      <w:r w:rsidRPr="00BD19DC">
        <w:rPr>
          <w:rFonts w:ascii="Times New Roman" w:hAnsi="Times New Roman" w:cs="Times New Roman"/>
          <w:kern w:val="0"/>
        </w:rPr>
        <w:t>.</w:t>
      </w:r>
    </w:p>
    <w:p w14:paraId="6FE10CDA" w14:textId="6F82B3E2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Не предоставлять другим лицам или не разглашать иным способом конфиденциальную информацию, полученную в результате исполнения обязательств по Договору.</w:t>
      </w:r>
    </w:p>
    <w:p w14:paraId="7EE86076" w14:textId="346DCC0A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Возместить в полном объеме убытки (упущенную выгоду и реальный ущерб), причиненные Заказчику по вине </w:t>
      </w:r>
      <w:r w:rsidR="00295C1F">
        <w:rPr>
          <w:rFonts w:ascii="Times New Roman" w:hAnsi="Times New Roman" w:cs="Times New Roman"/>
          <w:kern w:val="0"/>
        </w:rPr>
        <w:t>Исполнителя</w:t>
      </w:r>
      <w:r w:rsidRPr="00F6748D">
        <w:rPr>
          <w:rFonts w:ascii="Times New Roman" w:hAnsi="Times New Roman" w:cs="Times New Roman"/>
          <w:kern w:val="0"/>
        </w:rPr>
        <w:t>.</w:t>
      </w:r>
    </w:p>
    <w:p w14:paraId="6184A9AE" w14:textId="302453B0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Исполнять иные обязанности, предусмотренные действующим законодательством Российской Федерации и Договором.</w:t>
      </w:r>
    </w:p>
    <w:p w14:paraId="2E93D785" w14:textId="6BA00EB5" w:rsidR="00271F30" w:rsidRPr="00FF1469" w:rsidRDefault="00271F30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</w:t>
      </w:r>
      <w:r w:rsidRPr="00FF1469">
        <w:rPr>
          <w:rFonts w:ascii="Times New Roman" w:hAnsi="Times New Roman" w:cs="Times New Roman"/>
          <w:kern w:val="0"/>
        </w:rPr>
        <w:t xml:space="preserve"> случае принятия решения об одностороннем отказе от исполнения Договора не позднее чем в течение </w:t>
      </w:r>
      <w:r>
        <w:rPr>
          <w:rFonts w:ascii="Times New Roman" w:hAnsi="Times New Roman" w:cs="Times New Roman"/>
          <w:kern w:val="0"/>
        </w:rPr>
        <w:t>3 (</w:t>
      </w:r>
      <w:r w:rsidRPr="00FF1469">
        <w:rPr>
          <w:rFonts w:ascii="Times New Roman" w:hAnsi="Times New Roman" w:cs="Times New Roman"/>
          <w:kern w:val="0"/>
        </w:rPr>
        <w:t>трех</w:t>
      </w:r>
      <w:r>
        <w:rPr>
          <w:rFonts w:ascii="Times New Roman" w:hAnsi="Times New Roman" w:cs="Times New Roman"/>
          <w:kern w:val="0"/>
        </w:rPr>
        <w:t>)</w:t>
      </w:r>
      <w:r w:rsidRPr="00FF1469">
        <w:rPr>
          <w:rFonts w:ascii="Times New Roman" w:hAnsi="Times New Roman" w:cs="Times New Roman"/>
          <w:kern w:val="0"/>
        </w:rPr>
        <w:t xml:space="preserve">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Договоре,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E03C11">
        <w:rPr>
          <w:rFonts w:ascii="Times New Roman" w:hAnsi="Times New Roman" w:cs="Times New Roman"/>
          <w:kern w:val="0"/>
        </w:rPr>
        <w:t>Исполнителем</w:t>
      </w:r>
      <w:r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>подтверждения о его вручении Заказчику</w:t>
      </w:r>
      <w:r w:rsidR="00C01E35">
        <w:rPr>
          <w:rFonts w:ascii="Times New Roman" w:hAnsi="Times New Roman" w:cs="Times New Roman"/>
          <w:kern w:val="0"/>
        </w:rPr>
        <w:t>.</w:t>
      </w:r>
    </w:p>
    <w:p w14:paraId="4CF2E260" w14:textId="61EB99B2" w:rsidR="00F6748D" w:rsidRPr="00F6748D" w:rsidRDefault="00B26FCD" w:rsidP="00402B4E">
      <w:pPr>
        <w:pStyle w:val="ae"/>
        <w:keepNext/>
        <w:keepLines/>
        <w:numPr>
          <w:ilvl w:val="0"/>
          <w:numId w:val="5"/>
        </w:numPr>
        <w:tabs>
          <w:tab w:val="righ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Порядок оказания</w:t>
      </w:r>
      <w:r w:rsidR="00C40C9E">
        <w:rPr>
          <w:rFonts w:ascii="Times New Roman" w:hAnsi="Times New Roman" w:cs="Times New Roman"/>
          <w:b/>
          <w:bCs/>
          <w:kern w:val="0"/>
        </w:rPr>
        <w:t>, сдачи и приемки результатов оказанных услуг</w:t>
      </w:r>
    </w:p>
    <w:p w14:paraId="58085A45" w14:textId="77D1FAEF" w:rsidR="00B26FCD" w:rsidRDefault="00B26FCD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40C9E">
        <w:rPr>
          <w:rFonts w:ascii="Times New Roman" w:hAnsi="Times New Roman" w:cs="Times New Roman"/>
          <w:kern w:val="0"/>
        </w:rPr>
        <w:t>Страховщик</w:t>
      </w:r>
      <w:r w:rsidRPr="00A725C3">
        <w:rPr>
          <w:rFonts w:ascii="Times New Roman" w:hAnsi="Times New Roman" w:cs="Times New Roman"/>
          <w:kern w:val="0"/>
        </w:rPr>
        <w:t xml:space="preserve"> в течение </w:t>
      </w:r>
      <w:r w:rsidR="00D71706">
        <w:rPr>
          <w:rFonts w:ascii="Times New Roman" w:hAnsi="Times New Roman" w:cs="Times New Roman"/>
          <w:kern w:val="0"/>
        </w:rPr>
        <w:t>трех рабочих дней,</w:t>
      </w:r>
      <w:r w:rsidRPr="00A725C3">
        <w:rPr>
          <w:rFonts w:ascii="Times New Roman" w:hAnsi="Times New Roman" w:cs="Times New Roman"/>
          <w:kern w:val="0"/>
        </w:rPr>
        <w:t xml:space="preserve"> </w:t>
      </w:r>
      <w:r w:rsidRPr="00C40C9E">
        <w:rPr>
          <w:rFonts w:ascii="Times New Roman" w:hAnsi="Times New Roman" w:cs="Times New Roman"/>
          <w:kern w:val="0"/>
        </w:rPr>
        <w:t xml:space="preserve">со дня получения от Страхователя заявления о заключении договора ОСАГО, оформленного по установленной Правилами </w:t>
      </w:r>
      <w:r w:rsidR="00E50F21" w:rsidRPr="00C40C9E">
        <w:rPr>
          <w:rFonts w:ascii="Times New Roman" w:hAnsi="Times New Roman" w:cs="Times New Roman"/>
          <w:kern w:val="0"/>
        </w:rPr>
        <w:t xml:space="preserve">ОСАГО </w:t>
      </w:r>
      <w:r w:rsidRPr="00C40C9E">
        <w:rPr>
          <w:rFonts w:ascii="Times New Roman" w:hAnsi="Times New Roman" w:cs="Times New Roman"/>
          <w:kern w:val="0"/>
        </w:rPr>
        <w:t>форме, выда</w:t>
      </w:r>
      <w:r w:rsidR="00242ABD" w:rsidRPr="00C40C9E">
        <w:rPr>
          <w:rFonts w:ascii="Times New Roman" w:hAnsi="Times New Roman" w:cs="Times New Roman"/>
          <w:kern w:val="0"/>
        </w:rPr>
        <w:t>е</w:t>
      </w:r>
      <w:r w:rsidRPr="00C40C9E">
        <w:rPr>
          <w:rFonts w:ascii="Times New Roman" w:hAnsi="Times New Roman" w:cs="Times New Roman"/>
          <w:kern w:val="0"/>
        </w:rPr>
        <w:t xml:space="preserve">т Страхователю полис ОСАГО, оформленный по установленной Правилами </w:t>
      </w:r>
      <w:r w:rsidR="00E50F21" w:rsidRPr="00C40C9E">
        <w:rPr>
          <w:rFonts w:ascii="Times New Roman" w:hAnsi="Times New Roman" w:cs="Times New Roman"/>
          <w:kern w:val="0"/>
        </w:rPr>
        <w:t xml:space="preserve">ОСАГО </w:t>
      </w:r>
      <w:r w:rsidRPr="00C40C9E">
        <w:rPr>
          <w:rFonts w:ascii="Times New Roman" w:hAnsi="Times New Roman" w:cs="Times New Roman"/>
          <w:kern w:val="0"/>
        </w:rPr>
        <w:t xml:space="preserve">форме, на </w:t>
      </w:r>
      <w:r w:rsidR="00652B0C">
        <w:rPr>
          <w:rFonts w:ascii="Times New Roman" w:hAnsi="Times New Roman" w:cs="Times New Roman"/>
          <w:kern w:val="0"/>
        </w:rPr>
        <w:t xml:space="preserve">каждое </w:t>
      </w:r>
      <w:r w:rsidRPr="00C40C9E">
        <w:rPr>
          <w:rFonts w:ascii="Times New Roman" w:hAnsi="Times New Roman" w:cs="Times New Roman"/>
          <w:kern w:val="0"/>
        </w:rPr>
        <w:t>автотранспортн</w:t>
      </w:r>
      <w:r w:rsidR="00652B0C">
        <w:rPr>
          <w:rFonts w:ascii="Times New Roman" w:hAnsi="Times New Roman" w:cs="Times New Roman"/>
          <w:kern w:val="0"/>
        </w:rPr>
        <w:t>о</w:t>
      </w:r>
      <w:r w:rsidRPr="00C40C9E">
        <w:rPr>
          <w:rFonts w:ascii="Times New Roman" w:hAnsi="Times New Roman" w:cs="Times New Roman"/>
          <w:kern w:val="0"/>
        </w:rPr>
        <w:t>е средств</w:t>
      </w:r>
      <w:r w:rsidR="00652B0C">
        <w:rPr>
          <w:rFonts w:ascii="Times New Roman" w:hAnsi="Times New Roman" w:cs="Times New Roman"/>
          <w:kern w:val="0"/>
        </w:rPr>
        <w:t>о</w:t>
      </w:r>
      <w:r w:rsidRPr="00C40C9E">
        <w:rPr>
          <w:rFonts w:ascii="Times New Roman" w:hAnsi="Times New Roman" w:cs="Times New Roman"/>
          <w:kern w:val="0"/>
        </w:rPr>
        <w:t>, указанн</w:t>
      </w:r>
      <w:r w:rsidR="00652B0C">
        <w:rPr>
          <w:rFonts w:ascii="Times New Roman" w:hAnsi="Times New Roman" w:cs="Times New Roman"/>
          <w:kern w:val="0"/>
        </w:rPr>
        <w:t>о</w:t>
      </w:r>
      <w:r w:rsidRPr="00C40C9E">
        <w:rPr>
          <w:rFonts w:ascii="Times New Roman" w:hAnsi="Times New Roman" w:cs="Times New Roman"/>
          <w:kern w:val="0"/>
        </w:rPr>
        <w:t>е в спецификации (Приложении № 1 к Договору) и выстав</w:t>
      </w:r>
      <w:r w:rsidR="00C40C9E" w:rsidRPr="00C40C9E">
        <w:rPr>
          <w:rFonts w:ascii="Times New Roman" w:hAnsi="Times New Roman" w:cs="Times New Roman"/>
          <w:kern w:val="0"/>
        </w:rPr>
        <w:t>ляет</w:t>
      </w:r>
      <w:r w:rsidRPr="00C40C9E">
        <w:rPr>
          <w:rFonts w:ascii="Times New Roman" w:hAnsi="Times New Roman" w:cs="Times New Roman"/>
          <w:kern w:val="0"/>
        </w:rPr>
        <w:t xml:space="preserve"> счет </w:t>
      </w:r>
      <w:r w:rsidR="00C40C9E">
        <w:rPr>
          <w:rFonts w:ascii="Times New Roman" w:hAnsi="Times New Roman" w:cs="Times New Roman"/>
          <w:kern w:val="0"/>
          <w:highlight w:val="yellow"/>
        </w:rPr>
        <w:t xml:space="preserve">и </w:t>
      </w:r>
      <w:r w:rsidR="00C40C9E" w:rsidRPr="00C40C9E">
        <w:rPr>
          <w:rFonts w:ascii="Times New Roman" w:hAnsi="Times New Roman" w:cs="Times New Roman"/>
          <w:kern w:val="0"/>
          <w:highlight w:val="yellow"/>
        </w:rPr>
        <w:t>счет-фактур</w:t>
      </w:r>
      <w:r w:rsidR="00C40C9E">
        <w:rPr>
          <w:rFonts w:ascii="Times New Roman" w:hAnsi="Times New Roman" w:cs="Times New Roman"/>
          <w:kern w:val="0"/>
          <w:highlight w:val="yellow"/>
        </w:rPr>
        <w:t>у</w:t>
      </w:r>
      <w:r w:rsidR="00C40C9E" w:rsidRPr="00C40C9E">
        <w:rPr>
          <w:rFonts w:ascii="Times New Roman" w:hAnsi="Times New Roman" w:cs="Times New Roman"/>
          <w:kern w:val="0"/>
          <w:highlight w:val="yellow"/>
        </w:rPr>
        <w:t xml:space="preserve"> (для исполнителя с общим режимом налогообложения)</w:t>
      </w:r>
      <w:r w:rsidRPr="00A725C3">
        <w:rPr>
          <w:rFonts w:ascii="Times New Roman" w:hAnsi="Times New Roman" w:cs="Times New Roman"/>
          <w:kern w:val="0"/>
        </w:rPr>
        <w:t>.</w:t>
      </w:r>
    </w:p>
    <w:p w14:paraId="297E0B74" w14:textId="75068B3F" w:rsidR="004D1947" w:rsidRPr="000B10C5" w:rsidRDefault="004D1947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highlight w:val="yellow"/>
        </w:rPr>
      </w:pPr>
      <w:r w:rsidRPr="000B10C5">
        <w:rPr>
          <w:rFonts w:ascii="Times New Roman" w:hAnsi="Times New Roman" w:cs="Times New Roman"/>
          <w:kern w:val="0"/>
          <w:highlight w:val="yellow"/>
        </w:rPr>
        <w:t xml:space="preserve">Результатом оказанных услуг, для целей приемки, считается </w:t>
      </w:r>
      <w:r w:rsidR="000B10C5" w:rsidRPr="000B10C5">
        <w:rPr>
          <w:rFonts w:ascii="Times New Roman" w:hAnsi="Times New Roman" w:cs="Times New Roman"/>
          <w:kern w:val="0"/>
          <w:highlight w:val="yellow"/>
        </w:rPr>
        <w:t>получение Страхователем, полиса ОСАГО</w:t>
      </w:r>
      <w:r w:rsidRPr="000B10C5">
        <w:rPr>
          <w:rFonts w:ascii="Times New Roman" w:hAnsi="Times New Roman" w:cs="Times New Roman"/>
          <w:kern w:val="0"/>
          <w:highlight w:val="yellow"/>
        </w:rPr>
        <w:t xml:space="preserve">, на каждое автотранспортное средство, указанное в спецификации (Приложении № 1 к Договору), в виде электронного документа, который создается с использованием АИС страхования, подписывается усиленной квалифицированной электронной подписью </w:t>
      </w:r>
      <w:r w:rsidR="000B10C5" w:rsidRPr="000B10C5">
        <w:rPr>
          <w:rFonts w:ascii="Times New Roman" w:hAnsi="Times New Roman" w:cs="Times New Roman"/>
          <w:kern w:val="0"/>
          <w:highlight w:val="yellow"/>
        </w:rPr>
        <w:t>С</w:t>
      </w:r>
      <w:r w:rsidRPr="000B10C5">
        <w:rPr>
          <w:rFonts w:ascii="Times New Roman" w:hAnsi="Times New Roman" w:cs="Times New Roman"/>
          <w:kern w:val="0"/>
          <w:highlight w:val="yellow"/>
        </w:rPr>
        <w:t xml:space="preserve">траховщика с соблюдением требований Федерального закона от 6 апреля 2011 </w:t>
      </w:r>
      <w:r w:rsidR="000B10C5" w:rsidRPr="000B10C5">
        <w:rPr>
          <w:rFonts w:ascii="Times New Roman" w:hAnsi="Times New Roman" w:cs="Times New Roman"/>
          <w:kern w:val="0"/>
          <w:highlight w:val="yellow"/>
        </w:rPr>
        <w:t>№</w:t>
      </w:r>
      <w:r w:rsidRPr="000B10C5">
        <w:rPr>
          <w:rFonts w:ascii="Times New Roman" w:hAnsi="Times New Roman" w:cs="Times New Roman"/>
          <w:kern w:val="0"/>
          <w:highlight w:val="yellow"/>
        </w:rPr>
        <w:t xml:space="preserve"> 63-ФЗ </w:t>
      </w:r>
      <w:r w:rsidR="000B10C5" w:rsidRPr="000B10C5">
        <w:rPr>
          <w:rFonts w:ascii="Times New Roman" w:hAnsi="Times New Roman" w:cs="Times New Roman"/>
          <w:kern w:val="0"/>
          <w:highlight w:val="yellow"/>
        </w:rPr>
        <w:t>«</w:t>
      </w:r>
      <w:r w:rsidRPr="000B10C5">
        <w:rPr>
          <w:rFonts w:ascii="Times New Roman" w:hAnsi="Times New Roman" w:cs="Times New Roman"/>
          <w:kern w:val="0"/>
          <w:highlight w:val="yellow"/>
        </w:rPr>
        <w:t>Об электронной подписи</w:t>
      </w:r>
      <w:r w:rsidR="000B10C5" w:rsidRPr="000B10C5">
        <w:rPr>
          <w:rFonts w:ascii="Times New Roman" w:hAnsi="Times New Roman" w:cs="Times New Roman"/>
          <w:kern w:val="0"/>
          <w:highlight w:val="yellow"/>
        </w:rPr>
        <w:t>»</w:t>
      </w:r>
      <w:r w:rsidRPr="000B10C5">
        <w:rPr>
          <w:rFonts w:ascii="Times New Roman" w:hAnsi="Times New Roman" w:cs="Times New Roman"/>
          <w:kern w:val="0"/>
          <w:highlight w:val="yellow"/>
        </w:rPr>
        <w:t xml:space="preserve"> и может быть распечатан на бумажном носителе.</w:t>
      </w:r>
    </w:p>
    <w:p w14:paraId="0E449CCC" w14:textId="77777777" w:rsidR="00BD19DC" w:rsidRDefault="00BD19DC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C7A9C">
        <w:rPr>
          <w:rFonts w:ascii="Times New Roman" w:hAnsi="Times New Roman" w:cs="Times New Roman"/>
          <w:kern w:val="0"/>
        </w:rPr>
        <w:t xml:space="preserve">При приемке услуг Заказчик обязан провести экспертизу для проверки оказанных услуг, предусмотренных </w:t>
      </w:r>
      <w:r>
        <w:rPr>
          <w:rFonts w:ascii="Times New Roman" w:hAnsi="Times New Roman" w:cs="Times New Roman"/>
          <w:kern w:val="0"/>
        </w:rPr>
        <w:t>Договором</w:t>
      </w:r>
      <w:r w:rsidRPr="00BC7A9C">
        <w:rPr>
          <w:rFonts w:ascii="Times New Roman" w:hAnsi="Times New Roman" w:cs="Times New Roman"/>
          <w:kern w:val="0"/>
        </w:rPr>
        <w:t xml:space="preserve">, в части их соответствия условиям </w:t>
      </w:r>
      <w:r>
        <w:rPr>
          <w:rFonts w:ascii="Times New Roman" w:hAnsi="Times New Roman" w:cs="Times New Roman"/>
          <w:kern w:val="0"/>
        </w:rPr>
        <w:t>Договора</w:t>
      </w:r>
      <w:r w:rsidRPr="00BC7A9C">
        <w:rPr>
          <w:rFonts w:ascii="Times New Roman" w:hAnsi="Times New Roman" w:cs="Times New Roman"/>
          <w:kern w:val="0"/>
        </w:rPr>
        <w:t xml:space="preserve">. Экспертиза результатов, предусмотренных </w:t>
      </w:r>
      <w:r>
        <w:rPr>
          <w:rFonts w:ascii="Times New Roman" w:hAnsi="Times New Roman" w:cs="Times New Roman"/>
          <w:kern w:val="0"/>
        </w:rPr>
        <w:t>Договора</w:t>
      </w:r>
      <w:r w:rsidRPr="00BC7A9C">
        <w:rPr>
          <w:rFonts w:ascii="Times New Roman" w:hAnsi="Times New Roman" w:cs="Times New Roman"/>
          <w:kern w:val="0"/>
        </w:rPr>
        <w:t xml:space="preserve">, может проводиться Заказчиком своими силами или к ее проведению могут привлекаться </w:t>
      </w:r>
      <w:r>
        <w:rPr>
          <w:rFonts w:ascii="Times New Roman" w:hAnsi="Times New Roman" w:cs="Times New Roman"/>
          <w:kern w:val="0"/>
        </w:rPr>
        <w:t xml:space="preserve">независимые </w:t>
      </w:r>
      <w:r w:rsidRPr="00BC7A9C">
        <w:rPr>
          <w:rFonts w:ascii="Times New Roman" w:hAnsi="Times New Roman" w:cs="Times New Roman"/>
          <w:kern w:val="0"/>
        </w:rPr>
        <w:t>эксперты, экспертные организации.</w:t>
      </w:r>
    </w:p>
    <w:p w14:paraId="3D89EDCD" w14:textId="79380F79" w:rsidR="00BC7A9C" w:rsidRPr="00233918" w:rsidRDefault="00BC7A9C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33918">
        <w:rPr>
          <w:rFonts w:ascii="Times New Roman" w:hAnsi="Times New Roman" w:cs="Times New Roman"/>
          <w:kern w:val="0"/>
        </w:rPr>
        <w:t>В случае привлечения экспертов, экспертных организаций для проведения экспертизы</w:t>
      </w:r>
      <w:r w:rsidR="00233918" w:rsidRPr="00233918">
        <w:rPr>
          <w:rFonts w:ascii="Times New Roman" w:hAnsi="Times New Roman" w:cs="Times New Roman"/>
          <w:kern w:val="0"/>
        </w:rPr>
        <w:t xml:space="preserve"> </w:t>
      </w:r>
      <w:r w:rsidRPr="00233918">
        <w:rPr>
          <w:rFonts w:ascii="Times New Roman" w:hAnsi="Times New Roman" w:cs="Times New Roman"/>
          <w:kern w:val="0"/>
        </w:rPr>
        <w:t>результаты экспертизы c привлечением экспертов, экспертных организаций оформляются в виде</w:t>
      </w:r>
      <w:r w:rsidR="00233918" w:rsidRPr="00233918">
        <w:rPr>
          <w:rFonts w:ascii="Times New Roman" w:hAnsi="Times New Roman" w:cs="Times New Roman"/>
          <w:kern w:val="0"/>
        </w:rPr>
        <w:t xml:space="preserve"> </w:t>
      </w:r>
      <w:r w:rsidRPr="00233918">
        <w:rPr>
          <w:rFonts w:ascii="Times New Roman" w:hAnsi="Times New Roman" w:cs="Times New Roman"/>
          <w:kern w:val="0"/>
        </w:rPr>
        <w:t>заключения, которое подписывается экспертом или уполномоченным представителем экспертной</w:t>
      </w:r>
      <w:r w:rsidR="00233918" w:rsidRPr="00233918">
        <w:rPr>
          <w:rFonts w:ascii="Times New Roman" w:hAnsi="Times New Roman" w:cs="Times New Roman"/>
          <w:kern w:val="0"/>
        </w:rPr>
        <w:t xml:space="preserve"> </w:t>
      </w:r>
      <w:r w:rsidRPr="00233918">
        <w:rPr>
          <w:rFonts w:ascii="Times New Roman" w:hAnsi="Times New Roman" w:cs="Times New Roman"/>
          <w:kern w:val="0"/>
        </w:rPr>
        <w:t>организации и должно быть объективным, обоснованным и соответствовать законодательству</w:t>
      </w:r>
      <w:r w:rsidR="00233918">
        <w:rPr>
          <w:rFonts w:ascii="Times New Roman" w:hAnsi="Times New Roman" w:cs="Times New Roman"/>
          <w:kern w:val="0"/>
        </w:rPr>
        <w:t xml:space="preserve"> </w:t>
      </w:r>
      <w:r w:rsidRPr="00233918">
        <w:rPr>
          <w:rFonts w:ascii="Times New Roman" w:hAnsi="Times New Roman" w:cs="Times New Roman"/>
          <w:kern w:val="0"/>
        </w:rPr>
        <w:t>Российской Федерации.</w:t>
      </w:r>
    </w:p>
    <w:p w14:paraId="43CB9F82" w14:textId="53B91629" w:rsidR="003D6DE9" w:rsidRPr="00D0186C" w:rsidRDefault="003D6DE9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0186C">
        <w:rPr>
          <w:rFonts w:ascii="Times New Roman" w:hAnsi="Times New Roman" w:cs="Times New Roman"/>
          <w:kern w:val="0"/>
        </w:rPr>
        <w:t xml:space="preserve">Приемка результатов оказанных услуг осуществляется Заказчиком в течение </w:t>
      </w:r>
      <w:r w:rsidR="00D0186C" w:rsidRPr="00D0186C">
        <w:rPr>
          <w:rFonts w:ascii="Times New Roman" w:hAnsi="Times New Roman" w:cs="Times New Roman"/>
          <w:kern w:val="0"/>
        </w:rPr>
        <w:t xml:space="preserve">пяти </w:t>
      </w:r>
      <w:r w:rsidRPr="00D0186C">
        <w:rPr>
          <w:rFonts w:ascii="Times New Roman" w:hAnsi="Times New Roman" w:cs="Times New Roman"/>
          <w:kern w:val="0"/>
        </w:rPr>
        <w:t>рабочих дней, включая проведение экспертизы, со дня получения документов, указанных в пункте 6.1 Договора, в соответствии с законодательством Российской Федерации и оформляется Актом приемки услуг.</w:t>
      </w:r>
    </w:p>
    <w:p w14:paraId="1B5BCE89" w14:textId="132FA0B3" w:rsidR="00BC7A9C" w:rsidRPr="00D0186C" w:rsidRDefault="00396281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0186C">
        <w:rPr>
          <w:rFonts w:ascii="Times New Roman" w:hAnsi="Times New Roman" w:cs="Times New Roman"/>
          <w:kern w:val="0"/>
        </w:rPr>
        <w:t xml:space="preserve">В случае обнаружения недостатков </w:t>
      </w:r>
      <w:r w:rsidR="00BC7A9C" w:rsidRPr="00D0186C">
        <w:rPr>
          <w:rFonts w:ascii="Times New Roman" w:hAnsi="Times New Roman" w:cs="Times New Roman"/>
          <w:kern w:val="0"/>
        </w:rPr>
        <w:t>Заказчик</w:t>
      </w:r>
      <w:r w:rsidR="00233918" w:rsidRPr="00D0186C">
        <w:rPr>
          <w:rFonts w:ascii="Times New Roman" w:hAnsi="Times New Roman" w:cs="Times New Roman"/>
          <w:kern w:val="0"/>
        </w:rPr>
        <w:t xml:space="preserve"> </w:t>
      </w:r>
      <w:r w:rsidR="00BC7A9C" w:rsidRPr="00D0186C">
        <w:rPr>
          <w:rFonts w:ascii="Times New Roman" w:hAnsi="Times New Roman" w:cs="Times New Roman"/>
          <w:kern w:val="0"/>
        </w:rPr>
        <w:t xml:space="preserve">направляет Исполнителю </w:t>
      </w:r>
      <w:r w:rsidRPr="00D0186C">
        <w:rPr>
          <w:rFonts w:ascii="Times New Roman" w:hAnsi="Times New Roman" w:cs="Times New Roman"/>
          <w:kern w:val="0"/>
        </w:rPr>
        <w:t>претензию</w:t>
      </w:r>
      <w:r w:rsidR="00BC7A9C" w:rsidRPr="00D0186C">
        <w:rPr>
          <w:rFonts w:ascii="Times New Roman" w:hAnsi="Times New Roman" w:cs="Times New Roman"/>
          <w:kern w:val="0"/>
        </w:rPr>
        <w:t>, в которо</w:t>
      </w:r>
      <w:r w:rsidRPr="00D0186C">
        <w:rPr>
          <w:rFonts w:ascii="Times New Roman" w:hAnsi="Times New Roman" w:cs="Times New Roman"/>
          <w:kern w:val="0"/>
        </w:rPr>
        <w:t>й</w:t>
      </w:r>
      <w:r w:rsidR="00BC7A9C" w:rsidRPr="00D0186C">
        <w:rPr>
          <w:rFonts w:ascii="Times New Roman" w:hAnsi="Times New Roman" w:cs="Times New Roman"/>
          <w:kern w:val="0"/>
        </w:rPr>
        <w:t xml:space="preserve"> указываются недостатки и сроки их устранения, а также</w:t>
      </w:r>
      <w:r w:rsidR="00233918" w:rsidRPr="00D0186C">
        <w:rPr>
          <w:rFonts w:ascii="Times New Roman" w:hAnsi="Times New Roman" w:cs="Times New Roman"/>
          <w:kern w:val="0"/>
        </w:rPr>
        <w:t xml:space="preserve"> </w:t>
      </w:r>
      <w:r w:rsidR="00BC7A9C" w:rsidRPr="00D0186C">
        <w:rPr>
          <w:rFonts w:ascii="Times New Roman" w:hAnsi="Times New Roman" w:cs="Times New Roman"/>
          <w:kern w:val="0"/>
        </w:rPr>
        <w:t xml:space="preserve">дата повторной приемки оказанных услуг. </w:t>
      </w:r>
    </w:p>
    <w:p w14:paraId="7373AB89" w14:textId="5AD0D037" w:rsidR="00FB48FA" w:rsidRPr="00D0186C" w:rsidRDefault="00AF16AD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0186C">
        <w:rPr>
          <w:rFonts w:ascii="Times New Roman" w:hAnsi="Times New Roman" w:cs="Times New Roman"/>
          <w:kern w:val="0"/>
        </w:rPr>
        <w:t>Заказчик, по запросу Исполнителя, уведомляет его о результатах приемки</w:t>
      </w:r>
      <w:r w:rsidR="000D378E" w:rsidRPr="00D0186C">
        <w:rPr>
          <w:rFonts w:ascii="Times New Roman" w:hAnsi="Times New Roman" w:cs="Times New Roman"/>
          <w:kern w:val="0"/>
        </w:rPr>
        <w:t>,</w:t>
      </w:r>
      <w:r w:rsidRPr="00D0186C">
        <w:rPr>
          <w:rFonts w:ascii="Times New Roman" w:hAnsi="Times New Roman" w:cs="Times New Roman"/>
          <w:kern w:val="0"/>
        </w:rPr>
        <w:t xml:space="preserve"> путем направления скан-копии Акта приемки услуг.</w:t>
      </w:r>
    </w:p>
    <w:p w14:paraId="0BCDBFF5" w14:textId="55BA8D72" w:rsidR="00BC7A9C" w:rsidRPr="00D0186C" w:rsidRDefault="00BC7A9C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kern w:val="0"/>
        </w:rPr>
      </w:pPr>
      <w:r w:rsidRPr="00D0186C">
        <w:rPr>
          <w:rFonts w:ascii="Times New Roman" w:hAnsi="Times New Roman" w:cs="Times New Roman"/>
          <w:kern w:val="0"/>
        </w:rPr>
        <w:t xml:space="preserve">Датой приемки оказанных услуг считается дата подписания </w:t>
      </w:r>
      <w:r w:rsidR="00B6544A" w:rsidRPr="00D0186C">
        <w:rPr>
          <w:rFonts w:ascii="Times New Roman" w:hAnsi="Times New Roman" w:cs="Times New Roman"/>
          <w:kern w:val="0"/>
        </w:rPr>
        <w:t>Заказчиком</w:t>
      </w:r>
      <w:r w:rsidRPr="00D0186C">
        <w:rPr>
          <w:rFonts w:ascii="Times New Roman" w:hAnsi="Times New Roman" w:cs="Times New Roman"/>
          <w:kern w:val="0"/>
        </w:rPr>
        <w:t xml:space="preserve"> </w:t>
      </w:r>
      <w:r w:rsidR="00B6544A" w:rsidRPr="00D0186C">
        <w:rPr>
          <w:rFonts w:ascii="Times New Roman" w:hAnsi="Times New Roman" w:cs="Times New Roman"/>
          <w:kern w:val="0"/>
        </w:rPr>
        <w:t>А</w:t>
      </w:r>
      <w:r w:rsidRPr="00D0186C">
        <w:rPr>
          <w:rFonts w:ascii="Times New Roman" w:hAnsi="Times New Roman" w:cs="Times New Roman"/>
          <w:kern w:val="0"/>
        </w:rPr>
        <w:t xml:space="preserve">кта </w:t>
      </w:r>
      <w:r w:rsidR="00233918" w:rsidRPr="00D0186C">
        <w:rPr>
          <w:rFonts w:ascii="Times New Roman" w:hAnsi="Times New Roman" w:cs="Times New Roman"/>
          <w:kern w:val="0"/>
        </w:rPr>
        <w:t>приемки</w:t>
      </w:r>
      <w:r w:rsidRPr="00D0186C">
        <w:rPr>
          <w:rFonts w:ascii="Times New Roman" w:hAnsi="Times New Roman" w:cs="Times New Roman"/>
          <w:kern w:val="0"/>
        </w:rPr>
        <w:t xml:space="preserve"> услуг </w:t>
      </w:r>
      <w:r w:rsidR="00233918" w:rsidRPr="00D0186C">
        <w:rPr>
          <w:rFonts w:ascii="Times New Roman" w:hAnsi="Times New Roman" w:cs="Times New Roman"/>
          <w:kern w:val="0"/>
        </w:rPr>
        <w:t>без замечаний.</w:t>
      </w:r>
    </w:p>
    <w:p w14:paraId="6B925EF9" w14:textId="09DA6625" w:rsidR="00F6748D" w:rsidRPr="00233918" w:rsidRDefault="004D5BF7" w:rsidP="00402B4E">
      <w:pPr>
        <w:pStyle w:val="ae"/>
        <w:keepNext/>
        <w:keepLines/>
        <w:numPr>
          <w:ilvl w:val="0"/>
          <w:numId w:val="5"/>
        </w:numPr>
        <w:tabs>
          <w:tab w:val="righ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233918">
        <w:rPr>
          <w:rFonts w:ascii="Times New Roman" w:hAnsi="Times New Roman" w:cs="Times New Roman"/>
          <w:b/>
          <w:bCs/>
          <w:kern w:val="0"/>
        </w:rPr>
        <w:t>Ответственность сторон</w:t>
      </w:r>
    </w:p>
    <w:p w14:paraId="7BC3D23B" w14:textId="2EE8F0FC" w:rsidR="00C6121F" w:rsidRDefault="004D5BF7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Договора.</w:t>
      </w:r>
    </w:p>
    <w:p w14:paraId="5D7C9C2A" w14:textId="010FF995" w:rsidR="00233918" w:rsidRPr="00233918" w:rsidRDefault="00233918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33918">
        <w:rPr>
          <w:rFonts w:ascii="Times New Roman" w:hAnsi="Times New Roman" w:cs="Times New Roman"/>
          <w:kern w:val="0"/>
        </w:rPr>
        <w:t>Исполнитель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</w:t>
      </w:r>
      <w:r>
        <w:rPr>
          <w:rFonts w:ascii="Times New Roman" w:hAnsi="Times New Roman" w:cs="Times New Roman"/>
          <w:kern w:val="0"/>
        </w:rPr>
        <w:t xml:space="preserve"> </w:t>
      </w:r>
      <w:r w:rsidRPr="00233918">
        <w:rPr>
          <w:rFonts w:ascii="Times New Roman" w:hAnsi="Times New Roman" w:cs="Times New Roman"/>
          <w:kern w:val="0"/>
        </w:rPr>
        <w:t>с Гражданским кодексом Российской Федерации.</w:t>
      </w:r>
    </w:p>
    <w:p w14:paraId="1C2AD3D9" w14:textId="18047CCC" w:rsidR="0035460E" w:rsidRDefault="0035460E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</w:p>
    <w:p w14:paraId="013456B8" w14:textId="2BD6886D" w:rsidR="00C8276F" w:rsidRDefault="00C8276F" w:rsidP="00D3091D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276F">
        <w:rPr>
          <w:rFonts w:ascii="Times New Roman" w:hAnsi="Times New Roman" w:cs="Times New Roman"/>
          <w:kern w:val="0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</w:t>
      </w:r>
      <w:r>
        <w:rPr>
          <w:rFonts w:ascii="Times New Roman" w:hAnsi="Times New Roman" w:cs="Times New Roman"/>
          <w:kern w:val="0"/>
        </w:rPr>
        <w:t xml:space="preserve"> </w:t>
      </w:r>
      <w:r w:rsidRPr="00C8276F">
        <w:rPr>
          <w:rFonts w:ascii="Times New Roman" w:hAnsi="Times New Roman" w:cs="Times New Roman"/>
          <w:kern w:val="0"/>
        </w:rPr>
        <w:t>(штрафов, пеней).</w:t>
      </w:r>
    </w:p>
    <w:p w14:paraId="13E9D42F" w14:textId="736EBDAA" w:rsidR="00C8276F" w:rsidRPr="00C8276F" w:rsidRDefault="00C8276F" w:rsidP="00D3091D">
      <w:pPr>
        <w:pStyle w:val="ae"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C8276F">
        <w:rPr>
          <w:rFonts w:ascii="Times New Roman" w:hAnsi="Times New Roman" w:cs="Times New Roman"/>
          <w:kern w:val="0"/>
        </w:rPr>
        <w:t>Общая сумма начисленных штрафов за ненадлежащее исполнение Заказчиком</w:t>
      </w:r>
      <w:r>
        <w:rPr>
          <w:rFonts w:ascii="Times New Roman" w:hAnsi="Times New Roman" w:cs="Times New Roman"/>
          <w:kern w:val="0"/>
        </w:rPr>
        <w:t xml:space="preserve"> </w:t>
      </w:r>
      <w:r w:rsidRPr="00C8276F">
        <w:rPr>
          <w:rFonts w:ascii="Times New Roman" w:hAnsi="Times New Roman" w:cs="Times New Roman"/>
          <w:kern w:val="0"/>
        </w:rPr>
        <w:t>обязательств,</w:t>
      </w:r>
      <w:r>
        <w:rPr>
          <w:rFonts w:ascii="Times New Roman" w:hAnsi="Times New Roman" w:cs="Times New Roman"/>
          <w:kern w:val="0"/>
        </w:rPr>
        <w:t xml:space="preserve"> </w:t>
      </w:r>
      <w:r w:rsidRPr="00C8276F">
        <w:rPr>
          <w:rFonts w:ascii="Times New Roman" w:hAnsi="Times New Roman" w:cs="Times New Roman"/>
          <w:kern w:val="0"/>
        </w:rPr>
        <w:t xml:space="preserve">предусмотренных </w:t>
      </w:r>
      <w:r>
        <w:rPr>
          <w:rFonts w:ascii="Times New Roman" w:hAnsi="Times New Roman" w:cs="Times New Roman"/>
          <w:kern w:val="0"/>
        </w:rPr>
        <w:t>Договором</w:t>
      </w:r>
      <w:r w:rsidRPr="00C8276F">
        <w:rPr>
          <w:rFonts w:ascii="Times New Roman" w:hAnsi="Times New Roman" w:cs="Times New Roman"/>
          <w:kern w:val="0"/>
        </w:rPr>
        <w:t xml:space="preserve">, не может превышать цену </w:t>
      </w:r>
      <w:r>
        <w:rPr>
          <w:rFonts w:ascii="Times New Roman" w:hAnsi="Times New Roman" w:cs="Times New Roman"/>
          <w:kern w:val="0"/>
        </w:rPr>
        <w:t>Договора</w:t>
      </w:r>
      <w:r w:rsidRPr="00C8276F">
        <w:rPr>
          <w:rFonts w:ascii="Times New Roman" w:hAnsi="Times New Roman" w:cs="Times New Roman"/>
          <w:kern w:val="0"/>
        </w:rPr>
        <w:t>.</w:t>
      </w:r>
    </w:p>
    <w:p w14:paraId="07FA810D" w14:textId="57A85844" w:rsidR="00C8276F" w:rsidRPr="00C8276F" w:rsidRDefault="00C8276F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276F">
        <w:rPr>
          <w:rFonts w:ascii="Times New Roman" w:hAnsi="Times New Roman" w:cs="Times New Roman"/>
          <w:kern w:val="0"/>
        </w:rPr>
        <w:lastRenderedPageBreak/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</w:t>
      </w:r>
      <w:r>
        <w:rPr>
          <w:rFonts w:ascii="Times New Roman" w:hAnsi="Times New Roman" w:cs="Times New Roman"/>
          <w:kern w:val="0"/>
        </w:rPr>
        <w:t xml:space="preserve"> </w:t>
      </w:r>
      <w:r w:rsidRPr="00C8276F">
        <w:rPr>
          <w:rFonts w:ascii="Times New Roman" w:hAnsi="Times New Roman" w:cs="Times New Roman"/>
          <w:kern w:val="0"/>
        </w:rPr>
        <w:t>Федерации от не уплаченной в срок суммы.</w:t>
      </w:r>
    </w:p>
    <w:p w14:paraId="30357FC1" w14:textId="5BC2D292" w:rsidR="00C8276F" w:rsidRPr="00C8276F" w:rsidRDefault="007E0DD6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kern w:val="0"/>
        </w:rPr>
        <w:t>Штрафы начисляются з</w:t>
      </w:r>
      <w:r w:rsidRPr="00AD385C">
        <w:rPr>
          <w:rFonts w:ascii="Times New Roman" w:hAnsi="Times New Roman" w:cs="Times New Roman"/>
          <w:kern w:val="0"/>
        </w:rPr>
        <w:t>а каждый факт</w:t>
      </w:r>
      <w:r w:rsidRPr="00C8276F">
        <w:rPr>
          <w:rFonts w:ascii="Times New Roman" w:hAnsi="Times New Roman" w:cs="Times New Roman"/>
          <w:bCs/>
          <w:kern w:val="0"/>
        </w:rPr>
        <w:t xml:space="preserve"> </w:t>
      </w:r>
      <w:r w:rsidR="00C8276F" w:rsidRPr="00C8276F">
        <w:rPr>
          <w:rFonts w:ascii="Times New Roman" w:hAnsi="Times New Roman" w:cs="Times New Roman"/>
          <w:bCs/>
          <w:kern w:val="0"/>
        </w:rPr>
        <w:t xml:space="preserve">ненадлежащего исполнения Заказчиком обязательств, предусмотренных Договором, за исключением просрочки исполнения Заказчиком обязательств, </w:t>
      </w:r>
      <w:r>
        <w:rPr>
          <w:rFonts w:ascii="Times New Roman" w:hAnsi="Times New Roman" w:cs="Times New Roman"/>
          <w:bCs/>
          <w:kern w:val="0"/>
        </w:rPr>
        <w:t xml:space="preserve">предусмотренных Договором, </w:t>
      </w:r>
      <w:r w:rsidR="00C8276F" w:rsidRPr="00C8276F">
        <w:rPr>
          <w:rFonts w:ascii="Times New Roman" w:hAnsi="Times New Roman" w:cs="Times New Roman"/>
          <w:kern w:val="0"/>
        </w:rPr>
        <w:t>в размере 1</w:t>
      </w:r>
      <w:r>
        <w:rPr>
          <w:rFonts w:ascii="Times New Roman" w:hAnsi="Times New Roman" w:cs="Times New Roman"/>
          <w:kern w:val="0"/>
        </w:rPr>
        <w:t xml:space="preserve"> 000</w:t>
      </w:r>
      <w:r w:rsidR="00C8276F" w:rsidRPr="00C8276F">
        <w:rPr>
          <w:rFonts w:ascii="Times New Roman" w:hAnsi="Times New Roman" w:cs="Times New Roman"/>
          <w:kern w:val="0"/>
        </w:rPr>
        <w:t xml:space="preserve"> (одна тысяча</w:t>
      </w:r>
      <w:r>
        <w:rPr>
          <w:rFonts w:ascii="Times New Roman" w:hAnsi="Times New Roman" w:cs="Times New Roman"/>
          <w:kern w:val="0"/>
        </w:rPr>
        <w:t>)</w:t>
      </w:r>
      <w:r w:rsidR="00C8276F" w:rsidRPr="00C8276F">
        <w:rPr>
          <w:rFonts w:ascii="Times New Roman" w:hAnsi="Times New Roman" w:cs="Times New Roman"/>
          <w:kern w:val="0"/>
        </w:rPr>
        <w:t xml:space="preserve"> рублей</w:t>
      </w:r>
      <w:r w:rsidR="00C8276F" w:rsidRPr="00C8276F">
        <w:rPr>
          <w:rFonts w:ascii="Times New Roman" w:hAnsi="Times New Roman" w:cs="Times New Roman"/>
          <w:bCs/>
          <w:kern w:val="0"/>
        </w:rPr>
        <w:t xml:space="preserve">. </w:t>
      </w:r>
    </w:p>
    <w:p w14:paraId="4D85F2A7" w14:textId="2C85D3E1" w:rsidR="0035460E" w:rsidRDefault="0035460E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В случае просрочки </w:t>
      </w:r>
      <w:r w:rsidR="00233918">
        <w:rPr>
          <w:rFonts w:ascii="Times New Roman" w:hAnsi="Times New Roman" w:cs="Times New Roman"/>
          <w:kern w:val="0"/>
        </w:rPr>
        <w:t>вы</w:t>
      </w:r>
      <w:r w:rsidRPr="00FF1469">
        <w:rPr>
          <w:rFonts w:ascii="Times New Roman" w:hAnsi="Times New Roman" w:cs="Times New Roman"/>
          <w:kern w:val="0"/>
        </w:rPr>
        <w:t xml:space="preserve">полнения </w:t>
      </w:r>
      <w:r w:rsidR="00233918">
        <w:rPr>
          <w:rFonts w:ascii="Times New Roman" w:hAnsi="Times New Roman" w:cs="Times New Roman"/>
          <w:kern w:val="0"/>
        </w:rPr>
        <w:t>Исполнителем</w:t>
      </w:r>
      <w:r w:rsidRPr="00FF1469">
        <w:rPr>
          <w:rFonts w:ascii="Times New Roman" w:hAnsi="Times New Roman" w:cs="Times New Roman"/>
          <w:kern w:val="0"/>
        </w:rPr>
        <w:t xml:space="preserve"> обязательств, предусмотренных Договором</w:t>
      </w:r>
      <w:r>
        <w:rPr>
          <w:rFonts w:ascii="Times New Roman" w:hAnsi="Times New Roman" w:cs="Times New Roman"/>
          <w:kern w:val="0"/>
        </w:rPr>
        <w:t xml:space="preserve"> (в том числе гарантийных обязательств)</w:t>
      </w:r>
      <w:r w:rsidRPr="00FF1469">
        <w:rPr>
          <w:rFonts w:ascii="Times New Roman" w:hAnsi="Times New Roman" w:cs="Times New Roman"/>
          <w:kern w:val="0"/>
        </w:rPr>
        <w:t xml:space="preserve">, </w:t>
      </w:r>
      <w:r w:rsidR="00AD385C" w:rsidRPr="00AD385C">
        <w:rPr>
          <w:rFonts w:ascii="Times New Roman" w:hAnsi="Times New Roman" w:cs="Times New Roman"/>
          <w:kern w:val="0"/>
        </w:rPr>
        <w:t>а также в иных случаях неисполнения</w:t>
      </w:r>
      <w:r w:rsidR="00AD385C">
        <w:rPr>
          <w:rFonts w:ascii="Times New Roman" w:hAnsi="Times New Roman" w:cs="Times New Roman"/>
          <w:kern w:val="0"/>
        </w:rPr>
        <w:t xml:space="preserve"> </w:t>
      </w:r>
      <w:r w:rsidR="00AD385C" w:rsidRPr="00AD385C">
        <w:rPr>
          <w:rFonts w:ascii="Times New Roman" w:hAnsi="Times New Roman" w:cs="Times New Roman"/>
          <w:kern w:val="0"/>
        </w:rPr>
        <w:t xml:space="preserve">или ненадлежащего исполнения Исполнителем обязательств, предусмотренных </w:t>
      </w:r>
      <w:r w:rsidR="00AD385C">
        <w:rPr>
          <w:rFonts w:ascii="Times New Roman" w:hAnsi="Times New Roman" w:cs="Times New Roman"/>
          <w:kern w:val="0"/>
        </w:rPr>
        <w:t>Договором</w:t>
      </w:r>
      <w:r w:rsidR="00AD385C" w:rsidRPr="00AD385C">
        <w:rPr>
          <w:rFonts w:ascii="Times New Roman" w:hAnsi="Times New Roman" w:cs="Times New Roman"/>
          <w:kern w:val="0"/>
        </w:rPr>
        <w:t>,</w:t>
      </w:r>
      <w:r w:rsidR="00AD385C">
        <w:rPr>
          <w:rFonts w:ascii="Times New Roman" w:hAnsi="Times New Roman" w:cs="Times New Roman"/>
          <w:kern w:val="0"/>
        </w:rPr>
        <w:t xml:space="preserve"> </w:t>
      </w:r>
      <w:r w:rsidR="00AD385C" w:rsidRPr="00AD385C">
        <w:rPr>
          <w:rFonts w:ascii="Times New Roman" w:hAnsi="Times New Roman" w:cs="Times New Roman"/>
          <w:kern w:val="0"/>
        </w:rPr>
        <w:t>Заказчик направляет Исполнителю требование об уплате неустоек (штрафов, пеней).</w:t>
      </w:r>
      <w:r w:rsidR="00AD385C">
        <w:rPr>
          <w:rFonts w:ascii="Times New Roman" w:hAnsi="Times New Roman" w:cs="Times New Roman"/>
          <w:kern w:val="0"/>
        </w:rPr>
        <w:t xml:space="preserve"> </w:t>
      </w:r>
    </w:p>
    <w:p w14:paraId="137BB6CB" w14:textId="16F4B5A0" w:rsidR="00AD385C" w:rsidRDefault="00AD385C" w:rsidP="00D3091D">
      <w:pPr>
        <w:pStyle w:val="ae"/>
        <w:keepLine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AD385C">
        <w:rPr>
          <w:rFonts w:ascii="Times New Roman" w:hAnsi="Times New Roman" w:cs="Times New Roman"/>
          <w:kern w:val="0"/>
        </w:rPr>
        <w:t>Общая сумма начисленных штрафов за неисполнение или ненадлежащее исполнение</w:t>
      </w:r>
      <w:r>
        <w:rPr>
          <w:rFonts w:ascii="Times New Roman" w:hAnsi="Times New Roman" w:cs="Times New Roman"/>
          <w:kern w:val="0"/>
        </w:rPr>
        <w:t xml:space="preserve"> </w:t>
      </w:r>
      <w:r w:rsidRPr="00AD385C">
        <w:rPr>
          <w:rFonts w:ascii="Times New Roman" w:hAnsi="Times New Roman" w:cs="Times New Roman"/>
          <w:kern w:val="0"/>
        </w:rPr>
        <w:t xml:space="preserve">Исполнителем обязательств, предусмотренных </w:t>
      </w:r>
      <w:r>
        <w:rPr>
          <w:rFonts w:ascii="Times New Roman" w:hAnsi="Times New Roman" w:cs="Times New Roman"/>
          <w:kern w:val="0"/>
        </w:rPr>
        <w:t>Договором</w:t>
      </w:r>
      <w:r w:rsidRPr="00AD385C">
        <w:rPr>
          <w:rFonts w:ascii="Times New Roman" w:hAnsi="Times New Roman" w:cs="Times New Roman"/>
          <w:kern w:val="0"/>
        </w:rPr>
        <w:t xml:space="preserve">, не может превышать цену </w:t>
      </w:r>
      <w:r>
        <w:rPr>
          <w:rFonts w:ascii="Times New Roman" w:hAnsi="Times New Roman" w:cs="Times New Roman"/>
          <w:kern w:val="0"/>
        </w:rPr>
        <w:t>договора</w:t>
      </w:r>
      <w:r w:rsidRPr="00AD385C">
        <w:rPr>
          <w:rFonts w:ascii="Times New Roman" w:hAnsi="Times New Roman" w:cs="Times New Roman"/>
          <w:kern w:val="0"/>
        </w:rPr>
        <w:t>.</w:t>
      </w:r>
    </w:p>
    <w:p w14:paraId="3D6F66B8" w14:textId="75C46FE4" w:rsidR="00AD385C" w:rsidRDefault="0035460E" w:rsidP="00D3091D">
      <w:pPr>
        <w:pStyle w:val="ae"/>
        <w:keepLines/>
        <w:numPr>
          <w:ilvl w:val="2"/>
          <w:numId w:val="5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D385C">
        <w:rPr>
          <w:rFonts w:ascii="Times New Roman" w:hAnsi="Times New Roman" w:cs="Times New Roman"/>
          <w:kern w:val="0"/>
        </w:rPr>
        <w:t xml:space="preserve">Пеня начисляется за каждый день просрочки исполнения </w:t>
      </w:r>
      <w:r w:rsidR="00AD385C" w:rsidRPr="00AD385C">
        <w:rPr>
          <w:rFonts w:ascii="Times New Roman" w:hAnsi="Times New Roman" w:cs="Times New Roman"/>
          <w:kern w:val="0"/>
        </w:rPr>
        <w:t>Исполнителем</w:t>
      </w:r>
      <w:r w:rsidRPr="00AD385C">
        <w:rPr>
          <w:rFonts w:ascii="Times New Roman" w:hAnsi="Times New Roman" w:cs="Times New Roman"/>
          <w:kern w:val="0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пени составляет одна трехсотая</w:t>
      </w:r>
      <w:r w:rsidR="00AD385C" w:rsidRPr="00AD385C">
        <w:rPr>
          <w:rFonts w:ascii="Times New Roman" w:hAnsi="Times New Roman" w:cs="Times New Roman"/>
          <w:kern w:val="0"/>
        </w:rPr>
        <w:t>,</w:t>
      </w:r>
      <w:r w:rsidRPr="00AD385C">
        <w:rPr>
          <w:rFonts w:ascii="Times New Roman" w:hAnsi="Times New Roman" w:cs="Times New Roman"/>
          <w:kern w:val="0"/>
        </w:rPr>
        <w:t xml:space="preserve"> действующей на дату уплаты пени</w:t>
      </w:r>
      <w:r w:rsidR="00AD385C" w:rsidRPr="00AD385C">
        <w:rPr>
          <w:rFonts w:ascii="Times New Roman" w:hAnsi="Times New Roman" w:cs="Times New Roman"/>
          <w:kern w:val="0"/>
        </w:rPr>
        <w:t>,</w:t>
      </w:r>
      <w:r w:rsidRPr="00AD385C">
        <w:rPr>
          <w:rFonts w:ascii="Times New Roman" w:hAnsi="Times New Roman" w:cs="Times New Roman"/>
          <w:kern w:val="0"/>
        </w:rPr>
        <w:t xml:space="preserve">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AD385C" w:rsidRPr="00AD385C">
        <w:rPr>
          <w:rFonts w:ascii="Times New Roman" w:hAnsi="Times New Roman" w:cs="Times New Roman"/>
          <w:kern w:val="0"/>
        </w:rPr>
        <w:t>Исполнителем, за исключением</w:t>
      </w:r>
      <w:r w:rsidR="00AD385C">
        <w:rPr>
          <w:rFonts w:ascii="Times New Roman" w:hAnsi="Times New Roman" w:cs="Times New Roman"/>
          <w:kern w:val="0"/>
        </w:rPr>
        <w:t xml:space="preserve"> </w:t>
      </w:r>
      <w:r w:rsidR="00AD385C" w:rsidRPr="00AD385C">
        <w:rPr>
          <w:rFonts w:ascii="Times New Roman" w:hAnsi="Times New Roman" w:cs="Times New Roman"/>
          <w:kern w:val="0"/>
        </w:rPr>
        <w:t xml:space="preserve">случаев, </w:t>
      </w:r>
      <w:r w:rsidR="00AD385C">
        <w:rPr>
          <w:rFonts w:ascii="Times New Roman" w:hAnsi="Times New Roman" w:cs="Times New Roman"/>
          <w:kern w:val="0"/>
        </w:rPr>
        <w:t>когда</w:t>
      </w:r>
      <w:r w:rsidR="00AD385C" w:rsidRPr="00AD385C">
        <w:rPr>
          <w:rFonts w:ascii="Times New Roman" w:hAnsi="Times New Roman" w:cs="Times New Roman"/>
          <w:kern w:val="0"/>
        </w:rPr>
        <w:t xml:space="preserve"> законодательством Российской Федерации установлен иной порядок начисления</w:t>
      </w:r>
      <w:r w:rsidR="00AD385C">
        <w:rPr>
          <w:rFonts w:ascii="Times New Roman" w:hAnsi="Times New Roman" w:cs="Times New Roman"/>
          <w:kern w:val="0"/>
        </w:rPr>
        <w:t xml:space="preserve"> пени.</w:t>
      </w:r>
    </w:p>
    <w:p w14:paraId="6C3F9B40" w14:textId="3C526CF4" w:rsidR="00D471BE" w:rsidRPr="00AD385C" w:rsidRDefault="00AD385C" w:rsidP="00D3091D">
      <w:pPr>
        <w:pStyle w:val="ae"/>
        <w:keepLines/>
        <w:numPr>
          <w:ilvl w:val="2"/>
          <w:numId w:val="5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Штрафы начисляются з</w:t>
      </w:r>
      <w:r w:rsidR="0035460E" w:rsidRPr="00AD385C">
        <w:rPr>
          <w:rFonts w:ascii="Times New Roman" w:hAnsi="Times New Roman" w:cs="Times New Roman"/>
          <w:kern w:val="0"/>
        </w:rPr>
        <w:t xml:space="preserve">а каждый факт неисполнения или ненадлежащего исполнения </w:t>
      </w:r>
      <w:r>
        <w:rPr>
          <w:rFonts w:ascii="Times New Roman" w:hAnsi="Times New Roman" w:cs="Times New Roman"/>
          <w:kern w:val="0"/>
        </w:rPr>
        <w:t>Исполнителем</w:t>
      </w:r>
      <w:r w:rsidR="0035460E" w:rsidRPr="00AD385C">
        <w:rPr>
          <w:rFonts w:ascii="Times New Roman" w:hAnsi="Times New Roman" w:cs="Times New Roman"/>
          <w:kern w:val="0"/>
        </w:rPr>
        <w:t xml:space="preserve"> обязательств, предусмотренных Договором, за исключением просрочки исполнения </w:t>
      </w:r>
      <w:r>
        <w:rPr>
          <w:rFonts w:ascii="Times New Roman" w:hAnsi="Times New Roman" w:cs="Times New Roman"/>
          <w:kern w:val="0"/>
        </w:rPr>
        <w:t>Исполнителем</w:t>
      </w:r>
      <w:r w:rsidR="0035460E" w:rsidRPr="00AD385C">
        <w:rPr>
          <w:rFonts w:ascii="Times New Roman" w:hAnsi="Times New Roman" w:cs="Times New Roman"/>
          <w:kern w:val="0"/>
        </w:rPr>
        <w:t xml:space="preserve"> обязательств (в том числе гарантийного обязательства), предусмотренных Договором</w:t>
      </w:r>
      <w:r>
        <w:rPr>
          <w:rFonts w:ascii="Times New Roman" w:hAnsi="Times New Roman" w:cs="Times New Roman"/>
          <w:kern w:val="0"/>
        </w:rPr>
        <w:t>.</w:t>
      </w:r>
    </w:p>
    <w:p w14:paraId="1362BBA5" w14:textId="7E73F436" w:rsidR="00CC5CDF" w:rsidRPr="00FF1469" w:rsidRDefault="0035460E" w:rsidP="00D3091D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Размер штрафа, за исключением случаев, если законодательством Российской Федерации установлен иной порядок начисления штрафов, </w:t>
      </w:r>
      <w:r w:rsidR="00CC5CDF">
        <w:rPr>
          <w:rFonts w:ascii="Times New Roman" w:hAnsi="Times New Roman" w:cs="Times New Roman"/>
          <w:kern w:val="0"/>
        </w:rPr>
        <w:t>составляет 1</w:t>
      </w:r>
      <w:r w:rsidR="00CC5CDF" w:rsidRPr="00CC5CDF">
        <w:rPr>
          <w:rFonts w:ascii="Times New Roman" w:hAnsi="Times New Roman" w:cs="Times New Roman"/>
          <w:kern w:val="0"/>
        </w:rPr>
        <w:t xml:space="preserve">0 </w:t>
      </w:r>
      <w:r w:rsidR="00C8276F">
        <w:rPr>
          <w:rFonts w:ascii="Times New Roman" w:hAnsi="Times New Roman" w:cs="Times New Roman"/>
          <w:kern w:val="0"/>
        </w:rPr>
        <w:t xml:space="preserve">(десять) </w:t>
      </w:r>
      <w:r w:rsidR="00CC5CDF" w:rsidRPr="00CC5CDF">
        <w:rPr>
          <w:rFonts w:ascii="Times New Roman" w:hAnsi="Times New Roman" w:cs="Times New Roman"/>
          <w:kern w:val="0"/>
        </w:rPr>
        <w:t>процентов цены</w:t>
      </w:r>
      <w:r w:rsidR="00CC5CDF">
        <w:rPr>
          <w:rFonts w:ascii="Times New Roman" w:hAnsi="Times New Roman" w:cs="Times New Roman"/>
          <w:kern w:val="0"/>
        </w:rPr>
        <w:t xml:space="preserve"> договора</w:t>
      </w:r>
      <w:r w:rsidR="00C8276F">
        <w:rPr>
          <w:rFonts w:ascii="Times New Roman" w:hAnsi="Times New Roman" w:cs="Times New Roman"/>
          <w:kern w:val="0"/>
        </w:rPr>
        <w:t>.</w:t>
      </w:r>
    </w:p>
    <w:p w14:paraId="38CB6605" w14:textId="49DC6E4B" w:rsidR="0035460E" w:rsidRDefault="0035460E" w:rsidP="00D3091D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За каждый факт неисполнения или ненадлежащего исполнения </w:t>
      </w:r>
      <w:r w:rsidR="00C8276F">
        <w:rPr>
          <w:rFonts w:ascii="Times New Roman" w:hAnsi="Times New Roman" w:cs="Times New Roman"/>
          <w:kern w:val="0"/>
        </w:rPr>
        <w:t>Исполнителем</w:t>
      </w:r>
      <w:r w:rsidR="00D471BE"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 xml:space="preserve">обязательства, предусмотренного Договором, которое не имеет стоимостного выражения, </w:t>
      </w:r>
      <w:r w:rsidR="00C8276F">
        <w:rPr>
          <w:rFonts w:ascii="Times New Roman" w:hAnsi="Times New Roman" w:cs="Times New Roman"/>
          <w:kern w:val="0"/>
        </w:rPr>
        <w:t>Исполнитель</w:t>
      </w:r>
      <w:r w:rsidR="00D471BE"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>уплачивает Заказчику штраф</w:t>
      </w:r>
      <w:r>
        <w:rPr>
          <w:rFonts w:ascii="Times New Roman" w:hAnsi="Times New Roman" w:cs="Times New Roman"/>
          <w:kern w:val="0"/>
        </w:rPr>
        <w:t xml:space="preserve"> в</w:t>
      </w:r>
      <w:r w:rsidRPr="00FF1469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р</w:t>
      </w:r>
      <w:r w:rsidRPr="00FF1469">
        <w:rPr>
          <w:rFonts w:ascii="Times New Roman" w:hAnsi="Times New Roman" w:cs="Times New Roman"/>
          <w:kern w:val="0"/>
        </w:rPr>
        <w:t>азмер</w:t>
      </w:r>
      <w:r>
        <w:rPr>
          <w:rFonts w:ascii="Times New Roman" w:hAnsi="Times New Roman" w:cs="Times New Roman"/>
          <w:kern w:val="0"/>
        </w:rPr>
        <w:t xml:space="preserve">е </w:t>
      </w:r>
      <w:r w:rsidRPr="00FF1469">
        <w:rPr>
          <w:rFonts w:ascii="Times New Roman" w:hAnsi="Times New Roman" w:cs="Times New Roman"/>
          <w:kern w:val="0"/>
        </w:rPr>
        <w:t>1</w:t>
      </w:r>
      <w:r w:rsidR="00C8276F">
        <w:rPr>
          <w:rFonts w:ascii="Times New Roman" w:hAnsi="Times New Roman" w:cs="Times New Roman"/>
          <w:kern w:val="0"/>
        </w:rPr>
        <w:t xml:space="preserve"> 000</w:t>
      </w:r>
      <w:r w:rsidR="00A15773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(одна</w:t>
      </w:r>
      <w:r w:rsidR="00A15773">
        <w:rPr>
          <w:rFonts w:ascii="Times New Roman" w:hAnsi="Times New Roman" w:cs="Times New Roman"/>
          <w:kern w:val="0"/>
        </w:rPr>
        <w:t xml:space="preserve"> тысяча</w:t>
      </w:r>
      <w:r w:rsidR="00C8276F">
        <w:rPr>
          <w:rFonts w:ascii="Times New Roman" w:hAnsi="Times New Roman" w:cs="Times New Roman"/>
          <w:kern w:val="0"/>
        </w:rPr>
        <w:t>)</w:t>
      </w:r>
      <w:r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>рублей.</w:t>
      </w:r>
    </w:p>
    <w:p w14:paraId="0FB11FDE" w14:textId="6E26E3E0" w:rsidR="00F6748D" w:rsidRDefault="00691F75" w:rsidP="004D1947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Применение неустойки (штрафа, пени) не освобождает Стороны от исполнения обязательств по Договору.</w:t>
      </w:r>
    </w:p>
    <w:p w14:paraId="3C693BF7" w14:textId="65C19710" w:rsidR="00691F75" w:rsidRDefault="00691F75" w:rsidP="004D1947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3B82">
        <w:rPr>
          <w:rFonts w:ascii="Times New Roman" w:hAnsi="Times New Roman" w:cs="Times New Roman"/>
          <w:kern w:val="0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5AC20FEB" w14:textId="0E2CA9C5" w:rsidR="00C24895" w:rsidRDefault="00691F75" w:rsidP="004D1947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3CD81777" w14:textId="4E6829C4" w:rsidR="00AC44AD" w:rsidRPr="00AC44AD" w:rsidRDefault="00AC44AD" w:rsidP="00402B4E">
      <w:pPr>
        <w:pStyle w:val="ae"/>
        <w:keepNext/>
        <w:keepLines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AC44AD">
        <w:rPr>
          <w:rFonts w:ascii="Times New Roman" w:hAnsi="Times New Roman" w:cs="Times New Roman"/>
          <w:b/>
          <w:bCs/>
          <w:kern w:val="0"/>
        </w:rPr>
        <w:t>Обстоятельства непреодолимой силы</w:t>
      </w:r>
    </w:p>
    <w:p w14:paraId="4909123D" w14:textId="3CCF645E" w:rsidR="00AC44AD" w:rsidRPr="00AC44AD" w:rsidRDefault="00AC44AD" w:rsidP="00D3091D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44AD">
        <w:rPr>
          <w:rFonts w:ascii="Times New Roman" w:hAnsi="Times New Roman" w:cs="Times New Roman"/>
          <w:kern w:val="0"/>
        </w:rPr>
        <w:t>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Сторон, обстоятельства.</w:t>
      </w:r>
    </w:p>
    <w:p w14:paraId="7C0D781C" w14:textId="1F54016E" w:rsidR="00AC44AD" w:rsidRPr="00AC44AD" w:rsidRDefault="00AC44AD" w:rsidP="00D3091D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44AD">
        <w:rPr>
          <w:rFonts w:ascii="Times New Roman" w:hAnsi="Times New Roman" w:cs="Times New Roman"/>
          <w:kern w:val="0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2BC5D517" w14:textId="4501CD62" w:rsidR="00AC44AD" w:rsidRPr="00AC44AD" w:rsidRDefault="00AC44AD" w:rsidP="00D3091D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44AD">
        <w:rPr>
          <w:rFonts w:ascii="Times New Roman" w:hAnsi="Times New Roman" w:cs="Times New Roman"/>
          <w:kern w:val="0"/>
        </w:rPr>
        <w:t xml:space="preserve">При невыполнении или частичном невыполнении любой из Сторон обязательств по Договору вследствие наступления обстоятельств, указанных в </w:t>
      </w:r>
      <w:r w:rsidRPr="00B6544A">
        <w:rPr>
          <w:rFonts w:ascii="Times New Roman" w:hAnsi="Times New Roman" w:cs="Times New Roman"/>
          <w:kern w:val="0"/>
        </w:rPr>
        <w:t xml:space="preserve">пункте </w:t>
      </w:r>
      <w:r w:rsidR="00B6544A" w:rsidRPr="00B6544A">
        <w:rPr>
          <w:rFonts w:ascii="Times New Roman" w:hAnsi="Times New Roman" w:cs="Times New Roman"/>
          <w:kern w:val="0"/>
        </w:rPr>
        <w:t>8</w:t>
      </w:r>
      <w:r w:rsidRPr="00B6544A">
        <w:rPr>
          <w:rFonts w:ascii="Times New Roman" w:hAnsi="Times New Roman" w:cs="Times New Roman"/>
          <w:kern w:val="0"/>
        </w:rPr>
        <w:t>.1. Договора</w:t>
      </w:r>
      <w:r w:rsidRPr="00AC44AD">
        <w:rPr>
          <w:rFonts w:ascii="Times New Roman" w:hAnsi="Times New Roman" w:cs="Times New Roman"/>
          <w:kern w:val="0"/>
        </w:rPr>
        <w:t>, если они непосредственно повлияли на сроки исполнения Сторонами своих обязательств, срок исполнения обязательств сдвигается соразмерно времени, в течение которого будут действовать эти обстоятельства.</w:t>
      </w:r>
    </w:p>
    <w:p w14:paraId="5F8CA434" w14:textId="5F633C89" w:rsidR="00AC44AD" w:rsidRPr="00AC44AD" w:rsidRDefault="00AC44AD" w:rsidP="00D3091D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44AD">
        <w:rPr>
          <w:rFonts w:ascii="Times New Roman" w:hAnsi="Times New Roman" w:cs="Times New Roman"/>
          <w:kern w:val="0"/>
        </w:rPr>
        <w:t>Сторона, для которой создалась невозможность исполнения обязательств в силу вышеуказанных причин, должна письменно известить об этом другую Сторону, с приложением документов, удостоверяющих факт наступления указанных обстоятельств, в течение 3 (трех) дней со дня наступления таких обстоятельств.</w:t>
      </w:r>
    </w:p>
    <w:p w14:paraId="3184385B" w14:textId="77777777" w:rsidR="00AC44AD" w:rsidRPr="00AC44AD" w:rsidRDefault="00AC44AD" w:rsidP="00D3091D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44AD">
        <w:rPr>
          <w:rFonts w:ascii="Times New Roman" w:hAnsi="Times New Roman" w:cs="Times New Roman"/>
          <w:kern w:val="0"/>
        </w:rPr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3872D041" w14:textId="4F3E54AE" w:rsidR="00AC44AD" w:rsidRPr="00AC44AD" w:rsidRDefault="00AC44AD" w:rsidP="00D3091D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44AD">
        <w:rPr>
          <w:rFonts w:ascii="Times New Roman" w:hAnsi="Times New Roman" w:cs="Times New Roman"/>
          <w:kern w:val="0"/>
        </w:rPr>
        <w:t>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обязательств, по отношению к другой Стороне.</w:t>
      </w:r>
    </w:p>
    <w:p w14:paraId="0643B862" w14:textId="765F9292" w:rsidR="00F6748D" w:rsidRPr="00AC44AD" w:rsidRDefault="00C01E35" w:rsidP="00402B4E">
      <w:pPr>
        <w:pStyle w:val="ae"/>
        <w:keepNext/>
        <w:keepLines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AC44AD">
        <w:rPr>
          <w:rFonts w:ascii="Times New Roman" w:hAnsi="Times New Roman" w:cs="Times New Roman"/>
          <w:b/>
          <w:bCs/>
          <w:kern w:val="0"/>
        </w:rPr>
        <w:t>Рассмотрение и разрешение споров</w:t>
      </w:r>
    </w:p>
    <w:p w14:paraId="474665AE" w14:textId="7B64CB03" w:rsidR="00C01E35" w:rsidRDefault="00C01E35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0A573C46" w14:textId="097237A0" w:rsidR="00C01E35" w:rsidRPr="00FF1469" w:rsidRDefault="00C01E35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lastRenderedPageBreak/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C93668B" w14:textId="1F0FFCD5" w:rsidR="001444F2" w:rsidRPr="00FF1469" w:rsidRDefault="001444F2" w:rsidP="00D3091D">
      <w:pPr>
        <w:pStyle w:val="ae"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Срок рассмотрения претензи</w:t>
      </w:r>
      <w:r w:rsidR="009F7716">
        <w:rPr>
          <w:rFonts w:ascii="Times New Roman" w:hAnsi="Times New Roman" w:cs="Times New Roman"/>
          <w:kern w:val="0"/>
        </w:rPr>
        <w:t>й</w:t>
      </w:r>
      <w:r w:rsidRPr="00FF1469">
        <w:rPr>
          <w:rFonts w:ascii="Times New Roman" w:hAnsi="Times New Roman" w:cs="Times New Roman"/>
          <w:kern w:val="0"/>
        </w:rPr>
        <w:t xml:space="preserve"> не может превышать </w:t>
      </w:r>
      <w:r>
        <w:rPr>
          <w:rFonts w:ascii="Times New Roman" w:hAnsi="Times New Roman" w:cs="Times New Roman"/>
          <w:kern w:val="0"/>
        </w:rPr>
        <w:t>10 (десяти)</w:t>
      </w:r>
      <w:r w:rsidRPr="00FF1469">
        <w:rPr>
          <w:rFonts w:ascii="Times New Roman" w:hAnsi="Times New Roman" w:cs="Times New Roman"/>
          <w:kern w:val="0"/>
        </w:rPr>
        <w:t xml:space="preserve"> дней</w:t>
      </w:r>
      <w:r w:rsidR="00633CE6">
        <w:rPr>
          <w:rFonts w:ascii="Times New Roman" w:hAnsi="Times New Roman" w:cs="Times New Roman"/>
          <w:kern w:val="0"/>
        </w:rPr>
        <w:t xml:space="preserve"> с момента получения</w:t>
      </w:r>
      <w:r w:rsidRPr="00FF1469">
        <w:rPr>
          <w:rFonts w:ascii="Times New Roman" w:hAnsi="Times New Roman" w:cs="Times New Roman"/>
          <w:kern w:val="0"/>
        </w:rPr>
        <w:t xml:space="preserve">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>
        <w:rPr>
          <w:rFonts w:ascii="Times New Roman" w:hAnsi="Times New Roman" w:cs="Times New Roman"/>
          <w:kern w:val="0"/>
        </w:rPr>
        <w:t>–</w:t>
      </w:r>
      <w:r w:rsidRPr="00FF1469">
        <w:rPr>
          <w:rFonts w:ascii="Times New Roman" w:hAnsi="Times New Roman" w:cs="Times New Roman"/>
          <w:kern w:val="0"/>
        </w:rPr>
        <w:t xml:space="preserve"> с последующим предоставлением оригинала документа.</w:t>
      </w:r>
    </w:p>
    <w:p w14:paraId="3947A274" w14:textId="08A10EFA" w:rsidR="00F6748D" w:rsidRPr="00F6748D" w:rsidRDefault="00E6529C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В случае невозможности разрешения разногласий в претензионном порядке</w:t>
      </w:r>
      <w:r w:rsidR="00F6748D" w:rsidRPr="00F6748D">
        <w:rPr>
          <w:rFonts w:ascii="Times New Roman" w:hAnsi="Times New Roman" w:cs="Times New Roman"/>
          <w:kern w:val="0"/>
        </w:rPr>
        <w:t xml:space="preserve"> они подлежат рассмотрению в Арбитражном суде</w:t>
      </w:r>
      <w:r w:rsidR="00730AD6">
        <w:rPr>
          <w:rFonts w:ascii="Times New Roman" w:hAnsi="Times New Roman" w:cs="Times New Roman"/>
          <w:kern w:val="0"/>
        </w:rPr>
        <w:t xml:space="preserve"> Свердловской области</w:t>
      </w:r>
      <w:r w:rsidR="00F6748D" w:rsidRPr="00F6748D">
        <w:rPr>
          <w:rFonts w:ascii="Times New Roman" w:hAnsi="Times New Roman" w:cs="Times New Roman"/>
          <w:kern w:val="0"/>
        </w:rPr>
        <w:t xml:space="preserve"> в соответствии с действующим законодательством.</w:t>
      </w:r>
    </w:p>
    <w:p w14:paraId="28E830F7" w14:textId="2E711627" w:rsidR="00F6748D" w:rsidRPr="00E04BF9" w:rsidRDefault="001444F2" w:rsidP="00402B4E">
      <w:pPr>
        <w:pStyle w:val="ae"/>
        <w:keepNext/>
        <w:keepLines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E04BF9">
        <w:rPr>
          <w:rFonts w:ascii="Times New Roman" w:hAnsi="Times New Roman" w:cs="Times New Roman"/>
          <w:b/>
          <w:bCs/>
          <w:kern w:val="0"/>
        </w:rPr>
        <w:t>Срок действия, изменение и расторжение договора</w:t>
      </w:r>
    </w:p>
    <w:p w14:paraId="39DA8D98" w14:textId="454DC508" w:rsidR="00F6748D" w:rsidRPr="00E30A4A" w:rsidRDefault="00F6748D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highlight w:val="yellow"/>
        </w:rPr>
      </w:pPr>
      <w:r w:rsidRPr="00F6748D">
        <w:rPr>
          <w:rFonts w:ascii="Times New Roman" w:hAnsi="Times New Roman" w:cs="Times New Roman"/>
          <w:kern w:val="0"/>
        </w:rPr>
        <w:t xml:space="preserve">Договор вступает в силу со дня его подписания Сторонами и действует до </w:t>
      </w:r>
      <w:r w:rsidRPr="00E04BF9">
        <w:rPr>
          <w:rFonts w:ascii="Times New Roman" w:hAnsi="Times New Roman" w:cs="Times New Roman"/>
          <w:kern w:val="0"/>
          <w:highlight w:val="yellow"/>
        </w:rPr>
        <w:t>3</w:t>
      </w:r>
      <w:r w:rsidR="004D1947">
        <w:rPr>
          <w:rFonts w:ascii="Times New Roman" w:hAnsi="Times New Roman" w:cs="Times New Roman"/>
          <w:kern w:val="0"/>
          <w:highlight w:val="yellow"/>
        </w:rPr>
        <w:t>1</w:t>
      </w:r>
      <w:r w:rsidRPr="00E04BF9">
        <w:rPr>
          <w:rFonts w:ascii="Times New Roman" w:hAnsi="Times New Roman" w:cs="Times New Roman"/>
          <w:kern w:val="0"/>
          <w:highlight w:val="yellow"/>
        </w:rPr>
        <w:t>.</w:t>
      </w:r>
      <w:r w:rsidR="00E04BF9" w:rsidRPr="00E04BF9">
        <w:rPr>
          <w:rFonts w:ascii="Times New Roman" w:hAnsi="Times New Roman" w:cs="Times New Roman"/>
          <w:kern w:val="0"/>
          <w:highlight w:val="yellow"/>
        </w:rPr>
        <w:t>1</w:t>
      </w:r>
      <w:r w:rsidR="004D1947">
        <w:rPr>
          <w:rFonts w:ascii="Times New Roman" w:hAnsi="Times New Roman" w:cs="Times New Roman"/>
          <w:kern w:val="0"/>
          <w:highlight w:val="yellow"/>
        </w:rPr>
        <w:t>2</w:t>
      </w:r>
      <w:r w:rsidRPr="00E04BF9">
        <w:rPr>
          <w:rFonts w:ascii="Times New Roman" w:hAnsi="Times New Roman" w:cs="Times New Roman"/>
          <w:kern w:val="0"/>
          <w:highlight w:val="yellow"/>
        </w:rPr>
        <w:t>.202</w:t>
      </w:r>
      <w:r w:rsidR="00E30A4A">
        <w:rPr>
          <w:rFonts w:ascii="Times New Roman" w:hAnsi="Times New Roman" w:cs="Times New Roman"/>
          <w:kern w:val="0"/>
          <w:highlight w:val="yellow"/>
        </w:rPr>
        <w:t>5</w:t>
      </w:r>
      <w:r w:rsidRPr="00E04BF9">
        <w:rPr>
          <w:rFonts w:ascii="Times New Roman" w:hAnsi="Times New Roman" w:cs="Times New Roman"/>
          <w:kern w:val="0"/>
          <w:highlight w:val="yellow"/>
        </w:rPr>
        <w:t xml:space="preserve"> г</w:t>
      </w:r>
      <w:r w:rsidR="001444F2" w:rsidRPr="00E04BF9">
        <w:rPr>
          <w:rFonts w:ascii="Times New Roman" w:hAnsi="Times New Roman" w:cs="Times New Roman"/>
          <w:kern w:val="0"/>
          <w:highlight w:val="yellow"/>
        </w:rPr>
        <w:t>ода</w:t>
      </w:r>
      <w:r w:rsidR="00E30A4A" w:rsidRPr="00E30A4A">
        <w:rPr>
          <w:rFonts w:ascii="Times New Roman" w:hAnsi="Times New Roman" w:cs="Times New Roman"/>
          <w:kern w:val="0"/>
          <w:highlight w:val="yellow"/>
        </w:rPr>
        <w:t xml:space="preserve">, а в части обязательного страхования – </w:t>
      </w:r>
      <w:r w:rsidR="00E30A4A">
        <w:rPr>
          <w:rFonts w:ascii="Times New Roman" w:hAnsi="Times New Roman" w:cs="Times New Roman"/>
          <w:kern w:val="0"/>
          <w:highlight w:val="yellow"/>
        </w:rPr>
        <w:t>в соответствии с разделом 4 Договора</w:t>
      </w:r>
      <w:r w:rsidR="00E30A4A" w:rsidRPr="00E30A4A">
        <w:rPr>
          <w:rFonts w:ascii="Times New Roman" w:hAnsi="Times New Roman" w:cs="Times New Roman"/>
          <w:kern w:val="0"/>
          <w:highlight w:val="yellow"/>
        </w:rPr>
        <w:t>.</w:t>
      </w:r>
    </w:p>
    <w:p w14:paraId="1076DF28" w14:textId="25CF89BD" w:rsidR="00F6748D" w:rsidRPr="00F6748D" w:rsidRDefault="00F6748D" w:rsidP="00D3091D">
      <w:pPr>
        <w:pStyle w:val="ae"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E30A4A">
        <w:rPr>
          <w:rFonts w:ascii="Times New Roman" w:hAnsi="Times New Roman" w:cs="Times New Roman"/>
          <w:kern w:val="0"/>
          <w:highlight w:val="yellow"/>
        </w:rPr>
        <w:t xml:space="preserve">Окончание срока действия </w:t>
      </w:r>
      <w:r w:rsidR="0046728D" w:rsidRPr="00E30A4A">
        <w:rPr>
          <w:rFonts w:ascii="Times New Roman" w:hAnsi="Times New Roman" w:cs="Times New Roman"/>
          <w:kern w:val="0"/>
          <w:highlight w:val="yellow"/>
        </w:rPr>
        <w:t>Д</w:t>
      </w:r>
      <w:r w:rsidRPr="00E30A4A">
        <w:rPr>
          <w:rFonts w:ascii="Times New Roman" w:hAnsi="Times New Roman" w:cs="Times New Roman"/>
          <w:kern w:val="0"/>
          <w:highlight w:val="yellow"/>
        </w:rPr>
        <w:t xml:space="preserve">оговора не освобождает Стороны от выполнения обязательств, предусмотренных </w:t>
      </w:r>
      <w:r w:rsidR="0046728D" w:rsidRPr="00E30A4A">
        <w:rPr>
          <w:rFonts w:ascii="Times New Roman" w:hAnsi="Times New Roman" w:cs="Times New Roman"/>
          <w:kern w:val="0"/>
          <w:highlight w:val="yellow"/>
        </w:rPr>
        <w:t>Д</w:t>
      </w:r>
      <w:r w:rsidRPr="00E30A4A">
        <w:rPr>
          <w:rFonts w:ascii="Times New Roman" w:hAnsi="Times New Roman" w:cs="Times New Roman"/>
          <w:kern w:val="0"/>
          <w:highlight w:val="yellow"/>
        </w:rPr>
        <w:t xml:space="preserve">оговором, а также от ответственности за нарушение условий </w:t>
      </w:r>
      <w:r w:rsidR="0046728D" w:rsidRPr="00E30A4A">
        <w:rPr>
          <w:rFonts w:ascii="Times New Roman" w:hAnsi="Times New Roman" w:cs="Times New Roman"/>
          <w:kern w:val="0"/>
          <w:highlight w:val="yellow"/>
        </w:rPr>
        <w:t>Д</w:t>
      </w:r>
      <w:r w:rsidRPr="00E30A4A">
        <w:rPr>
          <w:rFonts w:ascii="Times New Roman" w:hAnsi="Times New Roman" w:cs="Times New Roman"/>
          <w:kern w:val="0"/>
          <w:highlight w:val="yellow"/>
        </w:rPr>
        <w:t>оговора.</w:t>
      </w:r>
    </w:p>
    <w:p w14:paraId="2E8EF7C8" w14:textId="1AFB1F3A" w:rsidR="0013048B" w:rsidRPr="00FF1469" w:rsidRDefault="0013048B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Изменение существенных условий Договора при его исполнении не допускается, за исключением их изменения по соглашению </w:t>
      </w:r>
      <w:r>
        <w:rPr>
          <w:rFonts w:ascii="Times New Roman" w:hAnsi="Times New Roman" w:cs="Times New Roman"/>
          <w:kern w:val="0"/>
        </w:rPr>
        <w:t>С</w:t>
      </w:r>
      <w:r w:rsidRPr="00FF1469">
        <w:rPr>
          <w:rFonts w:ascii="Times New Roman" w:hAnsi="Times New Roman" w:cs="Times New Roman"/>
          <w:kern w:val="0"/>
        </w:rPr>
        <w:t>торон в случаях, предусмотренных Договором.</w:t>
      </w:r>
    </w:p>
    <w:p w14:paraId="3DC46E7A" w14:textId="6B3930B9" w:rsidR="0013048B" w:rsidRDefault="0013048B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По соглашению </w:t>
      </w:r>
      <w:r>
        <w:rPr>
          <w:rFonts w:ascii="Times New Roman" w:hAnsi="Times New Roman" w:cs="Times New Roman"/>
          <w:kern w:val="0"/>
        </w:rPr>
        <w:t>С</w:t>
      </w:r>
      <w:r w:rsidRPr="00FF1469">
        <w:rPr>
          <w:rFonts w:ascii="Times New Roman" w:hAnsi="Times New Roman" w:cs="Times New Roman"/>
          <w:kern w:val="0"/>
        </w:rPr>
        <w:t>торон допускается изменить следующие существенные условия Договора:</w:t>
      </w:r>
    </w:p>
    <w:p w14:paraId="33CF085A" w14:textId="3A946EBE" w:rsidR="0013048B" w:rsidRDefault="00E04BF9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ц</w:t>
      </w:r>
      <w:r w:rsidR="0013048B">
        <w:rPr>
          <w:rFonts w:ascii="Times New Roman" w:hAnsi="Times New Roman" w:cs="Times New Roman"/>
          <w:kern w:val="0"/>
        </w:rPr>
        <w:t xml:space="preserve">ену договора, </w:t>
      </w:r>
      <w:r w:rsidR="0013048B" w:rsidRPr="00E5741F">
        <w:rPr>
          <w:rFonts w:ascii="Times New Roman" w:hAnsi="Times New Roman" w:cs="Times New Roman"/>
          <w:kern w:val="0"/>
        </w:rPr>
        <w:t xml:space="preserve">не более чем на </w:t>
      </w:r>
      <w:r w:rsidR="0013048B">
        <w:rPr>
          <w:rFonts w:ascii="Times New Roman" w:hAnsi="Times New Roman" w:cs="Times New Roman"/>
          <w:kern w:val="0"/>
        </w:rPr>
        <w:t>10 (</w:t>
      </w:r>
      <w:r w:rsidR="0013048B" w:rsidRPr="00E5741F">
        <w:rPr>
          <w:rFonts w:ascii="Times New Roman" w:hAnsi="Times New Roman" w:cs="Times New Roman"/>
          <w:kern w:val="0"/>
        </w:rPr>
        <w:t>десять</w:t>
      </w:r>
      <w:r w:rsidR="0013048B">
        <w:rPr>
          <w:rFonts w:ascii="Times New Roman" w:hAnsi="Times New Roman" w:cs="Times New Roman"/>
          <w:kern w:val="0"/>
        </w:rPr>
        <w:t>)</w:t>
      </w:r>
      <w:r w:rsidR="0013048B" w:rsidRPr="00E5741F">
        <w:rPr>
          <w:rFonts w:ascii="Times New Roman" w:hAnsi="Times New Roman" w:cs="Times New Roman"/>
          <w:kern w:val="0"/>
        </w:rPr>
        <w:t xml:space="preserve"> процентов</w:t>
      </w:r>
      <w:r w:rsidR="0013048B">
        <w:rPr>
          <w:rFonts w:ascii="Times New Roman" w:hAnsi="Times New Roman" w:cs="Times New Roman"/>
          <w:kern w:val="0"/>
        </w:rPr>
        <w:t>, е</w:t>
      </w:r>
      <w:r w:rsidR="0013048B" w:rsidRPr="00E5741F">
        <w:rPr>
          <w:rFonts w:ascii="Times New Roman" w:hAnsi="Times New Roman" w:cs="Times New Roman"/>
          <w:kern w:val="0"/>
        </w:rPr>
        <w:t xml:space="preserve">сли по предложению Заказчика при исполнении </w:t>
      </w:r>
      <w:r w:rsidR="0013048B">
        <w:rPr>
          <w:rFonts w:ascii="Times New Roman" w:hAnsi="Times New Roman" w:cs="Times New Roman"/>
          <w:kern w:val="0"/>
        </w:rPr>
        <w:t>Д</w:t>
      </w:r>
      <w:r w:rsidR="0013048B" w:rsidRPr="00E5741F">
        <w:rPr>
          <w:rFonts w:ascii="Times New Roman" w:hAnsi="Times New Roman" w:cs="Times New Roman"/>
          <w:kern w:val="0"/>
        </w:rPr>
        <w:t>оговора увеличива</w:t>
      </w:r>
      <w:r w:rsidR="0013048B">
        <w:rPr>
          <w:rFonts w:ascii="Times New Roman" w:hAnsi="Times New Roman" w:cs="Times New Roman"/>
          <w:kern w:val="0"/>
        </w:rPr>
        <w:t>е</w:t>
      </w:r>
      <w:r w:rsidR="0013048B" w:rsidRPr="00E5741F">
        <w:rPr>
          <w:rFonts w:ascii="Times New Roman" w:hAnsi="Times New Roman" w:cs="Times New Roman"/>
          <w:kern w:val="0"/>
        </w:rPr>
        <w:t>тся или уменьша</w:t>
      </w:r>
      <w:r w:rsidR="0013048B">
        <w:rPr>
          <w:rFonts w:ascii="Times New Roman" w:hAnsi="Times New Roman" w:cs="Times New Roman"/>
          <w:kern w:val="0"/>
        </w:rPr>
        <w:t>е</w:t>
      </w:r>
      <w:r w:rsidR="0013048B" w:rsidRPr="00E5741F">
        <w:rPr>
          <w:rFonts w:ascii="Times New Roman" w:hAnsi="Times New Roman" w:cs="Times New Roman"/>
          <w:kern w:val="0"/>
        </w:rPr>
        <w:t>тся предусмотренн</w:t>
      </w:r>
      <w:r w:rsidR="0013048B">
        <w:rPr>
          <w:rFonts w:ascii="Times New Roman" w:hAnsi="Times New Roman" w:cs="Times New Roman"/>
          <w:kern w:val="0"/>
        </w:rPr>
        <w:t>ый</w:t>
      </w:r>
      <w:r w:rsidR="0013048B" w:rsidRPr="00E5741F">
        <w:rPr>
          <w:rFonts w:ascii="Times New Roman" w:hAnsi="Times New Roman" w:cs="Times New Roman"/>
          <w:kern w:val="0"/>
        </w:rPr>
        <w:t xml:space="preserve"> </w:t>
      </w:r>
      <w:r w:rsidR="0013048B">
        <w:rPr>
          <w:rFonts w:ascii="Times New Roman" w:hAnsi="Times New Roman" w:cs="Times New Roman"/>
          <w:kern w:val="0"/>
        </w:rPr>
        <w:t>Д</w:t>
      </w:r>
      <w:r w:rsidR="0013048B" w:rsidRPr="00E5741F">
        <w:rPr>
          <w:rFonts w:ascii="Times New Roman" w:hAnsi="Times New Roman" w:cs="Times New Roman"/>
          <w:kern w:val="0"/>
        </w:rPr>
        <w:t xml:space="preserve">оговором объем </w:t>
      </w:r>
      <w:r w:rsidR="0040451A">
        <w:rPr>
          <w:rFonts w:ascii="Times New Roman" w:hAnsi="Times New Roman" w:cs="Times New Roman"/>
          <w:kern w:val="0"/>
        </w:rPr>
        <w:t>оказываемых услуг</w:t>
      </w:r>
      <w:r w:rsidR="0013048B" w:rsidRPr="00E5741F">
        <w:rPr>
          <w:rFonts w:ascii="Times New Roman" w:hAnsi="Times New Roman" w:cs="Times New Roman"/>
          <w:kern w:val="0"/>
        </w:rPr>
        <w:t>.</w:t>
      </w:r>
      <w:r w:rsidR="0013048B">
        <w:rPr>
          <w:rFonts w:ascii="Times New Roman" w:hAnsi="Times New Roman" w:cs="Times New Roman"/>
          <w:kern w:val="0"/>
        </w:rPr>
        <w:t xml:space="preserve"> </w:t>
      </w:r>
      <w:bookmarkStart w:id="0" w:name="_Hlk175043926"/>
      <w:r w:rsidR="0013048B" w:rsidRPr="00E5741F">
        <w:rPr>
          <w:rFonts w:ascii="Times New Roman" w:hAnsi="Times New Roman" w:cs="Times New Roman"/>
          <w:kern w:val="0"/>
        </w:rPr>
        <w:t xml:space="preserve">При этом </w:t>
      </w:r>
      <w:r w:rsidR="0013048B" w:rsidRPr="004C1E56">
        <w:rPr>
          <w:rFonts w:ascii="Times New Roman" w:hAnsi="Times New Roman" w:cs="Times New Roman"/>
          <w:b/>
          <w:bCs/>
          <w:kern w:val="0"/>
        </w:rPr>
        <w:t>допускается</w:t>
      </w:r>
      <w:r w:rsidR="0013048B" w:rsidRPr="00E5741F">
        <w:rPr>
          <w:rFonts w:ascii="Times New Roman" w:hAnsi="Times New Roman" w:cs="Times New Roman"/>
          <w:kern w:val="0"/>
        </w:rPr>
        <w:t xml:space="preserve"> </w:t>
      </w:r>
      <w:r w:rsidR="0013048B">
        <w:rPr>
          <w:rFonts w:ascii="Times New Roman" w:hAnsi="Times New Roman" w:cs="Times New Roman"/>
          <w:kern w:val="0"/>
        </w:rPr>
        <w:t>увеличение</w:t>
      </w:r>
      <w:r w:rsidR="0013048B" w:rsidRPr="00E5741F">
        <w:rPr>
          <w:rFonts w:ascii="Times New Roman" w:hAnsi="Times New Roman" w:cs="Times New Roman"/>
          <w:kern w:val="0"/>
        </w:rPr>
        <w:t xml:space="preserve"> цены договора </w:t>
      </w:r>
      <w:r w:rsidR="0013048B">
        <w:rPr>
          <w:rFonts w:ascii="Times New Roman" w:hAnsi="Times New Roman" w:cs="Times New Roman"/>
          <w:kern w:val="0"/>
        </w:rPr>
        <w:t>пропорционально увеличению объема работ</w:t>
      </w:r>
      <w:r w:rsidR="0013048B" w:rsidRPr="00E5741F">
        <w:rPr>
          <w:rFonts w:ascii="Times New Roman" w:hAnsi="Times New Roman" w:cs="Times New Roman"/>
          <w:kern w:val="0"/>
        </w:rPr>
        <w:t xml:space="preserve">. При уменьшении объема </w:t>
      </w:r>
      <w:r w:rsidR="0040451A">
        <w:rPr>
          <w:rFonts w:ascii="Times New Roman" w:hAnsi="Times New Roman" w:cs="Times New Roman"/>
          <w:kern w:val="0"/>
        </w:rPr>
        <w:t>оказываемых услуг</w:t>
      </w:r>
      <w:r w:rsidR="0013048B" w:rsidRPr="00E5741F">
        <w:rPr>
          <w:rFonts w:ascii="Times New Roman" w:hAnsi="Times New Roman" w:cs="Times New Roman"/>
          <w:kern w:val="0"/>
        </w:rPr>
        <w:t xml:space="preserve"> </w:t>
      </w:r>
      <w:r w:rsidR="0013048B">
        <w:rPr>
          <w:rFonts w:ascii="Times New Roman" w:hAnsi="Times New Roman" w:cs="Times New Roman"/>
          <w:kern w:val="0"/>
        </w:rPr>
        <w:t>С</w:t>
      </w:r>
      <w:r w:rsidR="0013048B" w:rsidRPr="00E5741F">
        <w:rPr>
          <w:rFonts w:ascii="Times New Roman" w:hAnsi="Times New Roman" w:cs="Times New Roman"/>
          <w:kern w:val="0"/>
        </w:rPr>
        <w:t xml:space="preserve">тороны </w:t>
      </w:r>
      <w:r w:rsidR="0013048B" w:rsidRPr="004C1E56">
        <w:rPr>
          <w:rFonts w:ascii="Times New Roman" w:hAnsi="Times New Roman" w:cs="Times New Roman"/>
          <w:b/>
          <w:bCs/>
          <w:kern w:val="0"/>
        </w:rPr>
        <w:t>обязаны</w:t>
      </w:r>
      <w:r w:rsidR="0013048B" w:rsidRPr="00E5741F">
        <w:rPr>
          <w:rFonts w:ascii="Times New Roman" w:hAnsi="Times New Roman" w:cs="Times New Roman"/>
          <w:kern w:val="0"/>
        </w:rPr>
        <w:t xml:space="preserve"> уменьшить цену договора</w:t>
      </w:r>
      <w:bookmarkEnd w:id="0"/>
      <w:r w:rsidR="0013048B">
        <w:rPr>
          <w:rFonts w:ascii="Times New Roman" w:hAnsi="Times New Roman" w:cs="Times New Roman"/>
          <w:kern w:val="0"/>
        </w:rPr>
        <w:t>;</w:t>
      </w:r>
    </w:p>
    <w:p w14:paraId="6A28F175" w14:textId="3FC400A7" w:rsidR="00655D44" w:rsidRPr="00FF1469" w:rsidRDefault="00655D44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54473">
        <w:rPr>
          <w:rFonts w:ascii="Times New Roman" w:hAnsi="Times New Roman" w:cs="Times New Roman"/>
        </w:rPr>
        <w:t xml:space="preserve">срок исполнения отдельного этапа (отдельных этапов) исполнения </w:t>
      </w:r>
      <w:r>
        <w:rPr>
          <w:rFonts w:ascii="Times New Roman" w:hAnsi="Times New Roman" w:cs="Times New Roman"/>
        </w:rPr>
        <w:t>Д</w:t>
      </w:r>
      <w:r w:rsidRPr="00C54473">
        <w:rPr>
          <w:rFonts w:ascii="Times New Roman" w:hAnsi="Times New Roman" w:cs="Times New Roman"/>
        </w:rPr>
        <w:t>оговор</w:t>
      </w:r>
      <w:r>
        <w:rPr>
          <w:rFonts w:ascii="Times New Roman" w:hAnsi="Times New Roman" w:cs="Times New Roman"/>
        </w:rPr>
        <w:t>а</w:t>
      </w:r>
      <w:r w:rsidRPr="00C54473">
        <w:rPr>
          <w:rFonts w:ascii="Times New Roman" w:hAnsi="Times New Roman" w:cs="Times New Roman"/>
        </w:rPr>
        <w:t xml:space="preserve"> в рамках срока исполнения Договора, предусмотренного при его заключении;</w:t>
      </w:r>
    </w:p>
    <w:p w14:paraId="270F7222" w14:textId="4EFB8362" w:rsidR="0013048B" w:rsidRDefault="0013048B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цену договора</w:t>
      </w:r>
      <w:r w:rsidR="00A96504">
        <w:rPr>
          <w:rFonts w:ascii="Times New Roman" w:hAnsi="Times New Roman" w:cs="Times New Roman"/>
          <w:kern w:val="0"/>
        </w:rPr>
        <w:t>, цену единицы услуги,</w:t>
      </w:r>
      <w:r w:rsidRPr="00FF1469">
        <w:rPr>
          <w:rFonts w:ascii="Times New Roman" w:hAnsi="Times New Roman" w:cs="Times New Roman"/>
          <w:kern w:val="0"/>
        </w:rPr>
        <w:t xml:space="preserve"> путем ее уменьшения без изменения предусмотренных Договором количества </w:t>
      </w:r>
      <w:r>
        <w:rPr>
          <w:rFonts w:ascii="Times New Roman" w:hAnsi="Times New Roman" w:cs="Times New Roman"/>
          <w:kern w:val="0"/>
        </w:rPr>
        <w:t>оказываемых услуг</w:t>
      </w:r>
      <w:r w:rsidRPr="00FF1469">
        <w:rPr>
          <w:rFonts w:ascii="Times New Roman" w:hAnsi="Times New Roman" w:cs="Times New Roman"/>
          <w:kern w:val="0"/>
        </w:rPr>
        <w:t xml:space="preserve">, качества </w:t>
      </w:r>
      <w:r>
        <w:rPr>
          <w:rFonts w:ascii="Times New Roman" w:hAnsi="Times New Roman" w:cs="Times New Roman"/>
          <w:kern w:val="0"/>
        </w:rPr>
        <w:t>оказываемых услуг</w:t>
      </w:r>
      <w:r w:rsidRPr="00FF1469">
        <w:rPr>
          <w:rFonts w:ascii="Times New Roman" w:hAnsi="Times New Roman" w:cs="Times New Roman"/>
          <w:kern w:val="0"/>
        </w:rPr>
        <w:t xml:space="preserve"> и иных условий Договора;</w:t>
      </w:r>
    </w:p>
    <w:p w14:paraId="764C83EF" w14:textId="2882EEE1" w:rsidR="00655D44" w:rsidRDefault="00655D44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54473">
        <w:rPr>
          <w:rFonts w:ascii="Times New Roman" w:hAnsi="Times New Roman" w:cs="Times New Roman"/>
        </w:rPr>
        <w:t xml:space="preserve">цену договора, </w:t>
      </w:r>
      <w:r w:rsidR="00A96504">
        <w:rPr>
          <w:rFonts w:ascii="Times New Roman" w:hAnsi="Times New Roman" w:cs="Times New Roman"/>
        </w:rPr>
        <w:t xml:space="preserve">цену единицы услуги, </w:t>
      </w:r>
      <w:r w:rsidRPr="00C54473">
        <w:rPr>
          <w:rFonts w:ascii="Times New Roman" w:hAnsi="Times New Roman" w:cs="Times New Roman"/>
        </w:rPr>
        <w:t>в случае изменения</w:t>
      </w:r>
      <w:r>
        <w:rPr>
          <w:rFonts w:ascii="Times New Roman" w:hAnsi="Times New Roman" w:cs="Times New Roman"/>
        </w:rPr>
        <w:t>,</w:t>
      </w:r>
      <w:r w:rsidRPr="00C54473">
        <w:rPr>
          <w:rFonts w:ascii="Times New Roman" w:hAnsi="Times New Roman" w:cs="Times New Roman"/>
        </w:rPr>
        <w:t xml:space="preserve"> в соответствии с законодательством Российской Федерации</w:t>
      </w:r>
      <w:r>
        <w:rPr>
          <w:rFonts w:ascii="Times New Roman" w:hAnsi="Times New Roman" w:cs="Times New Roman"/>
        </w:rPr>
        <w:t>,</w:t>
      </w:r>
      <w:r w:rsidRPr="00C54473">
        <w:rPr>
          <w:rFonts w:ascii="Times New Roman" w:hAnsi="Times New Roman" w:cs="Times New Roman"/>
        </w:rPr>
        <w:t xml:space="preserve"> регулируемых цен (тарифов) на </w:t>
      </w:r>
      <w:r>
        <w:rPr>
          <w:rFonts w:ascii="Times New Roman" w:hAnsi="Times New Roman" w:cs="Times New Roman"/>
        </w:rPr>
        <w:t>услуги</w:t>
      </w:r>
      <w:r w:rsidRPr="00C54473">
        <w:rPr>
          <w:rFonts w:ascii="Times New Roman" w:hAnsi="Times New Roman" w:cs="Times New Roman"/>
        </w:rPr>
        <w:t>;</w:t>
      </w:r>
    </w:p>
    <w:p w14:paraId="05077E30" w14:textId="3C587834" w:rsidR="002F68A3" w:rsidRPr="0013048B" w:rsidRDefault="002F68A3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цену договора </w:t>
      </w:r>
      <w:r w:rsidR="003676FC">
        <w:rPr>
          <w:rFonts w:ascii="Times New Roman" w:hAnsi="Times New Roman" w:cs="Times New Roman"/>
          <w:kern w:val="0"/>
        </w:rPr>
        <w:t xml:space="preserve">в случае </w:t>
      </w:r>
      <w:r w:rsidRPr="0013048B">
        <w:rPr>
          <w:rFonts w:ascii="Times New Roman" w:hAnsi="Times New Roman" w:cs="Times New Roman"/>
          <w:kern w:val="0"/>
        </w:rPr>
        <w:t>измен</w:t>
      </w:r>
      <w:r w:rsidR="003676FC">
        <w:rPr>
          <w:rFonts w:ascii="Times New Roman" w:hAnsi="Times New Roman" w:cs="Times New Roman"/>
          <w:kern w:val="0"/>
        </w:rPr>
        <w:t>ения</w:t>
      </w:r>
      <w:r w:rsidRPr="0013048B">
        <w:rPr>
          <w:rFonts w:ascii="Times New Roman" w:hAnsi="Times New Roman" w:cs="Times New Roman"/>
          <w:kern w:val="0"/>
        </w:rPr>
        <w:t xml:space="preserve"> размер</w:t>
      </w:r>
      <w:r w:rsidR="003676FC">
        <w:rPr>
          <w:rFonts w:ascii="Times New Roman" w:hAnsi="Times New Roman" w:cs="Times New Roman"/>
          <w:kern w:val="0"/>
        </w:rPr>
        <w:t>а</w:t>
      </w:r>
      <w:r w:rsidRPr="0013048B">
        <w:rPr>
          <w:rFonts w:ascii="Times New Roman" w:hAnsi="Times New Roman" w:cs="Times New Roman"/>
          <w:kern w:val="0"/>
        </w:rPr>
        <w:t xml:space="preserve"> ставки налога на добавленную стоимость;</w:t>
      </w:r>
    </w:p>
    <w:p w14:paraId="41FDA19E" w14:textId="2FDB4691" w:rsidR="0013048B" w:rsidRPr="00FF1469" w:rsidRDefault="0013048B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по согласованию Сторон допускается </w:t>
      </w:r>
      <w:r>
        <w:rPr>
          <w:rFonts w:ascii="Times New Roman" w:hAnsi="Times New Roman" w:cs="Times New Roman"/>
          <w:kern w:val="0"/>
        </w:rPr>
        <w:t>оказание услуг</w:t>
      </w:r>
      <w:r w:rsidRPr="00FF1469">
        <w:rPr>
          <w:rFonts w:ascii="Times New Roman" w:hAnsi="Times New Roman" w:cs="Times New Roman"/>
          <w:kern w:val="0"/>
        </w:rPr>
        <w:t>, качество, технические и функциональные характеристики (потребительские свойства) котор</w:t>
      </w:r>
      <w:r>
        <w:rPr>
          <w:rFonts w:ascii="Times New Roman" w:hAnsi="Times New Roman" w:cs="Times New Roman"/>
          <w:kern w:val="0"/>
        </w:rPr>
        <w:t>ых</w:t>
      </w:r>
      <w:r w:rsidRPr="00FF1469">
        <w:rPr>
          <w:rFonts w:ascii="Times New Roman" w:hAnsi="Times New Roman" w:cs="Times New Roman"/>
          <w:kern w:val="0"/>
        </w:rPr>
        <w:t xml:space="preserve"> являются улучшенными по сравнению с таким качеством и такими характеристиками, указанными в Договоре.</w:t>
      </w:r>
    </w:p>
    <w:p w14:paraId="12CA451B" w14:textId="7157A1BD" w:rsidR="001444F2" w:rsidRDefault="001444F2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bookmarkStart w:id="1" w:name="_Hlk175043662"/>
      <w:r w:rsidRPr="00FF1469">
        <w:rPr>
          <w:rFonts w:ascii="Times New Roman" w:hAnsi="Times New Roman" w:cs="Times New Roman"/>
          <w:kern w:val="0"/>
        </w:rPr>
        <w:t>Договор может быть расторгнут по соглашению Сторон, по решению суда или в случае одностороннего отказа Стороны от исполнения Договора</w:t>
      </w:r>
      <w:r w:rsidR="00E04BF9">
        <w:rPr>
          <w:rFonts w:ascii="Times New Roman" w:hAnsi="Times New Roman" w:cs="Times New Roman"/>
          <w:kern w:val="0"/>
        </w:rPr>
        <w:t>,</w:t>
      </w:r>
      <w:r w:rsidRPr="00FF1469">
        <w:rPr>
          <w:rFonts w:ascii="Times New Roman" w:hAnsi="Times New Roman" w:cs="Times New Roman"/>
          <w:kern w:val="0"/>
        </w:rPr>
        <w:t xml:space="preserve"> в соответствии с </w:t>
      </w:r>
      <w:r w:rsidR="00B5765B">
        <w:rPr>
          <w:rFonts w:ascii="Times New Roman" w:hAnsi="Times New Roman" w:cs="Times New Roman"/>
          <w:kern w:val="0"/>
        </w:rPr>
        <w:t xml:space="preserve">гражданским законодательством Российской Федерации, </w:t>
      </w:r>
      <w:r w:rsidR="00E04BF9">
        <w:rPr>
          <w:rFonts w:ascii="Times New Roman" w:hAnsi="Times New Roman" w:cs="Times New Roman"/>
          <w:kern w:val="0"/>
        </w:rPr>
        <w:t>Федеральным законом № 40-ФЗ</w:t>
      </w:r>
      <w:r w:rsidR="00E50F21">
        <w:rPr>
          <w:rFonts w:ascii="Times New Roman" w:hAnsi="Times New Roman" w:cs="Times New Roman"/>
          <w:kern w:val="0"/>
        </w:rPr>
        <w:t xml:space="preserve"> и Правилами ОСАГО</w:t>
      </w:r>
      <w:r w:rsidR="00B5765B">
        <w:rPr>
          <w:rFonts w:ascii="Times New Roman" w:hAnsi="Times New Roman" w:cs="Times New Roman"/>
          <w:kern w:val="0"/>
        </w:rPr>
        <w:t>, в том числе в следующих случаях</w:t>
      </w:r>
      <w:bookmarkEnd w:id="1"/>
      <w:r w:rsidR="00B5765B">
        <w:rPr>
          <w:rFonts w:ascii="Times New Roman" w:hAnsi="Times New Roman" w:cs="Times New Roman"/>
          <w:kern w:val="0"/>
        </w:rPr>
        <w:t>:</w:t>
      </w:r>
    </w:p>
    <w:p w14:paraId="5286A1AD" w14:textId="47A5FD72" w:rsidR="00B5765B" w:rsidRPr="00B5765B" w:rsidRDefault="00B5765B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5765B">
        <w:rPr>
          <w:rFonts w:ascii="Times New Roman" w:hAnsi="Times New Roman" w:cs="Times New Roman"/>
          <w:kern w:val="0"/>
        </w:rPr>
        <w:t xml:space="preserve">если отступления Исполнителя от условий </w:t>
      </w:r>
      <w:r>
        <w:rPr>
          <w:rFonts w:ascii="Times New Roman" w:hAnsi="Times New Roman" w:cs="Times New Roman"/>
          <w:kern w:val="0"/>
        </w:rPr>
        <w:t>Договора</w:t>
      </w:r>
      <w:r w:rsidRPr="00B5765B">
        <w:rPr>
          <w:rFonts w:ascii="Times New Roman" w:hAnsi="Times New Roman" w:cs="Times New Roman"/>
          <w:kern w:val="0"/>
        </w:rPr>
        <w:t xml:space="preserve"> или иные недостатки оказанных услуг не были устранены в установленный Заказчиком срок, либо являются существенными и</w:t>
      </w:r>
      <w:r>
        <w:rPr>
          <w:rFonts w:ascii="Times New Roman" w:hAnsi="Times New Roman" w:cs="Times New Roman"/>
          <w:kern w:val="0"/>
        </w:rPr>
        <w:t xml:space="preserve"> </w:t>
      </w:r>
      <w:r w:rsidRPr="00B5765B">
        <w:rPr>
          <w:rFonts w:ascii="Times New Roman" w:hAnsi="Times New Roman" w:cs="Times New Roman"/>
          <w:kern w:val="0"/>
        </w:rPr>
        <w:t>неустранимыми;</w:t>
      </w:r>
    </w:p>
    <w:p w14:paraId="4D470BE5" w14:textId="7CBDED62" w:rsidR="00B5765B" w:rsidRPr="00B5765B" w:rsidRDefault="00B5765B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5765B">
        <w:rPr>
          <w:rFonts w:ascii="Times New Roman" w:hAnsi="Times New Roman" w:cs="Times New Roman"/>
          <w:kern w:val="0"/>
        </w:rPr>
        <w:t xml:space="preserve">если в ходе исполнения </w:t>
      </w:r>
      <w:r w:rsidR="00643E34">
        <w:rPr>
          <w:rFonts w:ascii="Times New Roman" w:hAnsi="Times New Roman" w:cs="Times New Roman"/>
          <w:kern w:val="0"/>
        </w:rPr>
        <w:t>Договора</w:t>
      </w:r>
      <w:r w:rsidRPr="00B5765B">
        <w:rPr>
          <w:rFonts w:ascii="Times New Roman" w:hAnsi="Times New Roman" w:cs="Times New Roman"/>
          <w:kern w:val="0"/>
        </w:rPr>
        <w:t xml:space="preserve"> установлено, что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</w:t>
      </w:r>
      <w:r>
        <w:rPr>
          <w:rFonts w:ascii="Times New Roman" w:hAnsi="Times New Roman" w:cs="Times New Roman"/>
          <w:kern w:val="0"/>
        </w:rPr>
        <w:t xml:space="preserve"> </w:t>
      </w:r>
      <w:r w:rsidRPr="00B5765B">
        <w:rPr>
          <w:rFonts w:ascii="Times New Roman" w:hAnsi="Times New Roman" w:cs="Times New Roman"/>
          <w:kern w:val="0"/>
        </w:rPr>
        <w:t>Исполнителя.</w:t>
      </w:r>
    </w:p>
    <w:p w14:paraId="35459842" w14:textId="4FFA6E30" w:rsidR="00710B75" w:rsidRPr="00FF1469" w:rsidRDefault="00710B75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Изменения, расторжение Договора оформляются в письменном виде путем подписания Сторонами дополнительного соглашения к Договору.</w:t>
      </w:r>
    </w:p>
    <w:p w14:paraId="49EEE328" w14:textId="28786C89" w:rsidR="00710B75" w:rsidRPr="00FF1469" w:rsidRDefault="00710B75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</w:t>
      </w:r>
      <w:r w:rsidR="00AC025F">
        <w:rPr>
          <w:rFonts w:ascii="Times New Roman" w:hAnsi="Times New Roman" w:cs="Times New Roman"/>
          <w:kern w:val="0"/>
        </w:rPr>
        <w:t>Д</w:t>
      </w:r>
      <w:r w:rsidRPr="00FF1469">
        <w:rPr>
          <w:rFonts w:ascii="Times New Roman" w:hAnsi="Times New Roman" w:cs="Times New Roman"/>
          <w:kern w:val="0"/>
        </w:rPr>
        <w:t>оговора в судебном порядке – с момента вступления в законную силу решения суда об изменении или о расторжении Договора.</w:t>
      </w:r>
    </w:p>
    <w:p w14:paraId="57734F34" w14:textId="7C784EB9" w:rsidR="00F6748D" w:rsidRPr="00E50F21" w:rsidRDefault="00DD4A33" w:rsidP="00402B4E">
      <w:pPr>
        <w:pStyle w:val="ae"/>
        <w:keepNext/>
        <w:keepLines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E50F21">
        <w:rPr>
          <w:rFonts w:ascii="Times New Roman" w:hAnsi="Times New Roman" w:cs="Times New Roman"/>
          <w:b/>
          <w:bCs/>
          <w:kern w:val="0"/>
        </w:rPr>
        <w:t>Иные положения</w:t>
      </w:r>
    </w:p>
    <w:p w14:paraId="7DB25FAB" w14:textId="072773A2" w:rsidR="00F6748D" w:rsidRPr="00B5765B" w:rsidRDefault="00B5765B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5765B">
        <w:rPr>
          <w:rFonts w:ascii="Times New Roman" w:hAnsi="Times New Roman" w:cs="Times New Roman"/>
          <w:kern w:val="0"/>
        </w:rPr>
        <w:t>Во всем, что не предусмотрено Договором, Стороны руководствуются</w:t>
      </w:r>
      <w:r>
        <w:rPr>
          <w:rFonts w:ascii="Times New Roman" w:hAnsi="Times New Roman" w:cs="Times New Roman"/>
          <w:kern w:val="0"/>
        </w:rPr>
        <w:t xml:space="preserve"> </w:t>
      </w:r>
      <w:r w:rsidRPr="00B5765B">
        <w:rPr>
          <w:rFonts w:ascii="Times New Roman" w:hAnsi="Times New Roman" w:cs="Times New Roman"/>
          <w:kern w:val="0"/>
        </w:rPr>
        <w:t>действующим законодательством Российской Федерации.</w:t>
      </w:r>
    </w:p>
    <w:p w14:paraId="3F0D24E6" w14:textId="37AC879C" w:rsidR="00F6748D" w:rsidRPr="00F6748D" w:rsidRDefault="00F6748D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Документооборот в рамках Договора осуществляется в письменной форме. Для оперативного уведомления допускается обмен документами посредством факсимильной/телефонной связи, электронной почты с обязательной досылкой (передачей) подлинного документа в течение 3 (трех) рабочих дней.</w:t>
      </w:r>
    </w:p>
    <w:p w14:paraId="764D561B" w14:textId="77777777" w:rsidR="00F6748D" w:rsidRPr="00F6748D" w:rsidRDefault="00F6748D" w:rsidP="00D3091D">
      <w:pPr>
        <w:pStyle w:val="ae"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Срок ответа на входящий документ в рамках Договора не может превышать 5 (пяти) рабочих дней со дня его получения.</w:t>
      </w:r>
    </w:p>
    <w:p w14:paraId="7DEA60C4" w14:textId="5E2CADAA" w:rsidR="003725E1" w:rsidRDefault="003725E1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bookmarkStart w:id="2" w:name="_Hlk175044167"/>
      <w:r w:rsidRPr="00FF1469">
        <w:rPr>
          <w:rFonts w:ascii="Times New Roman" w:hAnsi="Times New Roman" w:cs="Times New Roman"/>
          <w:kern w:val="0"/>
        </w:rPr>
        <w:t xml:space="preserve">При исполнении Договора не допускается перемена </w:t>
      </w:r>
      <w:r w:rsidR="00B5765B">
        <w:rPr>
          <w:rFonts w:ascii="Times New Roman" w:hAnsi="Times New Roman" w:cs="Times New Roman"/>
          <w:kern w:val="0"/>
        </w:rPr>
        <w:t>Исполнителя</w:t>
      </w:r>
      <w:r w:rsidRPr="00FF1469">
        <w:rPr>
          <w:rFonts w:ascii="Times New Roman" w:hAnsi="Times New Roman" w:cs="Times New Roman"/>
          <w:kern w:val="0"/>
        </w:rPr>
        <w:t xml:space="preserve">, за исключением случая, если новый </w:t>
      </w:r>
      <w:r w:rsidR="00B5765B">
        <w:rPr>
          <w:rFonts w:ascii="Times New Roman" w:hAnsi="Times New Roman" w:cs="Times New Roman"/>
          <w:kern w:val="0"/>
        </w:rPr>
        <w:t>исполнитель</w:t>
      </w:r>
      <w:r w:rsidRPr="00FF1469">
        <w:rPr>
          <w:rFonts w:ascii="Times New Roman" w:hAnsi="Times New Roman" w:cs="Times New Roman"/>
          <w:kern w:val="0"/>
        </w:rPr>
        <w:t xml:space="preserve"> является правопреемником </w:t>
      </w:r>
      <w:r w:rsidR="00B5765B">
        <w:rPr>
          <w:rFonts w:ascii="Times New Roman" w:hAnsi="Times New Roman" w:cs="Times New Roman"/>
          <w:kern w:val="0"/>
        </w:rPr>
        <w:t>Исполнителя</w:t>
      </w:r>
      <w:r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>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 xml:space="preserve">Передача прав и обязанностей по Договору правопреемнику </w:t>
      </w:r>
      <w:r w:rsidR="00B5765B">
        <w:rPr>
          <w:rFonts w:ascii="Times New Roman" w:hAnsi="Times New Roman" w:cs="Times New Roman"/>
          <w:kern w:val="0"/>
        </w:rPr>
        <w:t>Исполнителя</w:t>
      </w:r>
      <w:r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>осуществляется путем заключения соответствующего дополнительного соглашения к Договору.</w:t>
      </w:r>
      <w:bookmarkEnd w:id="2"/>
    </w:p>
    <w:p w14:paraId="238F3644" w14:textId="3C7EE160" w:rsidR="003725E1" w:rsidRPr="00FF1469" w:rsidRDefault="003725E1" w:rsidP="00D3091D">
      <w:pPr>
        <w:pStyle w:val="ae"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bookmarkStart w:id="3" w:name="_Hlk175044194"/>
      <w:r w:rsidRPr="005974D7">
        <w:rPr>
          <w:rFonts w:ascii="Times New Roman" w:hAnsi="Times New Roman" w:cs="Times New Roman"/>
          <w:kern w:val="0"/>
        </w:rPr>
        <w:lastRenderedPageBreak/>
        <w:t xml:space="preserve">Если при исполнении </w:t>
      </w:r>
      <w:r>
        <w:rPr>
          <w:rFonts w:ascii="Times New Roman" w:hAnsi="Times New Roman" w:cs="Times New Roman"/>
          <w:kern w:val="0"/>
        </w:rPr>
        <w:t>Д</w:t>
      </w:r>
      <w:r w:rsidRPr="005974D7">
        <w:rPr>
          <w:rFonts w:ascii="Times New Roman" w:hAnsi="Times New Roman" w:cs="Times New Roman"/>
          <w:kern w:val="0"/>
        </w:rPr>
        <w:t xml:space="preserve">оговора происходит перемена Заказчика, то права и обязанности Заказчика, установленные </w:t>
      </w:r>
      <w:r w:rsidR="0046728D">
        <w:rPr>
          <w:rFonts w:ascii="Times New Roman" w:hAnsi="Times New Roman" w:cs="Times New Roman"/>
          <w:kern w:val="0"/>
        </w:rPr>
        <w:t>Д</w:t>
      </w:r>
      <w:r w:rsidRPr="005974D7">
        <w:rPr>
          <w:rFonts w:ascii="Times New Roman" w:hAnsi="Times New Roman" w:cs="Times New Roman"/>
          <w:kern w:val="0"/>
        </w:rPr>
        <w:t xml:space="preserve">оговором и не исполненные к моменту такой перемены, переходят к новому лицу в объеме и на условиях, предусмотренных заключенным </w:t>
      </w:r>
      <w:r>
        <w:rPr>
          <w:rFonts w:ascii="Times New Roman" w:hAnsi="Times New Roman" w:cs="Times New Roman"/>
          <w:kern w:val="0"/>
        </w:rPr>
        <w:t>Д</w:t>
      </w:r>
      <w:r w:rsidRPr="005974D7">
        <w:rPr>
          <w:rFonts w:ascii="Times New Roman" w:hAnsi="Times New Roman" w:cs="Times New Roman"/>
          <w:kern w:val="0"/>
        </w:rPr>
        <w:t>оговором.</w:t>
      </w:r>
      <w:bookmarkEnd w:id="3"/>
    </w:p>
    <w:p w14:paraId="30740F42" w14:textId="711FACCA" w:rsidR="003725E1" w:rsidRPr="00FF1469" w:rsidRDefault="003725E1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В случае изменения у какой-либо из Сторон местонахождения, наименования, а также в случае реорганизации она обязана в течение </w:t>
      </w:r>
      <w:r>
        <w:rPr>
          <w:rFonts w:ascii="Times New Roman" w:hAnsi="Times New Roman" w:cs="Times New Roman"/>
          <w:kern w:val="0"/>
        </w:rPr>
        <w:t>2 (</w:t>
      </w:r>
      <w:r w:rsidRPr="00FF1469">
        <w:rPr>
          <w:rFonts w:ascii="Times New Roman" w:hAnsi="Times New Roman" w:cs="Times New Roman"/>
          <w:kern w:val="0"/>
        </w:rPr>
        <w:t>д</w:t>
      </w:r>
      <w:r>
        <w:rPr>
          <w:rFonts w:ascii="Times New Roman" w:hAnsi="Times New Roman" w:cs="Times New Roman"/>
          <w:kern w:val="0"/>
        </w:rPr>
        <w:t>вух) рабочих</w:t>
      </w:r>
      <w:r w:rsidRPr="00FF1469">
        <w:rPr>
          <w:rFonts w:ascii="Times New Roman" w:hAnsi="Times New Roman" w:cs="Times New Roman"/>
          <w:kern w:val="0"/>
        </w:rPr>
        <w:t xml:space="preserve"> дней с</w:t>
      </w:r>
      <w:r>
        <w:rPr>
          <w:rFonts w:ascii="Times New Roman" w:hAnsi="Times New Roman" w:cs="Times New Roman"/>
          <w:kern w:val="0"/>
        </w:rPr>
        <w:t>о</w:t>
      </w:r>
      <w:r w:rsidRPr="00FF1469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дня </w:t>
      </w:r>
      <w:r w:rsidRPr="00FF1469">
        <w:rPr>
          <w:rFonts w:ascii="Times New Roman" w:hAnsi="Times New Roman" w:cs="Times New Roman"/>
          <w:kern w:val="0"/>
        </w:rPr>
        <w:t>указанных изменений письменно известить об этом другую Сторону.</w:t>
      </w:r>
    </w:p>
    <w:p w14:paraId="024D4EA3" w14:textId="555AE82F" w:rsidR="003725E1" w:rsidRDefault="003725E1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При изменении у </w:t>
      </w:r>
      <w:r>
        <w:rPr>
          <w:rFonts w:ascii="Times New Roman" w:hAnsi="Times New Roman" w:cs="Times New Roman"/>
          <w:kern w:val="0"/>
        </w:rPr>
        <w:t>Сторон</w:t>
      </w:r>
      <w:r w:rsidRPr="00F6748D">
        <w:rPr>
          <w:rFonts w:ascii="Times New Roman" w:hAnsi="Times New Roman" w:cs="Times New Roman"/>
          <w:kern w:val="0"/>
        </w:rPr>
        <w:t xml:space="preserve"> номеров телефонов, факсов, адреса электронной почты, реквизитов банка для осуществления расчетов по Договору</w:t>
      </w:r>
      <w:r>
        <w:rPr>
          <w:rFonts w:ascii="Times New Roman" w:hAnsi="Times New Roman" w:cs="Times New Roman"/>
          <w:kern w:val="0"/>
        </w:rPr>
        <w:t>,</w:t>
      </w:r>
      <w:r w:rsidRPr="00F6748D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Стороны</w:t>
      </w:r>
      <w:r w:rsidRPr="00F6748D">
        <w:rPr>
          <w:rFonts w:ascii="Times New Roman" w:hAnsi="Times New Roman" w:cs="Times New Roman"/>
          <w:kern w:val="0"/>
        </w:rPr>
        <w:t xml:space="preserve"> должн</w:t>
      </w:r>
      <w:r>
        <w:rPr>
          <w:rFonts w:ascii="Times New Roman" w:hAnsi="Times New Roman" w:cs="Times New Roman"/>
          <w:kern w:val="0"/>
        </w:rPr>
        <w:t>ы</w:t>
      </w:r>
      <w:r w:rsidRPr="00F6748D">
        <w:rPr>
          <w:rFonts w:ascii="Times New Roman" w:hAnsi="Times New Roman" w:cs="Times New Roman"/>
          <w:kern w:val="0"/>
        </w:rPr>
        <w:t xml:space="preserve"> уведомить об этом в течение 24 (двадцати четырех) часов с момента изменений. В случае непредставления в установленный срок уведомления об изменении указанной информации, номерами телефонов, факсов, адресами электронной почты, реквизитами банка для осуществления расчетов по Договору будут считаться сведения, указанные в Договоре.</w:t>
      </w:r>
    </w:p>
    <w:p w14:paraId="4F9BA03E" w14:textId="77777777" w:rsidR="00842D6D" w:rsidRPr="00400061" w:rsidRDefault="00842D6D" w:rsidP="00D3091D">
      <w:pPr>
        <w:pStyle w:val="ae"/>
        <w:keepLines/>
        <w:numPr>
          <w:ilvl w:val="1"/>
          <w:numId w:val="5"/>
        </w:numPr>
        <w:tabs>
          <w:tab w:val="left" w:pos="62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400061">
        <w:rPr>
          <w:rFonts w:ascii="Times New Roman" w:hAnsi="Times New Roman" w:cs="Times New Roman"/>
        </w:rPr>
        <w:t>Стороны пришли к согласию о возможности направления и получения документов, связанных с исполнением настоящего Договора (счетов, счетов–фактур, товарных накладных</w:t>
      </w:r>
      <w:r>
        <w:rPr>
          <w:rFonts w:ascii="Times New Roman" w:hAnsi="Times New Roman" w:cs="Times New Roman"/>
        </w:rPr>
        <w:t>,</w:t>
      </w:r>
      <w:r w:rsidRPr="00400061">
        <w:rPr>
          <w:rFonts w:ascii="Times New Roman" w:hAnsi="Times New Roman" w:cs="Times New Roman"/>
        </w:rPr>
        <w:t xml:space="preserve"> универсальных передаточных документов, отчетов, актов, актов сверок, соглашений, претензий и иных документов) в электронном виде с использованием электронной цифровой подписи. </w:t>
      </w:r>
    </w:p>
    <w:p w14:paraId="508D1641" w14:textId="205F4231" w:rsidR="00842D6D" w:rsidRPr="00F6748D" w:rsidRDefault="00842D6D" w:rsidP="00D3091D">
      <w:pPr>
        <w:pStyle w:val="ae"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kern w:val="0"/>
        </w:rPr>
      </w:pPr>
      <w:r w:rsidRPr="00400061">
        <w:rPr>
          <w:rFonts w:ascii="Times New Roman" w:hAnsi="Times New Roman" w:cs="Times New Roman"/>
        </w:rPr>
        <w:t xml:space="preserve">Электронные документы, </w:t>
      </w:r>
      <w:r>
        <w:rPr>
          <w:rFonts w:ascii="Times New Roman" w:hAnsi="Times New Roman" w:cs="Times New Roman"/>
        </w:rPr>
        <w:t xml:space="preserve">переданные в установленном порядке через систему электронного документооборота и </w:t>
      </w:r>
      <w:r w:rsidRPr="00400061">
        <w:rPr>
          <w:rFonts w:ascii="Times New Roman" w:hAnsi="Times New Roman" w:cs="Times New Roman"/>
        </w:rPr>
        <w:t xml:space="preserve">подписанные электронной цифровой подписью, признаются эквивалентными бумажным документам и порождают аналогичные им права и обязанности </w:t>
      </w:r>
      <w:r>
        <w:rPr>
          <w:rFonts w:ascii="Times New Roman" w:hAnsi="Times New Roman" w:cs="Times New Roman"/>
        </w:rPr>
        <w:t>С</w:t>
      </w:r>
      <w:r w:rsidRPr="00400061">
        <w:rPr>
          <w:rFonts w:ascii="Times New Roman" w:hAnsi="Times New Roman" w:cs="Times New Roman"/>
        </w:rPr>
        <w:t>торон.</w:t>
      </w:r>
    </w:p>
    <w:p w14:paraId="2984227F" w14:textId="1203AD79" w:rsidR="00F6748D" w:rsidRPr="00F6748D" w:rsidRDefault="00347AEA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Неотъемл</w:t>
      </w:r>
      <w:r>
        <w:rPr>
          <w:rFonts w:ascii="Times New Roman" w:hAnsi="Times New Roman" w:cs="Times New Roman"/>
          <w:kern w:val="0"/>
        </w:rPr>
        <w:t>е</w:t>
      </w:r>
      <w:r w:rsidRPr="00FF1469">
        <w:rPr>
          <w:rFonts w:ascii="Times New Roman" w:hAnsi="Times New Roman" w:cs="Times New Roman"/>
          <w:kern w:val="0"/>
        </w:rPr>
        <w:t>мой частью Договора являются следующие приложения:</w:t>
      </w:r>
    </w:p>
    <w:p w14:paraId="4D2C37DB" w14:textId="248D9C05" w:rsidR="00F6748D" w:rsidRDefault="00F6748D" w:rsidP="00D3091D">
      <w:pPr>
        <w:keepLines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Приложение №1 к </w:t>
      </w:r>
      <w:r w:rsidR="00347AEA">
        <w:rPr>
          <w:rFonts w:ascii="Times New Roman" w:hAnsi="Times New Roman" w:cs="Times New Roman"/>
          <w:kern w:val="0"/>
        </w:rPr>
        <w:t>Д</w:t>
      </w:r>
      <w:r w:rsidRPr="00F6748D">
        <w:rPr>
          <w:rFonts w:ascii="Times New Roman" w:hAnsi="Times New Roman" w:cs="Times New Roman"/>
          <w:kern w:val="0"/>
        </w:rPr>
        <w:t xml:space="preserve">оговору </w:t>
      </w:r>
      <w:r w:rsidR="00F35A31">
        <w:rPr>
          <w:rFonts w:ascii="Times New Roman" w:hAnsi="Times New Roman" w:cs="Times New Roman"/>
          <w:kern w:val="0"/>
        </w:rPr>
        <w:t>–</w:t>
      </w:r>
      <w:r w:rsidR="00CA000F">
        <w:rPr>
          <w:rFonts w:ascii="Times New Roman" w:hAnsi="Times New Roman" w:cs="Times New Roman"/>
          <w:kern w:val="0"/>
        </w:rPr>
        <w:t xml:space="preserve"> </w:t>
      </w:r>
      <w:r w:rsidR="002E19CF">
        <w:rPr>
          <w:rFonts w:ascii="Times New Roman" w:hAnsi="Times New Roman" w:cs="Times New Roman"/>
          <w:kern w:val="0"/>
        </w:rPr>
        <w:t>Спецификация</w:t>
      </w:r>
      <w:r w:rsidRPr="00F6748D">
        <w:rPr>
          <w:rFonts w:ascii="Times New Roman" w:hAnsi="Times New Roman" w:cs="Times New Roman"/>
          <w:kern w:val="0"/>
        </w:rPr>
        <w:t>.</w:t>
      </w:r>
    </w:p>
    <w:p w14:paraId="5EE54901" w14:textId="16E1182F" w:rsidR="00131E6D" w:rsidRPr="002E19CF" w:rsidRDefault="00131E6D" w:rsidP="00402B4E">
      <w:pPr>
        <w:pStyle w:val="ae"/>
        <w:keepNext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FF1469">
        <w:rPr>
          <w:rFonts w:ascii="Times New Roman" w:hAnsi="Times New Roman" w:cs="Times New Roman"/>
          <w:b/>
          <w:bCs/>
          <w:kern w:val="0"/>
        </w:rPr>
        <w:t xml:space="preserve">Адреса и банковские реквизиты </w:t>
      </w:r>
      <w:r w:rsidR="006C128C">
        <w:rPr>
          <w:rFonts w:ascii="Times New Roman" w:hAnsi="Times New Roman" w:cs="Times New Roman"/>
          <w:b/>
          <w:bCs/>
          <w:kern w:val="0"/>
        </w:rPr>
        <w:t>с</w:t>
      </w:r>
      <w:r w:rsidRPr="00FF1469">
        <w:rPr>
          <w:rFonts w:ascii="Times New Roman" w:hAnsi="Times New Roman" w:cs="Times New Roman"/>
          <w:b/>
          <w:bCs/>
          <w:kern w:val="0"/>
        </w:rPr>
        <w:t>торон</w:t>
      </w:r>
    </w:p>
    <w:p w14:paraId="21285A7B" w14:textId="77777777" w:rsidR="00131E6D" w:rsidRPr="00FF1469" w:rsidRDefault="00131E6D" w:rsidP="00D318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0"/>
        </w:rPr>
      </w:pP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340"/>
        <w:gridCol w:w="5216"/>
      </w:tblGrid>
      <w:tr w:rsidR="000D7F48" w:rsidRPr="00A35E2D" w14:paraId="7E60B230" w14:textId="77777777" w:rsidTr="00402B4E">
        <w:tc>
          <w:tcPr>
            <w:tcW w:w="5216" w:type="dxa"/>
            <w:vMerge w:val="restart"/>
          </w:tcPr>
          <w:p w14:paraId="17A8A7C5" w14:textId="2FCCC04E" w:rsidR="000D7F48" w:rsidRPr="00A35E2D" w:rsidRDefault="00643E34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СТРАХОВАТЕЛЬ</w:t>
            </w:r>
            <w:r w:rsidR="000D7F48" w:rsidRPr="00A35E2D">
              <w:rPr>
                <w:rFonts w:ascii="Times New Roman" w:hAnsi="Times New Roman" w:cs="Times New Roman"/>
                <w:b/>
                <w:bCs/>
                <w:kern w:val="0"/>
              </w:rPr>
              <w:t xml:space="preserve">: </w:t>
            </w:r>
          </w:p>
          <w:p w14:paraId="3C38FEA4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ФГБУ СЭУ ФПС ИПЛ по Свердловской области</w:t>
            </w:r>
          </w:p>
          <w:p w14:paraId="718DBDC1" w14:textId="77777777" w:rsidR="000D7F48" w:rsidRPr="00720052" w:rsidRDefault="000D7F48" w:rsidP="00A3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Адрес местонахождения: 620036, г. Екатеринбург,</w:t>
            </w:r>
          </w:p>
          <w:p w14:paraId="65B58FB2" w14:textId="77777777" w:rsidR="000D7F48" w:rsidRPr="00720052" w:rsidRDefault="000D7F48" w:rsidP="00A3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ул. Евгения Савкова, д. 53 </w:t>
            </w:r>
          </w:p>
          <w:p w14:paraId="01567FCD" w14:textId="77777777" w:rsidR="000D7F48" w:rsidRPr="00720052" w:rsidRDefault="000D7F48" w:rsidP="0072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Юридический адрес: 620036, г. Екатеринбург,</w:t>
            </w:r>
          </w:p>
          <w:p w14:paraId="6E7190AB" w14:textId="77777777" w:rsidR="000D7F48" w:rsidRPr="00720052" w:rsidRDefault="000D7F48" w:rsidP="0072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ул. Евгения Савкова, д. 53</w:t>
            </w:r>
          </w:p>
          <w:p w14:paraId="15C7EEFB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ИНН: 6672206719, КПП: 665801001, </w:t>
            </w:r>
          </w:p>
          <w:p w14:paraId="3227BFC4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ОГРН: 1069672040866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ОКПО: 08931838</w:t>
            </w: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14:paraId="39F49EF7" w14:textId="77777777" w:rsidR="000D7F48" w:rsidRPr="000D7F48" w:rsidRDefault="000D7F48" w:rsidP="000D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</w:pP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>Банковские реквизиты:</w:t>
            </w:r>
          </w:p>
          <w:p w14:paraId="78833E9F" w14:textId="77777777" w:rsidR="000D7F48" w:rsidRPr="000D7F48" w:rsidRDefault="000D7F48" w:rsidP="000D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Банк получателя: ОКЦ №1 УГУ Банка России//УФК по Свердловской области, г. Екатеринбург</w:t>
            </w:r>
          </w:p>
          <w:p w14:paraId="5E06523F" w14:textId="77777777" w:rsidR="000D7F48" w:rsidRPr="000D7F48" w:rsidRDefault="000D7F48" w:rsidP="000D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Получатель: УФК по Свердловской области</w:t>
            </w:r>
          </w:p>
          <w:p w14:paraId="338E17B9" w14:textId="77777777" w:rsidR="000D7F48" w:rsidRPr="000D7F48" w:rsidRDefault="000D7F48" w:rsidP="000D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</w:rPr>
              <w:t>(ФГБУ СЭУ ФПС ИПЛ по Свердловской области,</w:t>
            </w:r>
          </w:p>
          <w:p w14:paraId="6D30F011" w14:textId="77777777" w:rsidR="000D7F48" w:rsidRPr="000D7F48" w:rsidRDefault="000D7F48" w:rsidP="000D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л/с 20626Х51990), БИК: 016577551</w:t>
            </w:r>
          </w:p>
          <w:p w14:paraId="0976B08B" w14:textId="77777777" w:rsidR="000D7F48" w:rsidRPr="000D7F48" w:rsidRDefault="000D7F48" w:rsidP="000D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р/с: 03214643000000016200,</w:t>
            </w:r>
          </w:p>
          <w:p w14:paraId="5511231B" w14:textId="2AE5C83E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к/с: 40102810645370000054</w:t>
            </w:r>
          </w:p>
          <w:p w14:paraId="0D7CA7F7" w14:textId="77777777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Адрес электронной почты: </w:t>
            </w: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ipl</w:t>
            </w: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sverd</w:t>
            </w: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@</w:t>
            </w: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mail</w:t>
            </w: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ru</w:t>
            </w:r>
          </w:p>
          <w:p w14:paraId="2423E984" w14:textId="02446A74" w:rsidR="000D7F48" w:rsidRPr="00A35E2D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Телефон: (343)389-09-40 (41,42)</w:t>
            </w:r>
          </w:p>
        </w:tc>
        <w:tc>
          <w:tcPr>
            <w:tcW w:w="340" w:type="dxa"/>
          </w:tcPr>
          <w:p w14:paraId="10C235B6" w14:textId="77777777" w:rsidR="000D7F48" w:rsidRPr="00A35E2D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A35E2D">
              <w:rPr>
                <w:rFonts w:ascii="Times New Roman" w:hAnsi="Times New Roman" w:cs="Times New Roman"/>
                <w:b/>
                <w:bCs/>
                <w:kern w:val="0"/>
              </w:rPr>
              <w:t> </w:t>
            </w:r>
          </w:p>
        </w:tc>
        <w:tc>
          <w:tcPr>
            <w:tcW w:w="5216" w:type="dxa"/>
            <w:vMerge w:val="restart"/>
          </w:tcPr>
          <w:p w14:paraId="059348E8" w14:textId="4A43E46D" w:rsidR="000D7F48" w:rsidRPr="00A35E2D" w:rsidRDefault="00643E34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СТРАХОВЩИК</w:t>
            </w:r>
            <w:r w:rsidR="000D7F48" w:rsidRPr="00A35E2D">
              <w:rPr>
                <w:rFonts w:ascii="Times New Roman" w:hAnsi="Times New Roman" w:cs="Times New Roman"/>
                <w:b/>
                <w:bCs/>
                <w:kern w:val="0"/>
              </w:rPr>
              <w:t xml:space="preserve">: </w:t>
            </w:r>
          </w:p>
        </w:tc>
      </w:tr>
      <w:tr w:rsidR="000D7F48" w:rsidRPr="00720052" w14:paraId="154CBEDB" w14:textId="77777777" w:rsidTr="00402B4E">
        <w:tc>
          <w:tcPr>
            <w:tcW w:w="5216" w:type="dxa"/>
            <w:vMerge/>
          </w:tcPr>
          <w:p w14:paraId="5EA0C755" w14:textId="52335DF7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90BF74C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3B1AFC45" w14:textId="7B8A61C6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1E717EEC" w14:textId="77777777" w:rsidTr="00402B4E">
        <w:trPr>
          <w:trHeight w:val="449"/>
        </w:trPr>
        <w:tc>
          <w:tcPr>
            <w:tcW w:w="5216" w:type="dxa"/>
            <w:vMerge/>
          </w:tcPr>
          <w:p w14:paraId="62CAE82F" w14:textId="25842054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D3A5168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1834035B" w14:textId="06D5DDD2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6D22154A" w14:textId="77777777" w:rsidTr="00402B4E">
        <w:trPr>
          <w:trHeight w:val="449"/>
        </w:trPr>
        <w:tc>
          <w:tcPr>
            <w:tcW w:w="5216" w:type="dxa"/>
            <w:vMerge/>
          </w:tcPr>
          <w:p w14:paraId="61064A6D" w14:textId="42C9A5F0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9622A76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5603DC2A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6D641F27" w14:textId="77777777" w:rsidTr="00402B4E">
        <w:tc>
          <w:tcPr>
            <w:tcW w:w="5216" w:type="dxa"/>
            <w:vMerge/>
          </w:tcPr>
          <w:p w14:paraId="031ED471" w14:textId="5B96C369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0C8A913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3D0B1652" w14:textId="55AB828D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3D77E381" w14:textId="77777777" w:rsidTr="00402B4E">
        <w:tc>
          <w:tcPr>
            <w:tcW w:w="5216" w:type="dxa"/>
            <w:vMerge/>
          </w:tcPr>
          <w:p w14:paraId="164D0359" w14:textId="0846BF77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386333E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6E68970E" w14:textId="2FBC3D15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675C62A8" w14:textId="77777777" w:rsidTr="00402B4E">
        <w:tc>
          <w:tcPr>
            <w:tcW w:w="5216" w:type="dxa"/>
            <w:vMerge/>
          </w:tcPr>
          <w:p w14:paraId="3B5FA999" w14:textId="14A9C092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FFA3556" w14:textId="77777777" w:rsidR="000D7F48" w:rsidRPr="00720052" w:rsidRDefault="000D7F48" w:rsidP="0018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1CDD0D85" w14:textId="63800AA5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2A1A712D" w14:textId="77777777" w:rsidTr="00402B4E">
        <w:tc>
          <w:tcPr>
            <w:tcW w:w="5216" w:type="dxa"/>
            <w:vMerge/>
          </w:tcPr>
          <w:p w14:paraId="5E41C1D6" w14:textId="43FFCDB8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BB623C8" w14:textId="77777777" w:rsidR="000D7F48" w:rsidRPr="00720052" w:rsidRDefault="000D7F48" w:rsidP="0018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35877EDB" w14:textId="422548BD" w:rsidR="000D7F48" w:rsidRPr="00720052" w:rsidRDefault="000D7F48" w:rsidP="0018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7F6866DC" w14:textId="77777777" w:rsidTr="00402B4E">
        <w:tc>
          <w:tcPr>
            <w:tcW w:w="5216" w:type="dxa"/>
            <w:vMerge/>
          </w:tcPr>
          <w:p w14:paraId="5374881D" w14:textId="57A3EF89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896A64A" w14:textId="77777777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067631FD" w14:textId="2B644A9C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436204F4" w14:textId="77777777" w:rsidTr="00402B4E">
        <w:tc>
          <w:tcPr>
            <w:tcW w:w="5216" w:type="dxa"/>
            <w:vMerge/>
          </w:tcPr>
          <w:p w14:paraId="52E23CC9" w14:textId="1AF5CE69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C42C54F" w14:textId="77777777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38983CD2" w14:textId="034D8757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571382A8" w14:textId="77777777" w:rsidTr="00402B4E">
        <w:tc>
          <w:tcPr>
            <w:tcW w:w="5216" w:type="dxa"/>
            <w:vMerge/>
          </w:tcPr>
          <w:p w14:paraId="2264D51E" w14:textId="417C70EF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</w:tcPr>
          <w:p w14:paraId="11509686" w14:textId="77777777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5BAB561D" w14:textId="504DBE7D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36E9" w:rsidRPr="00A35E2D" w14:paraId="16B6F31C" w14:textId="77777777" w:rsidTr="00402B4E">
        <w:tc>
          <w:tcPr>
            <w:tcW w:w="5216" w:type="dxa"/>
          </w:tcPr>
          <w:p w14:paraId="228844FE" w14:textId="340C4460" w:rsidR="002136E9" w:rsidRPr="00A35E2D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0" w:type="dxa"/>
          </w:tcPr>
          <w:p w14:paraId="60CB9592" w14:textId="77777777" w:rsidR="002136E9" w:rsidRPr="00A35E2D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35E2D"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5216" w:type="dxa"/>
          </w:tcPr>
          <w:p w14:paraId="7D35DEF2" w14:textId="5191AFDB" w:rsidR="002136E9" w:rsidRPr="00A35E2D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2136E9" w:rsidRPr="006E3032" w14:paraId="2052661B" w14:textId="77777777" w:rsidTr="00402B4E">
        <w:tc>
          <w:tcPr>
            <w:tcW w:w="5216" w:type="dxa"/>
          </w:tcPr>
          <w:p w14:paraId="44D07305" w14:textId="71373D42" w:rsidR="002136E9" w:rsidRPr="006E3032" w:rsidRDefault="00643E34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СТРАХОВАТЕЛЬ</w:t>
            </w:r>
            <w:r w:rsidR="002136E9" w:rsidRPr="006E30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340" w:type="dxa"/>
          </w:tcPr>
          <w:p w14:paraId="0BD972F1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</w:tcPr>
          <w:p w14:paraId="301B3F26" w14:textId="6994A111" w:rsidR="002136E9" w:rsidRPr="006E3032" w:rsidRDefault="00643E34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СТРАХОВЩИК</w:t>
            </w:r>
            <w:r w:rsidR="002136E9" w:rsidRPr="006E30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: </w:t>
            </w:r>
          </w:p>
        </w:tc>
      </w:tr>
      <w:tr w:rsidR="002136E9" w:rsidRPr="006E3032" w14:paraId="59A51E57" w14:textId="77777777" w:rsidTr="00402B4E">
        <w:tc>
          <w:tcPr>
            <w:tcW w:w="5216" w:type="dxa"/>
            <w:tcBorders>
              <w:bottom w:val="single" w:sz="4" w:space="0" w:color="auto"/>
            </w:tcBorders>
          </w:tcPr>
          <w:p w14:paraId="51ADB2C2" w14:textId="77777777" w:rsidR="00A053A3" w:rsidRPr="006E3032" w:rsidRDefault="002136E9" w:rsidP="00A0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Начальник ФГБУ СЭУ ФПС</w:t>
            </w:r>
            <w:r w:rsidR="00A053A3"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14:paraId="1423D05C" w14:textId="3E154966" w:rsidR="002136E9" w:rsidRPr="006E3032" w:rsidRDefault="00A35E2D" w:rsidP="00A0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ИПЛ по Свердловской области</w:t>
            </w:r>
          </w:p>
        </w:tc>
        <w:tc>
          <w:tcPr>
            <w:tcW w:w="340" w:type="dxa"/>
          </w:tcPr>
          <w:p w14:paraId="3CFD15E4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543D95B5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2136E9" w:rsidRPr="006E3032" w14:paraId="138F4EA7" w14:textId="77777777" w:rsidTr="00402B4E">
        <w:tc>
          <w:tcPr>
            <w:tcW w:w="5216" w:type="dxa"/>
            <w:tcBorders>
              <w:top w:val="single" w:sz="4" w:space="0" w:color="auto"/>
            </w:tcBorders>
          </w:tcPr>
          <w:p w14:paraId="6A0C04C9" w14:textId="641281E4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340" w:type="dxa"/>
          </w:tcPr>
          <w:p w14:paraId="6A207C97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7B58AA6F" w14:textId="2EA65680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(должность)</w:t>
            </w:r>
          </w:p>
        </w:tc>
      </w:tr>
      <w:tr w:rsidR="002136E9" w:rsidRPr="006E3032" w14:paraId="13B4C23E" w14:textId="77777777" w:rsidTr="00402B4E">
        <w:tc>
          <w:tcPr>
            <w:tcW w:w="5216" w:type="dxa"/>
            <w:tcBorders>
              <w:bottom w:val="single" w:sz="4" w:space="0" w:color="auto"/>
            </w:tcBorders>
          </w:tcPr>
          <w:p w14:paraId="576DBBB7" w14:textId="59CA4EE7" w:rsidR="002136E9" w:rsidRPr="006E3032" w:rsidRDefault="00E77344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С.А. Плещев</w:t>
            </w:r>
          </w:p>
        </w:tc>
        <w:tc>
          <w:tcPr>
            <w:tcW w:w="340" w:type="dxa"/>
          </w:tcPr>
          <w:p w14:paraId="27C72FDA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1F8385E7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36E9" w:rsidRPr="006E3032" w14:paraId="3A141A1C" w14:textId="77777777" w:rsidTr="00402B4E">
        <w:tc>
          <w:tcPr>
            <w:tcW w:w="5216" w:type="dxa"/>
            <w:tcBorders>
              <w:top w:val="single" w:sz="4" w:space="0" w:color="auto"/>
            </w:tcBorders>
          </w:tcPr>
          <w:p w14:paraId="7BC9068D" w14:textId="41125739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 xml:space="preserve">(подпись, </w:t>
            </w:r>
            <w:r w:rsid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ФИО)</w:t>
            </w:r>
          </w:p>
        </w:tc>
        <w:tc>
          <w:tcPr>
            <w:tcW w:w="340" w:type="dxa"/>
          </w:tcPr>
          <w:p w14:paraId="6A0D3DAA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19039913" w14:textId="7EB8AD9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 xml:space="preserve">(подпись, </w:t>
            </w:r>
            <w:r w:rsid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ФИО)</w:t>
            </w:r>
          </w:p>
        </w:tc>
      </w:tr>
      <w:tr w:rsidR="002136E9" w:rsidRPr="006E3032" w14:paraId="15DFFB19" w14:textId="77777777" w:rsidTr="00402B4E">
        <w:tc>
          <w:tcPr>
            <w:tcW w:w="5216" w:type="dxa"/>
          </w:tcPr>
          <w:p w14:paraId="303A8475" w14:textId="24D128E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«___» _____________ 20__ г. </w:t>
            </w:r>
          </w:p>
        </w:tc>
        <w:tc>
          <w:tcPr>
            <w:tcW w:w="340" w:type="dxa"/>
          </w:tcPr>
          <w:p w14:paraId="4FF83FA4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</w:tcPr>
          <w:p w14:paraId="01AE46D5" w14:textId="619DA778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«___» _____________ 20__ г. </w:t>
            </w:r>
          </w:p>
        </w:tc>
      </w:tr>
      <w:tr w:rsidR="002136E9" w:rsidRPr="006E3032" w14:paraId="4DD48479" w14:textId="77777777" w:rsidTr="00402B4E">
        <w:tc>
          <w:tcPr>
            <w:tcW w:w="5216" w:type="dxa"/>
          </w:tcPr>
          <w:p w14:paraId="4CB0BDE2" w14:textId="071AF280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М.П. </w:t>
            </w:r>
          </w:p>
        </w:tc>
        <w:tc>
          <w:tcPr>
            <w:tcW w:w="340" w:type="dxa"/>
          </w:tcPr>
          <w:p w14:paraId="337162BD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</w:tcPr>
          <w:p w14:paraId="1FE5CC1F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М.П. (при наличии) </w:t>
            </w:r>
          </w:p>
        </w:tc>
      </w:tr>
    </w:tbl>
    <w:p w14:paraId="4B84625D" w14:textId="77777777" w:rsidR="00E6529C" w:rsidRDefault="00E6529C" w:rsidP="00F35A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12C74563" w14:textId="77777777" w:rsidR="00E6529C" w:rsidRDefault="00E6529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5C3AF89E" w14:textId="30BE6220" w:rsidR="00347AEA" w:rsidRPr="002E19CF" w:rsidRDefault="00347AEA" w:rsidP="00F35A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2E19CF">
        <w:rPr>
          <w:rFonts w:ascii="Times New Roman" w:hAnsi="Times New Roman" w:cs="Times New Roman"/>
          <w:i/>
          <w:iCs/>
          <w:kern w:val="0"/>
          <w:sz w:val="20"/>
          <w:szCs w:val="20"/>
        </w:rPr>
        <w:lastRenderedPageBreak/>
        <w:t xml:space="preserve">Приложение № </w:t>
      </w:r>
      <w:r w:rsidR="00CA000F" w:rsidRPr="002E19CF">
        <w:rPr>
          <w:rFonts w:ascii="Times New Roman" w:hAnsi="Times New Roman" w:cs="Times New Roman"/>
          <w:i/>
          <w:iCs/>
          <w:kern w:val="0"/>
          <w:sz w:val="20"/>
          <w:szCs w:val="20"/>
        </w:rPr>
        <w:t>1</w:t>
      </w:r>
      <w:r w:rsidRPr="002E19CF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к договору</w:t>
      </w:r>
    </w:p>
    <w:p w14:paraId="5D60A228" w14:textId="77777777" w:rsidR="00347AEA" w:rsidRPr="002E19CF" w:rsidRDefault="00347AEA" w:rsidP="00F35A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2E19CF">
        <w:rPr>
          <w:rFonts w:ascii="Times New Roman" w:hAnsi="Times New Roman" w:cs="Times New Roman"/>
          <w:i/>
          <w:iCs/>
          <w:kern w:val="0"/>
          <w:sz w:val="20"/>
          <w:szCs w:val="20"/>
        </w:rPr>
        <w:t>от__________ № _________</w:t>
      </w:r>
    </w:p>
    <w:p w14:paraId="63749BBE" w14:textId="77777777" w:rsidR="00CA000F" w:rsidRDefault="00CA000F" w:rsidP="00736A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kern w:val="0"/>
        </w:rPr>
      </w:pPr>
    </w:p>
    <w:p w14:paraId="487EBE81" w14:textId="783B79A6" w:rsidR="00347AEA" w:rsidRDefault="002E19CF" w:rsidP="00736A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kern w:val="0"/>
        </w:rPr>
      </w:pPr>
      <w:r>
        <w:rPr>
          <w:rFonts w:ascii="Times New Roman" w:hAnsi="Times New Roman" w:cs="Times New Roman"/>
          <w:b/>
          <w:kern w:val="0"/>
        </w:rPr>
        <w:t>Спецификация</w:t>
      </w:r>
    </w:p>
    <w:p w14:paraId="42196035" w14:textId="77777777" w:rsidR="004379F9" w:rsidRDefault="004379F9" w:rsidP="00736A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kern w:val="0"/>
        </w:rPr>
      </w:pPr>
    </w:p>
    <w:p w14:paraId="0AACF5D2" w14:textId="7DC390D7" w:rsidR="00CA000F" w:rsidRPr="004379F9" w:rsidRDefault="004379F9" w:rsidP="00D40958">
      <w:pPr>
        <w:widowControl w:val="0"/>
        <w:autoSpaceDE w:val="0"/>
        <w:autoSpaceDN w:val="0"/>
        <w:adjustRightInd w:val="0"/>
        <w:spacing w:after="120" w:line="240" w:lineRule="auto"/>
        <w:ind w:firstLine="567"/>
        <w:rPr>
          <w:rFonts w:ascii="Times New Roman" w:hAnsi="Times New Roman" w:cs="Times New Roman"/>
          <w:bCs/>
          <w:kern w:val="0"/>
        </w:rPr>
      </w:pPr>
      <w:r w:rsidRPr="004379F9">
        <w:rPr>
          <w:rFonts w:ascii="Times New Roman" w:hAnsi="Times New Roman" w:cs="Times New Roman"/>
          <w:bCs/>
          <w:kern w:val="0"/>
        </w:rPr>
        <w:t>Перечень автотранспортных средств: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500"/>
        <w:gridCol w:w="1560"/>
        <w:gridCol w:w="942"/>
        <w:gridCol w:w="1086"/>
        <w:gridCol w:w="946"/>
        <w:gridCol w:w="2030"/>
        <w:gridCol w:w="1800"/>
        <w:gridCol w:w="1909"/>
      </w:tblGrid>
      <w:tr w:rsidR="003C0A2F" w:rsidRPr="003C0A2F" w14:paraId="30E8042C" w14:textId="77777777" w:rsidTr="004379F9">
        <w:trPr>
          <w:cantSplit/>
          <w:trHeight w:val="20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952C1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3C0A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88970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Марка, модель ТС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D4090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 изготов-ления ТС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2BAF8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Мощность</w:t>
            </w:r>
            <w:r w:rsidRPr="003C0A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двигателя</w:t>
            </w:r>
            <w:r w:rsidRPr="003C0A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(л. с.)</w:t>
            </w:r>
          </w:p>
        </w:tc>
        <w:tc>
          <w:tcPr>
            <w:tcW w:w="946" w:type="dxa"/>
            <w:vAlign w:val="center"/>
          </w:tcPr>
          <w:p w14:paraId="1F6B69E1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Категория ТС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98F89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 номер (VIN)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480D1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знак</w:t>
            </w:r>
          </w:p>
        </w:tc>
        <w:tc>
          <w:tcPr>
            <w:tcW w:w="1909" w:type="dxa"/>
            <w:vAlign w:val="center"/>
          </w:tcPr>
          <w:p w14:paraId="351EAA1E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Окончание срока</w:t>
            </w:r>
          </w:p>
          <w:p w14:paraId="747112B8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действия предыдущего полиса ОСАГО </w:t>
            </w:r>
          </w:p>
        </w:tc>
      </w:tr>
      <w:tr w:rsidR="003C0A2F" w:rsidRPr="003C0A2F" w14:paraId="1F296DC2" w14:textId="77777777" w:rsidTr="004379F9">
        <w:trPr>
          <w:cantSplit/>
          <w:trHeight w:val="66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4D20B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AC376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3009SK,</w:t>
            </w:r>
          </w:p>
          <w:p w14:paraId="49999368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(ГАЗ–A31R23)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8DB45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09B6B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106,8</w:t>
            </w:r>
          </w:p>
          <w:p w14:paraId="491717EF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(78,6 кВт)</w:t>
            </w:r>
          </w:p>
        </w:tc>
        <w:tc>
          <w:tcPr>
            <w:tcW w:w="946" w:type="dxa"/>
            <w:vAlign w:val="center"/>
          </w:tcPr>
          <w:p w14:paraId="15FE1148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9A862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Z783009SKG0032240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D9E66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Е920РМ196</w:t>
            </w:r>
          </w:p>
        </w:tc>
        <w:tc>
          <w:tcPr>
            <w:tcW w:w="1909" w:type="dxa"/>
            <w:vAlign w:val="center"/>
          </w:tcPr>
          <w:p w14:paraId="5AE2B759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ч. 00 мин.</w:t>
            </w:r>
          </w:p>
          <w:p w14:paraId="46A0BAC2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10.05.2026 г.</w:t>
            </w:r>
          </w:p>
        </w:tc>
      </w:tr>
      <w:tr w:rsidR="003C0A2F" w:rsidRPr="003C0A2F" w14:paraId="037E152A" w14:textId="77777777" w:rsidTr="004379F9">
        <w:trPr>
          <w:cantSplit/>
          <w:trHeight w:val="20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477AF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01DA3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29621J,</w:t>
            </w:r>
          </w:p>
          <w:p w14:paraId="6C8DBE5E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(УАЗ–31631)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D1948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F9FD2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115,6</w:t>
            </w:r>
          </w:p>
          <w:p w14:paraId="58B30BC3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(85 кВт)</w:t>
            </w:r>
          </w:p>
        </w:tc>
        <w:tc>
          <w:tcPr>
            <w:tcW w:w="946" w:type="dxa"/>
            <w:vAlign w:val="center"/>
          </w:tcPr>
          <w:p w14:paraId="67D714D3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6CC74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X8929621JB0AD2027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E43E6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T633CC96</w:t>
            </w:r>
          </w:p>
        </w:tc>
        <w:tc>
          <w:tcPr>
            <w:tcW w:w="1909" w:type="dxa"/>
            <w:vAlign w:val="center"/>
          </w:tcPr>
          <w:p w14:paraId="281FAC84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ч. 00 мин.</w:t>
            </w:r>
          </w:p>
          <w:p w14:paraId="622A1540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11.01.2026 г.</w:t>
            </w:r>
          </w:p>
        </w:tc>
      </w:tr>
      <w:tr w:rsidR="003C0A2F" w:rsidRPr="003C0A2F" w14:paraId="6C65CC98" w14:textId="77777777" w:rsidTr="004379F9">
        <w:trPr>
          <w:cantSplit/>
          <w:trHeight w:val="20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EA8BA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F150F" w14:textId="77777777" w:rsidR="004379F9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LADA</w:t>
            </w:r>
          </w:p>
          <w:p w14:paraId="429BB173" w14:textId="23D6F844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NIVA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3665C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AD29B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  <w:p w14:paraId="695E4F76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(61 кВт)</w:t>
            </w:r>
          </w:p>
        </w:tc>
        <w:tc>
          <w:tcPr>
            <w:tcW w:w="946" w:type="dxa"/>
            <w:vAlign w:val="center"/>
          </w:tcPr>
          <w:p w14:paraId="621B42D3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F7424" w14:textId="7CE2B40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XTA212300T096160</w:t>
            </w:r>
            <w:r w:rsidR="00136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75A99" w14:textId="449244E0" w:rsidR="003C0A2F" w:rsidRPr="003C0A2F" w:rsidRDefault="00136EC8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Х476УС196</w:t>
            </w:r>
          </w:p>
        </w:tc>
        <w:tc>
          <w:tcPr>
            <w:tcW w:w="1909" w:type="dxa"/>
            <w:vAlign w:val="center"/>
          </w:tcPr>
          <w:p w14:paraId="72DB9165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42D4F181" w14:textId="034CCA17" w:rsidR="00D40958" w:rsidRDefault="00D40958" w:rsidP="00D4095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Все указанные транспортные средства эксплуатируются </w:t>
      </w:r>
      <w:r w:rsidRPr="00D40958">
        <w:rPr>
          <w:rFonts w:ascii="Times New Roman" w:hAnsi="Times New Roman" w:cs="Times New Roman"/>
          <w:b/>
          <w:bCs/>
          <w:kern w:val="0"/>
        </w:rPr>
        <w:t>без прицепа</w:t>
      </w:r>
      <w:r>
        <w:rPr>
          <w:rFonts w:ascii="Times New Roman" w:hAnsi="Times New Roman" w:cs="Times New Roman"/>
          <w:kern w:val="0"/>
        </w:rPr>
        <w:t>.</w:t>
      </w:r>
    </w:p>
    <w:p w14:paraId="39ED6405" w14:textId="77777777" w:rsidR="00D40958" w:rsidRDefault="00D40958" w:rsidP="00347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1E309B3" w14:textId="0B87B88E" w:rsidR="00B3193D" w:rsidRPr="00D40958" w:rsidRDefault="004379F9" w:rsidP="00D40958">
      <w:pPr>
        <w:widowControl w:val="0"/>
        <w:autoSpaceDE w:val="0"/>
        <w:autoSpaceDN w:val="0"/>
        <w:adjustRightInd w:val="0"/>
        <w:spacing w:after="120" w:line="240" w:lineRule="auto"/>
        <w:ind w:firstLine="567"/>
        <w:rPr>
          <w:rFonts w:ascii="Times New Roman" w:hAnsi="Times New Roman" w:cs="Times New Roman"/>
          <w:b/>
          <w:bCs/>
          <w:kern w:val="0"/>
        </w:rPr>
      </w:pPr>
      <w:r w:rsidRPr="00D40958">
        <w:rPr>
          <w:rFonts w:ascii="Times New Roman" w:hAnsi="Times New Roman" w:cs="Times New Roman"/>
          <w:b/>
          <w:bCs/>
          <w:kern w:val="0"/>
        </w:rPr>
        <w:t>Расчет цены договора: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4"/>
        <w:gridCol w:w="1458"/>
        <w:gridCol w:w="1689"/>
        <w:gridCol w:w="927"/>
        <w:gridCol w:w="739"/>
        <w:gridCol w:w="787"/>
        <w:gridCol w:w="769"/>
        <w:gridCol w:w="920"/>
        <w:gridCol w:w="920"/>
        <w:gridCol w:w="739"/>
        <w:gridCol w:w="1340"/>
      </w:tblGrid>
      <w:tr w:rsidR="004379F9" w:rsidRPr="004379F9" w14:paraId="71EFF3F7" w14:textId="77777777" w:rsidTr="00E06B2F">
        <w:trPr>
          <w:trHeight w:val="900"/>
        </w:trPr>
        <w:tc>
          <w:tcPr>
            <w:tcW w:w="474" w:type="dxa"/>
            <w:vAlign w:val="center"/>
            <w:hideMark/>
          </w:tcPr>
          <w:p w14:paraId="38697CFB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№ п/п</w:t>
            </w:r>
          </w:p>
        </w:tc>
        <w:tc>
          <w:tcPr>
            <w:tcW w:w="1458" w:type="dxa"/>
            <w:vAlign w:val="center"/>
            <w:hideMark/>
          </w:tcPr>
          <w:p w14:paraId="41EC741D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Марка, модель ТС</w:t>
            </w:r>
          </w:p>
        </w:tc>
        <w:tc>
          <w:tcPr>
            <w:tcW w:w="1689" w:type="dxa"/>
            <w:vAlign w:val="center"/>
            <w:hideMark/>
          </w:tcPr>
          <w:p w14:paraId="272F4897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Государственный регистрационный знак</w:t>
            </w:r>
          </w:p>
        </w:tc>
        <w:tc>
          <w:tcPr>
            <w:tcW w:w="927" w:type="dxa"/>
            <w:shd w:val="clear" w:color="auto" w:fill="FFFF00"/>
            <w:vAlign w:val="center"/>
            <w:hideMark/>
          </w:tcPr>
          <w:p w14:paraId="5C008A57" w14:textId="5CE5A705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ТБ</w:t>
            </w:r>
          </w:p>
        </w:tc>
        <w:tc>
          <w:tcPr>
            <w:tcW w:w="739" w:type="dxa"/>
            <w:vAlign w:val="center"/>
            <w:hideMark/>
          </w:tcPr>
          <w:p w14:paraId="1BC8225F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КТ</w:t>
            </w:r>
          </w:p>
        </w:tc>
        <w:tc>
          <w:tcPr>
            <w:tcW w:w="787" w:type="dxa"/>
            <w:vAlign w:val="center"/>
            <w:hideMark/>
          </w:tcPr>
          <w:p w14:paraId="67DB462A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КБМ</w:t>
            </w:r>
          </w:p>
        </w:tc>
        <w:tc>
          <w:tcPr>
            <w:tcW w:w="769" w:type="dxa"/>
            <w:vAlign w:val="center"/>
            <w:hideMark/>
          </w:tcPr>
          <w:p w14:paraId="621FA72D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КВС</w:t>
            </w:r>
          </w:p>
        </w:tc>
        <w:tc>
          <w:tcPr>
            <w:tcW w:w="920" w:type="dxa"/>
            <w:vAlign w:val="center"/>
            <w:hideMark/>
          </w:tcPr>
          <w:p w14:paraId="735D5517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КО</w:t>
            </w:r>
          </w:p>
        </w:tc>
        <w:tc>
          <w:tcPr>
            <w:tcW w:w="920" w:type="dxa"/>
            <w:vAlign w:val="center"/>
            <w:hideMark/>
          </w:tcPr>
          <w:p w14:paraId="5E965B33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КМ</w:t>
            </w:r>
          </w:p>
        </w:tc>
        <w:tc>
          <w:tcPr>
            <w:tcW w:w="739" w:type="dxa"/>
            <w:vAlign w:val="center"/>
            <w:hideMark/>
          </w:tcPr>
          <w:p w14:paraId="49359981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КС</w:t>
            </w:r>
          </w:p>
        </w:tc>
        <w:tc>
          <w:tcPr>
            <w:tcW w:w="1340" w:type="dxa"/>
            <w:shd w:val="clear" w:color="auto" w:fill="FFFF00"/>
            <w:vAlign w:val="center"/>
            <w:hideMark/>
          </w:tcPr>
          <w:p w14:paraId="284ECBDF" w14:textId="71456279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Т</w:t>
            </w:r>
          </w:p>
        </w:tc>
      </w:tr>
      <w:tr w:rsidR="004379F9" w:rsidRPr="004379F9" w14:paraId="1418AD45" w14:textId="77777777" w:rsidTr="00E06B2F">
        <w:trPr>
          <w:trHeight w:val="20"/>
        </w:trPr>
        <w:tc>
          <w:tcPr>
            <w:tcW w:w="474" w:type="dxa"/>
            <w:vAlign w:val="center"/>
            <w:hideMark/>
          </w:tcPr>
          <w:p w14:paraId="1D6F2F49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458" w:type="dxa"/>
            <w:vAlign w:val="center"/>
            <w:hideMark/>
          </w:tcPr>
          <w:p w14:paraId="4D75D45E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3009SK,</w:t>
            </w:r>
            <w:r w:rsidRPr="004379F9">
              <w:rPr>
                <w:kern w:val="0"/>
                <w:sz w:val="18"/>
                <w:szCs w:val="18"/>
              </w:rPr>
              <w:br/>
              <w:t>(ГАЗ–A31R23)</w:t>
            </w:r>
          </w:p>
        </w:tc>
        <w:tc>
          <w:tcPr>
            <w:tcW w:w="1689" w:type="dxa"/>
            <w:vAlign w:val="center"/>
            <w:hideMark/>
          </w:tcPr>
          <w:p w14:paraId="3C60F39D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Е920РМ196</w:t>
            </w:r>
          </w:p>
        </w:tc>
        <w:tc>
          <w:tcPr>
            <w:tcW w:w="927" w:type="dxa"/>
            <w:shd w:val="clear" w:color="auto" w:fill="FFFF00"/>
            <w:vAlign w:val="center"/>
          </w:tcPr>
          <w:p w14:paraId="6E6EA33A" w14:textId="432F9C66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  <w:hideMark/>
          </w:tcPr>
          <w:p w14:paraId="2578D611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1,64</w:t>
            </w:r>
          </w:p>
        </w:tc>
        <w:tc>
          <w:tcPr>
            <w:tcW w:w="787" w:type="dxa"/>
            <w:vAlign w:val="center"/>
            <w:hideMark/>
          </w:tcPr>
          <w:p w14:paraId="27B91688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0,52</w:t>
            </w:r>
          </w:p>
        </w:tc>
        <w:tc>
          <w:tcPr>
            <w:tcW w:w="769" w:type="dxa"/>
            <w:vAlign w:val="center"/>
            <w:hideMark/>
          </w:tcPr>
          <w:p w14:paraId="02A21668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1,00</w:t>
            </w:r>
          </w:p>
        </w:tc>
        <w:tc>
          <w:tcPr>
            <w:tcW w:w="920" w:type="dxa"/>
            <w:noWrap/>
            <w:vAlign w:val="center"/>
            <w:hideMark/>
          </w:tcPr>
          <w:p w14:paraId="1F4253B3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1,97</w:t>
            </w:r>
          </w:p>
        </w:tc>
        <w:tc>
          <w:tcPr>
            <w:tcW w:w="920" w:type="dxa"/>
            <w:noWrap/>
            <w:vAlign w:val="center"/>
            <w:hideMark/>
          </w:tcPr>
          <w:p w14:paraId="4E91AB2F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1,20</w:t>
            </w:r>
          </w:p>
        </w:tc>
        <w:tc>
          <w:tcPr>
            <w:tcW w:w="739" w:type="dxa"/>
            <w:vAlign w:val="center"/>
            <w:hideMark/>
          </w:tcPr>
          <w:p w14:paraId="4560FA8C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1,00</w:t>
            </w:r>
          </w:p>
        </w:tc>
        <w:tc>
          <w:tcPr>
            <w:tcW w:w="1340" w:type="dxa"/>
            <w:shd w:val="clear" w:color="auto" w:fill="FFFF00"/>
            <w:noWrap/>
            <w:vAlign w:val="center"/>
          </w:tcPr>
          <w:p w14:paraId="3478A9D9" w14:textId="780D1280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379F9" w:rsidRPr="004379F9" w14:paraId="777EBECC" w14:textId="77777777" w:rsidTr="00E06B2F">
        <w:trPr>
          <w:trHeight w:val="20"/>
        </w:trPr>
        <w:tc>
          <w:tcPr>
            <w:tcW w:w="474" w:type="dxa"/>
            <w:vAlign w:val="center"/>
            <w:hideMark/>
          </w:tcPr>
          <w:p w14:paraId="11BBF5D4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58" w:type="dxa"/>
            <w:vAlign w:val="center"/>
            <w:hideMark/>
          </w:tcPr>
          <w:p w14:paraId="72D27D9C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29621J,</w:t>
            </w:r>
            <w:r w:rsidRPr="004379F9">
              <w:rPr>
                <w:kern w:val="0"/>
                <w:sz w:val="18"/>
                <w:szCs w:val="18"/>
              </w:rPr>
              <w:br/>
              <w:t>(УАЗ–31631)</w:t>
            </w:r>
          </w:p>
        </w:tc>
        <w:tc>
          <w:tcPr>
            <w:tcW w:w="1689" w:type="dxa"/>
            <w:vAlign w:val="center"/>
            <w:hideMark/>
          </w:tcPr>
          <w:p w14:paraId="1029C156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T633CC96</w:t>
            </w:r>
          </w:p>
        </w:tc>
        <w:tc>
          <w:tcPr>
            <w:tcW w:w="927" w:type="dxa"/>
            <w:shd w:val="clear" w:color="auto" w:fill="FFFF00"/>
            <w:vAlign w:val="center"/>
          </w:tcPr>
          <w:p w14:paraId="2CEAB6DE" w14:textId="148FBABE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  <w:hideMark/>
          </w:tcPr>
          <w:p w14:paraId="43762616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1,64</w:t>
            </w:r>
          </w:p>
        </w:tc>
        <w:tc>
          <w:tcPr>
            <w:tcW w:w="787" w:type="dxa"/>
            <w:vAlign w:val="center"/>
            <w:hideMark/>
          </w:tcPr>
          <w:p w14:paraId="269FDFC1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0,52</w:t>
            </w:r>
          </w:p>
        </w:tc>
        <w:tc>
          <w:tcPr>
            <w:tcW w:w="769" w:type="dxa"/>
            <w:vAlign w:val="center"/>
            <w:hideMark/>
          </w:tcPr>
          <w:p w14:paraId="5E57A6B5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1,00</w:t>
            </w:r>
          </w:p>
        </w:tc>
        <w:tc>
          <w:tcPr>
            <w:tcW w:w="920" w:type="dxa"/>
            <w:noWrap/>
            <w:vAlign w:val="center"/>
            <w:hideMark/>
          </w:tcPr>
          <w:p w14:paraId="63A3656A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1,97</w:t>
            </w:r>
          </w:p>
        </w:tc>
        <w:tc>
          <w:tcPr>
            <w:tcW w:w="920" w:type="dxa"/>
            <w:noWrap/>
            <w:vAlign w:val="center"/>
            <w:hideMark/>
          </w:tcPr>
          <w:p w14:paraId="0E76706C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1,20</w:t>
            </w:r>
          </w:p>
        </w:tc>
        <w:tc>
          <w:tcPr>
            <w:tcW w:w="739" w:type="dxa"/>
            <w:vAlign w:val="center"/>
            <w:hideMark/>
          </w:tcPr>
          <w:p w14:paraId="70C39BB3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1,00</w:t>
            </w:r>
          </w:p>
        </w:tc>
        <w:tc>
          <w:tcPr>
            <w:tcW w:w="1340" w:type="dxa"/>
            <w:shd w:val="clear" w:color="auto" w:fill="FFFF00"/>
            <w:noWrap/>
            <w:vAlign w:val="center"/>
          </w:tcPr>
          <w:p w14:paraId="1B391246" w14:textId="288BB662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379F9" w:rsidRPr="004379F9" w14:paraId="33B11CAF" w14:textId="77777777" w:rsidTr="00E06B2F">
        <w:trPr>
          <w:trHeight w:val="20"/>
        </w:trPr>
        <w:tc>
          <w:tcPr>
            <w:tcW w:w="474" w:type="dxa"/>
            <w:tcBorders>
              <w:bottom w:val="single" w:sz="4" w:space="0" w:color="auto"/>
            </w:tcBorders>
            <w:vAlign w:val="center"/>
            <w:hideMark/>
          </w:tcPr>
          <w:p w14:paraId="546AA13A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  <w:hideMark/>
          </w:tcPr>
          <w:p w14:paraId="2BCD06CC" w14:textId="77777777" w:rsid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LADA</w:t>
            </w:r>
          </w:p>
          <w:p w14:paraId="19B8177F" w14:textId="181D0171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NIVA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  <w:hideMark/>
          </w:tcPr>
          <w:p w14:paraId="466A2C6B" w14:textId="007E006B" w:rsidR="004379F9" w:rsidRPr="004379F9" w:rsidRDefault="00136EC8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Х476УС196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236D112" w14:textId="68FBBBA6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  <w:hideMark/>
          </w:tcPr>
          <w:p w14:paraId="3BFF9554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1,64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  <w:hideMark/>
          </w:tcPr>
          <w:p w14:paraId="57107FAC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0,52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  <w:hideMark/>
          </w:tcPr>
          <w:p w14:paraId="2EFEC041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1,00</w:t>
            </w:r>
          </w:p>
        </w:tc>
        <w:tc>
          <w:tcPr>
            <w:tcW w:w="920" w:type="dxa"/>
            <w:noWrap/>
            <w:vAlign w:val="center"/>
            <w:hideMark/>
          </w:tcPr>
          <w:p w14:paraId="7E223E20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1,97</w:t>
            </w:r>
          </w:p>
        </w:tc>
        <w:tc>
          <w:tcPr>
            <w:tcW w:w="920" w:type="dxa"/>
            <w:noWrap/>
            <w:vAlign w:val="center"/>
            <w:hideMark/>
          </w:tcPr>
          <w:p w14:paraId="02B63A87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1,10</w:t>
            </w:r>
          </w:p>
        </w:tc>
        <w:tc>
          <w:tcPr>
            <w:tcW w:w="739" w:type="dxa"/>
            <w:vAlign w:val="center"/>
            <w:hideMark/>
          </w:tcPr>
          <w:p w14:paraId="23F00BE9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1,00</w:t>
            </w:r>
          </w:p>
        </w:tc>
        <w:tc>
          <w:tcPr>
            <w:tcW w:w="1340" w:type="dxa"/>
            <w:shd w:val="clear" w:color="auto" w:fill="FFFF00"/>
            <w:noWrap/>
            <w:vAlign w:val="center"/>
          </w:tcPr>
          <w:p w14:paraId="4B05AC55" w14:textId="12E08713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06B2F" w:rsidRPr="004379F9" w14:paraId="37419365" w14:textId="77777777" w:rsidTr="00E06B2F">
        <w:trPr>
          <w:trHeight w:val="20"/>
        </w:trPr>
        <w:tc>
          <w:tcPr>
            <w:tcW w:w="6843" w:type="dxa"/>
            <w:gridSpan w:val="7"/>
            <w:vMerge w:val="restart"/>
            <w:tcBorders>
              <w:left w:val="nil"/>
              <w:bottom w:val="nil"/>
            </w:tcBorders>
            <w:vAlign w:val="center"/>
          </w:tcPr>
          <w:p w14:paraId="50D6C33E" w14:textId="77777777" w:rsidR="00E06B2F" w:rsidRPr="004379F9" w:rsidRDefault="00E06B2F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gridSpan w:val="3"/>
            <w:noWrap/>
            <w:vAlign w:val="center"/>
          </w:tcPr>
          <w:p w14:paraId="6536F971" w14:textId="449211D8" w:rsidR="00E06B2F" w:rsidRPr="00E06B2F" w:rsidRDefault="00E06B2F" w:rsidP="00E06B2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kern w:val="0"/>
                <w:sz w:val="18"/>
                <w:szCs w:val="18"/>
              </w:rPr>
            </w:pPr>
            <w:r w:rsidRPr="00E06B2F">
              <w:rPr>
                <w:b/>
                <w:bCs/>
                <w:kern w:val="0"/>
                <w:sz w:val="18"/>
                <w:szCs w:val="18"/>
              </w:rPr>
              <w:t>ИТОГО:</w:t>
            </w:r>
          </w:p>
        </w:tc>
        <w:tc>
          <w:tcPr>
            <w:tcW w:w="1340" w:type="dxa"/>
            <w:shd w:val="clear" w:color="auto" w:fill="FFFF00"/>
            <w:noWrap/>
            <w:vAlign w:val="center"/>
          </w:tcPr>
          <w:p w14:paraId="090C4862" w14:textId="77777777" w:rsidR="00E06B2F" w:rsidRPr="004379F9" w:rsidRDefault="00E06B2F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06B2F" w:rsidRPr="004379F9" w14:paraId="5DAA3844" w14:textId="77777777" w:rsidTr="00E06B2F">
        <w:trPr>
          <w:trHeight w:val="20"/>
        </w:trPr>
        <w:tc>
          <w:tcPr>
            <w:tcW w:w="6843" w:type="dxa"/>
            <w:gridSpan w:val="7"/>
            <w:vMerge/>
            <w:tcBorders>
              <w:left w:val="nil"/>
              <w:bottom w:val="nil"/>
            </w:tcBorders>
            <w:vAlign w:val="center"/>
          </w:tcPr>
          <w:p w14:paraId="48760804" w14:textId="77777777" w:rsidR="00E06B2F" w:rsidRPr="004379F9" w:rsidRDefault="00E06B2F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gridSpan w:val="3"/>
            <w:noWrap/>
            <w:vAlign w:val="center"/>
          </w:tcPr>
          <w:p w14:paraId="70338BCF" w14:textId="4461A408" w:rsidR="00E06B2F" w:rsidRPr="00E06B2F" w:rsidRDefault="00E06B2F" w:rsidP="00E06B2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В том числе НДС:</w:t>
            </w:r>
          </w:p>
        </w:tc>
        <w:tc>
          <w:tcPr>
            <w:tcW w:w="1340" w:type="dxa"/>
            <w:shd w:val="clear" w:color="auto" w:fill="FFFF00"/>
            <w:noWrap/>
            <w:vAlign w:val="center"/>
          </w:tcPr>
          <w:p w14:paraId="0487829B" w14:textId="77777777" w:rsidR="00E06B2F" w:rsidRPr="004379F9" w:rsidRDefault="00E06B2F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14:paraId="3750947F" w14:textId="77777777" w:rsidR="006D633A" w:rsidRDefault="006D633A" w:rsidP="006D63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kern w:val="0"/>
        </w:rPr>
      </w:pPr>
    </w:p>
    <w:p w14:paraId="17634B3D" w14:textId="35FFF46C" w:rsidR="006D633A" w:rsidRDefault="006D633A" w:rsidP="006D63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ТБ </w:t>
      </w:r>
      <w:r w:rsidRPr="006D633A">
        <w:rPr>
          <w:rFonts w:ascii="Times New Roman" w:hAnsi="Times New Roman" w:cs="Times New Roman"/>
          <w:kern w:val="0"/>
        </w:rPr>
        <w:t>– предложение победителя закупки.</w:t>
      </w:r>
    </w:p>
    <w:p w14:paraId="4BAD8754" w14:textId="795099A5" w:rsidR="00B3193D" w:rsidRDefault="006D633A" w:rsidP="006D63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kern w:val="0"/>
        </w:rPr>
      </w:pPr>
      <w:r w:rsidRPr="006D633A">
        <w:rPr>
          <w:rFonts w:ascii="Times New Roman" w:hAnsi="Times New Roman" w:cs="Times New Roman"/>
          <w:b/>
          <w:bCs/>
          <w:kern w:val="0"/>
        </w:rPr>
        <w:t xml:space="preserve">КТ </w:t>
      </w:r>
      <w:r>
        <w:rPr>
          <w:rFonts w:ascii="Times New Roman" w:hAnsi="Times New Roman" w:cs="Times New Roman"/>
          <w:kern w:val="0"/>
        </w:rPr>
        <w:t>– для г. Екатеринбург.</w:t>
      </w:r>
    </w:p>
    <w:p w14:paraId="1946A50D" w14:textId="4FE92689" w:rsidR="003C0A2F" w:rsidRDefault="003C0A2F" w:rsidP="003C0A2F">
      <w:pPr>
        <w:pStyle w:val="ae"/>
        <w:keepLine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E06B2F">
        <w:rPr>
          <w:rFonts w:ascii="Times New Roman" w:hAnsi="Times New Roman" w:cs="Times New Roman"/>
          <w:b/>
          <w:bCs/>
          <w:kern w:val="0"/>
        </w:rPr>
        <w:t>КБМ</w:t>
      </w:r>
      <w:r w:rsidR="006D633A">
        <w:rPr>
          <w:rFonts w:ascii="Times New Roman" w:hAnsi="Times New Roman" w:cs="Times New Roman"/>
          <w:kern w:val="0"/>
        </w:rPr>
        <w:t xml:space="preserve"> –</w:t>
      </w:r>
      <w:r w:rsidRPr="00503634">
        <w:rPr>
          <w:rFonts w:ascii="Times New Roman" w:hAnsi="Times New Roman" w:cs="Times New Roman"/>
          <w:kern w:val="0"/>
        </w:rPr>
        <w:t xml:space="preserve"> определен по запросу </w:t>
      </w:r>
      <w:r w:rsidRPr="00BD19DC">
        <w:rPr>
          <w:rFonts w:ascii="Times New Roman" w:hAnsi="Times New Roman" w:cs="Times New Roman"/>
          <w:kern w:val="0"/>
        </w:rPr>
        <w:t>в автоматизированную информационную систему страхования (АИС страхования</w:t>
      </w:r>
      <w:r w:rsidR="006D633A">
        <w:rPr>
          <w:rFonts w:ascii="Times New Roman" w:hAnsi="Times New Roman" w:cs="Times New Roman"/>
          <w:kern w:val="0"/>
        </w:rPr>
        <w:t>)</w:t>
      </w:r>
      <w:r w:rsidR="006E3032">
        <w:rPr>
          <w:rFonts w:ascii="Times New Roman" w:hAnsi="Times New Roman" w:cs="Times New Roman"/>
          <w:kern w:val="0"/>
        </w:rPr>
        <w:t>.</w:t>
      </w:r>
    </w:p>
    <w:p w14:paraId="09E8CBA8" w14:textId="4D445A82" w:rsidR="006D633A" w:rsidRDefault="006D633A" w:rsidP="003C0A2F">
      <w:pPr>
        <w:pStyle w:val="ae"/>
        <w:keepLine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6D633A">
        <w:rPr>
          <w:rFonts w:ascii="Times New Roman" w:hAnsi="Times New Roman" w:cs="Times New Roman"/>
          <w:b/>
          <w:bCs/>
          <w:kern w:val="0"/>
        </w:rPr>
        <w:t>КВС</w:t>
      </w:r>
      <w:r>
        <w:rPr>
          <w:rFonts w:ascii="Times New Roman" w:hAnsi="Times New Roman" w:cs="Times New Roman"/>
          <w:kern w:val="0"/>
        </w:rPr>
        <w:t xml:space="preserve"> – </w:t>
      </w:r>
      <w:r w:rsidRPr="006D633A">
        <w:rPr>
          <w:rFonts w:ascii="Times New Roman" w:hAnsi="Times New Roman" w:cs="Times New Roman"/>
          <w:kern w:val="0"/>
        </w:rPr>
        <w:t>Для неограниченного числа водителей данный коэффициент не применяется. Вместо него применяется коэффициент неограниченного использования КО.</w:t>
      </w:r>
    </w:p>
    <w:p w14:paraId="0A01A36B" w14:textId="4DC91A29" w:rsidR="006D633A" w:rsidRDefault="006D633A" w:rsidP="003C0A2F">
      <w:pPr>
        <w:pStyle w:val="ae"/>
        <w:keepLine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6D633A">
        <w:rPr>
          <w:rFonts w:ascii="Times New Roman" w:hAnsi="Times New Roman" w:cs="Times New Roman"/>
          <w:b/>
          <w:bCs/>
          <w:kern w:val="0"/>
        </w:rPr>
        <w:t>КО</w:t>
      </w:r>
      <w:r>
        <w:rPr>
          <w:rFonts w:ascii="Times New Roman" w:hAnsi="Times New Roman" w:cs="Times New Roman"/>
          <w:kern w:val="0"/>
        </w:rPr>
        <w:t xml:space="preserve"> – </w:t>
      </w:r>
      <w:r w:rsidRPr="006D633A">
        <w:rPr>
          <w:rFonts w:ascii="Times New Roman" w:hAnsi="Times New Roman" w:cs="Times New Roman"/>
          <w:kern w:val="0"/>
        </w:rPr>
        <w:t>Договор ОСАГО оформлен на юридическое лицо и не имеет ограничений по водителям.</w:t>
      </w:r>
    </w:p>
    <w:p w14:paraId="25DDED4B" w14:textId="0CD3DFFF" w:rsidR="006E3032" w:rsidRDefault="006E3032" w:rsidP="003C0A2F">
      <w:pPr>
        <w:pStyle w:val="ae"/>
        <w:keepLine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6E3032">
        <w:rPr>
          <w:rFonts w:ascii="Times New Roman" w:hAnsi="Times New Roman" w:cs="Times New Roman"/>
          <w:b/>
          <w:bCs/>
          <w:kern w:val="0"/>
        </w:rPr>
        <w:t>КМ, КС</w:t>
      </w:r>
      <w:r>
        <w:rPr>
          <w:rFonts w:ascii="Times New Roman" w:hAnsi="Times New Roman" w:cs="Times New Roman"/>
          <w:kern w:val="0"/>
        </w:rPr>
        <w:t xml:space="preserve"> – в соответствии с Указанием Банка России.</w:t>
      </w:r>
    </w:p>
    <w:p w14:paraId="0B4B7810" w14:textId="77777777" w:rsidR="00347AEA" w:rsidRDefault="00347AEA" w:rsidP="00347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</w:rPr>
      </w:pPr>
    </w:p>
    <w:p w14:paraId="6677512B" w14:textId="77777777" w:rsidR="004379F9" w:rsidRDefault="004379F9" w:rsidP="00347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</w:rPr>
      </w:pPr>
    </w:p>
    <w:p w14:paraId="485F514C" w14:textId="77777777" w:rsidR="004379F9" w:rsidRDefault="004379F9" w:rsidP="00347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</w:rPr>
      </w:pPr>
    </w:p>
    <w:p w14:paraId="2C759143" w14:textId="77777777" w:rsidR="004379F9" w:rsidRDefault="004379F9" w:rsidP="00347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</w:rPr>
      </w:pPr>
    </w:p>
    <w:p w14:paraId="32A3021D" w14:textId="77777777" w:rsidR="00F35A31" w:rsidRDefault="00F35A31" w:rsidP="00347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</w:rPr>
      </w:pP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340"/>
        <w:gridCol w:w="5216"/>
      </w:tblGrid>
      <w:tr w:rsidR="00F35A31" w:rsidRPr="00BD18EA" w14:paraId="62DA725A" w14:textId="77777777" w:rsidTr="0090472D">
        <w:tc>
          <w:tcPr>
            <w:tcW w:w="5216" w:type="dxa"/>
          </w:tcPr>
          <w:p w14:paraId="79D2751B" w14:textId="485DDCFD" w:rsidR="00F35A31" w:rsidRPr="00BD18EA" w:rsidRDefault="00643E34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СТРАХОВАТЕЛЬ</w:t>
            </w:r>
            <w:r w:rsidR="00F35A31" w:rsidRPr="00BD18E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340" w:type="dxa"/>
          </w:tcPr>
          <w:p w14:paraId="19E39302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</w:tcPr>
          <w:p w14:paraId="4A8B737D" w14:textId="28FDA62A" w:rsidR="00F35A31" w:rsidRPr="00BD18EA" w:rsidRDefault="00643E34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СТРАХОВЩИК</w:t>
            </w:r>
            <w:r w:rsidR="00F35A31" w:rsidRPr="00BD18E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: </w:t>
            </w:r>
          </w:p>
        </w:tc>
      </w:tr>
      <w:tr w:rsidR="00F35A31" w:rsidRPr="00BD18EA" w14:paraId="1E9975A8" w14:textId="77777777" w:rsidTr="0090472D">
        <w:tc>
          <w:tcPr>
            <w:tcW w:w="5216" w:type="dxa"/>
            <w:tcBorders>
              <w:bottom w:val="single" w:sz="4" w:space="0" w:color="auto"/>
            </w:tcBorders>
          </w:tcPr>
          <w:p w14:paraId="7161CEC5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Начальник ФГБУ СЭУ ФПС </w:t>
            </w:r>
          </w:p>
          <w:p w14:paraId="504640DE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ИПЛ по Свердловской области</w:t>
            </w:r>
          </w:p>
        </w:tc>
        <w:tc>
          <w:tcPr>
            <w:tcW w:w="340" w:type="dxa"/>
          </w:tcPr>
          <w:p w14:paraId="323374AB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</w:tcPr>
          <w:p w14:paraId="7B0F8CCC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F35A31" w:rsidRPr="00BD18EA" w14:paraId="55D85EC3" w14:textId="77777777" w:rsidTr="0090472D">
        <w:tc>
          <w:tcPr>
            <w:tcW w:w="5216" w:type="dxa"/>
            <w:tcBorders>
              <w:top w:val="single" w:sz="4" w:space="0" w:color="auto"/>
            </w:tcBorders>
          </w:tcPr>
          <w:p w14:paraId="00437824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340" w:type="dxa"/>
          </w:tcPr>
          <w:p w14:paraId="3764A2D8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2AC800ED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(должность)</w:t>
            </w:r>
          </w:p>
        </w:tc>
      </w:tr>
      <w:tr w:rsidR="00F35A31" w:rsidRPr="00BD18EA" w14:paraId="42ADD0C5" w14:textId="77777777" w:rsidTr="0090472D">
        <w:tc>
          <w:tcPr>
            <w:tcW w:w="5216" w:type="dxa"/>
            <w:tcBorders>
              <w:bottom w:val="single" w:sz="4" w:space="0" w:color="auto"/>
            </w:tcBorders>
          </w:tcPr>
          <w:p w14:paraId="68B8306F" w14:textId="21E6583F" w:rsidR="00F35A31" w:rsidRPr="00BD18EA" w:rsidRDefault="00E77344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С.А. Плещев</w:t>
            </w:r>
          </w:p>
        </w:tc>
        <w:tc>
          <w:tcPr>
            <w:tcW w:w="340" w:type="dxa"/>
          </w:tcPr>
          <w:p w14:paraId="7D270B1B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5DE20384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35A31" w:rsidRPr="00BD18EA" w14:paraId="456F0F82" w14:textId="77777777" w:rsidTr="0090472D">
        <w:tc>
          <w:tcPr>
            <w:tcW w:w="5216" w:type="dxa"/>
            <w:tcBorders>
              <w:top w:val="single" w:sz="4" w:space="0" w:color="auto"/>
            </w:tcBorders>
          </w:tcPr>
          <w:p w14:paraId="212EEC09" w14:textId="176D074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 xml:space="preserve">(подпись, </w:t>
            </w:r>
            <w:r w:rsid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ФИО</w:t>
            </w: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" w:type="dxa"/>
          </w:tcPr>
          <w:p w14:paraId="2021E046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4EA5B073" w14:textId="63EDD23F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 xml:space="preserve">(подпись, </w:t>
            </w:r>
            <w:r w:rsid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ФИО</w:t>
            </w: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)</w:t>
            </w:r>
          </w:p>
        </w:tc>
      </w:tr>
      <w:tr w:rsidR="00F35A31" w:rsidRPr="00BD18EA" w14:paraId="38E98366" w14:textId="77777777" w:rsidTr="0090472D">
        <w:tc>
          <w:tcPr>
            <w:tcW w:w="5216" w:type="dxa"/>
          </w:tcPr>
          <w:p w14:paraId="50B2BF00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«___» _____________ 20__ г. </w:t>
            </w:r>
          </w:p>
        </w:tc>
        <w:tc>
          <w:tcPr>
            <w:tcW w:w="340" w:type="dxa"/>
          </w:tcPr>
          <w:p w14:paraId="7456357E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</w:tcPr>
          <w:p w14:paraId="2A4F2274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«___» _____________ 20__ г. </w:t>
            </w:r>
          </w:p>
        </w:tc>
      </w:tr>
      <w:tr w:rsidR="00F35A31" w:rsidRPr="00BD18EA" w14:paraId="6B71FA0C" w14:textId="77777777" w:rsidTr="0090472D">
        <w:tc>
          <w:tcPr>
            <w:tcW w:w="5216" w:type="dxa"/>
          </w:tcPr>
          <w:p w14:paraId="7162AFED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М.П. </w:t>
            </w:r>
          </w:p>
        </w:tc>
        <w:tc>
          <w:tcPr>
            <w:tcW w:w="340" w:type="dxa"/>
          </w:tcPr>
          <w:p w14:paraId="72040910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</w:tcPr>
          <w:p w14:paraId="1FDC8F4B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М.П. (при наличии) </w:t>
            </w:r>
          </w:p>
        </w:tc>
      </w:tr>
    </w:tbl>
    <w:p w14:paraId="57EE93E7" w14:textId="6189A05E" w:rsidR="008A0E23" w:rsidRDefault="008A0E23" w:rsidP="002E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sectPr w:rsidR="008A0E23" w:rsidSect="000462D7">
      <w:headerReference w:type="default" r:id="rId8"/>
      <w:pgSz w:w="11906" w:h="16838" w:code="9"/>
      <w:pgMar w:top="737" w:right="567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2E31" w14:textId="77777777" w:rsidR="00E81009" w:rsidRDefault="00E81009" w:rsidP="00903D95">
      <w:pPr>
        <w:spacing w:after="0" w:line="240" w:lineRule="auto"/>
      </w:pPr>
      <w:r>
        <w:separator/>
      </w:r>
    </w:p>
  </w:endnote>
  <w:endnote w:type="continuationSeparator" w:id="0">
    <w:p w14:paraId="089ABD00" w14:textId="77777777" w:rsidR="00E81009" w:rsidRDefault="00E81009" w:rsidP="0090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8C9F" w14:textId="77777777" w:rsidR="00E81009" w:rsidRDefault="00E81009" w:rsidP="00903D95">
      <w:pPr>
        <w:spacing w:after="0" w:line="240" w:lineRule="auto"/>
      </w:pPr>
      <w:r>
        <w:separator/>
      </w:r>
    </w:p>
  </w:footnote>
  <w:footnote w:type="continuationSeparator" w:id="0">
    <w:p w14:paraId="264B6012" w14:textId="77777777" w:rsidR="00E81009" w:rsidRDefault="00E81009" w:rsidP="00903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627522024"/>
      <w:docPartObj>
        <w:docPartGallery w:val="Page Numbers (Top of Page)"/>
        <w:docPartUnique/>
      </w:docPartObj>
    </w:sdtPr>
    <w:sdtContent>
      <w:p w14:paraId="53874078" w14:textId="3C909BC0" w:rsidR="00E6529C" w:rsidRPr="00E6529C" w:rsidRDefault="00E6529C" w:rsidP="00DA5E41">
        <w:pPr>
          <w:pStyle w:val="a9"/>
          <w:spacing w:after="120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6529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6529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E6529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E6529C">
          <w:rPr>
            <w:rFonts w:ascii="Times New Roman" w:hAnsi="Times New Roman" w:cs="Times New Roman"/>
            <w:sz w:val="16"/>
            <w:szCs w:val="16"/>
          </w:rPr>
          <w:t>2</w:t>
        </w:r>
        <w:r w:rsidRPr="00E6529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iberation Serif" w:eastAsia="Calibri" w:hAnsi="Liberation Serif" w:cs="Liberation Serif"/>
        <w:b w:val="0"/>
        <w:b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 w15:restartNumberingAfterBreak="0">
    <w:nsid w:val="04D1022B"/>
    <w:multiLevelType w:val="multilevel"/>
    <w:tmpl w:val="43125F0A"/>
    <w:styleLink w:val="11"/>
    <w:lvl w:ilvl="0">
      <w:start w:val="1"/>
      <w:numFmt w:val="decimal"/>
      <w:lvlText w:val="1.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FE2B56"/>
    <w:multiLevelType w:val="multilevel"/>
    <w:tmpl w:val="3D043222"/>
    <w:numStyleLink w:val="4"/>
  </w:abstractNum>
  <w:abstractNum w:abstractNumId="3" w15:restartNumberingAfterBreak="0">
    <w:nsid w:val="09BE00A0"/>
    <w:multiLevelType w:val="multilevel"/>
    <w:tmpl w:val="C430FA44"/>
    <w:numStyleLink w:val="3"/>
  </w:abstractNum>
  <w:abstractNum w:abstractNumId="4" w15:restartNumberingAfterBreak="0">
    <w:nsid w:val="0D1D3F2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432189"/>
    <w:multiLevelType w:val="multilevel"/>
    <w:tmpl w:val="8BE2C0A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1F2343B7"/>
    <w:multiLevelType w:val="multilevel"/>
    <w:tmpl w:val="957084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25D75401"/>
    <w:multiLevelType w:val="multilevel"/>
    <w:tmpl w:val="DE4E1196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A7F5D72"/>
    <w:multiLevelType w:val="multilevel"/>
    <w:tmpl w:val="DE4E1196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A911B82"/>
    <w:multiLevelType w:val="multilevel"/>
    <w:tmpl w:val="3D043222"/>
    <w:styleLink w:val="4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D843B2F"/>
    <w:multiLevelType w:val="hybridMultilevel"/>
    <w:tmpl w:val="F14EEF3E"/>
    <w:lvl w:ilvl="0" w:tplc="BD5608D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B5790"/>
    <w:multiLevelType w:val="hybridMultilevel"/>
    <w:tmpl w:val="406854A4"/>
    <w:lvl w:ilvl="0" w:tplc="BD54C782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727C8"/>
    <w:multiLevelType w:val="multilevel"/>
    <w:tmpl w:val="C430FA44"/>
    <w:numStyleLink w:val="3"/>
  </w:abstractNum>
  <w:abstractNum w:abstractNumId="13" w15:restartNumberingAfterBreak="0">
    <w:nsid w:val="54173157"/>
    <w:multiLevelType w:val="multilevel"/>
    <w:tmpl w:val="3D043222"/>
    <w:numStyleLink w:val="4"/>
  </w:abstractNum>
  <w:abstractNum w:abstractNumId="14" w15:restartNumberingAfterBreak="0">
    <w:nsid w:val="60AB447A"/>
    <w:multiLevelType w:val="hybridMultilevel"/>
    <w:tmpl w:val="AF9EAEBA"/>
    <w:lvl w:ilvl="0" w:tplc="FD96FEA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D86757"/>
    <w:multiLevelType w:val="multilevel"/>
    <w:tmpl w:val="C430FA44"/>
    <w:styleLink w:val="3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6377E76"/>
    <w:multiLevelType w:val="hybridMultilevel"/>
    <w:tmpl w:val="AB8CB3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94911995">
    <w:abstractNumId w:val="1"/>
  </w:num>
  <w:num w:numId="2" w16cid:durableId="5873460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4944290">
    <w:abstractNumId w:val="16"/>
  </w:num>
  <w:num w:numId="4" w16cid:durableId="1280528662">
    <w:abstractNumId w:val="14"/>
  </w:num>
  <w:num w:numId="5" w16cid:durableId="222957680">
    <w:abstractNumId w:val="12"/>
    <w:lvlOverride w:ilvl="0">
      <w:lvl w:ilvl="0">
        <w:start w:val="1"/>
        <w:numFmt w:val="decimal"/>
        <w:lvlText w:val="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" w:firstLine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567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russianLower"/>
        <w:lvlText w:val="%4)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776289907">
    <w:abstractNumId w:val="6"/>
  </w:num>
  <w:num w:numId="7" w16cid:durableId="1293631888">
    <w:abstractNumId w:val="7"/>
  </w:num>
  <w:num w:numId="8" w16cid:durableId="1605962688">
    <w:abstractNumId w:val="8"/>
  </w:num>
  <w:num w:numId="9" w16cid:durableId="1232816849">
    <w:abstractNumId w:val="15"/>
  </w:num>
  <w:num w:numId="10" w16cid:durableId="1655140793">
    <w:abstractNumId w:val="3"/>
  </w:num>
  <w:num w:numId="11" w16cid:durableId="830295339">
    <w:abstractNumId w:val="4"/>
  </w:num>
  <w:num w:numId="12" w16cid:durableId="266736425">
    <w:abstractNumId w:val="9"/>
  </w:num>
  <w:num w:numId="13" w16cid:durableId="1919362692">
    <w:abstractNumId w:val="13"/>
  </w:num>
  <w:num w:numId="14" w16cid:durableId="173805774">
    <w:abstractNumId w:val="0"/>
  </w:num>
  <w:num w:numId="15" w16cid:durableId="1932615786">
    <w:abstractNumId w:val="2"/>
  </w:num>
  <w:num w:numId="16" w16cid:durableId="1601840515">
    <w:abstractNumId w:val="10"/>
  </w:num>
  <w:num w:numId="17" w16cid:durableId="469641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18"/>
    <w:rsid w:val="000050DB"/>
    <w:rsid w:val="00007020"/>
    <w:rsid w:val="00011EBF"/>
    <w:rsid w:val="0001690A"/>
    <w:rsid w:val="0003077C"/>
    <w:rsid w:val="000315C4"/>
    <w:rsid w:val="000462D7"/>
    <w:rsid w:val="00046E08"/>
    <w:rsid w:val="0007786F"/>
    <w:rsid w:val="0009394E"/>
    <w:rsid w:val="000B10C5"/>
    <w:rsid w:val="000B4E2A"/>
    <w:rsid w:val="000B7955"/>
    <w:rsid w:val="000D0216"/>
    <w:rsid w:val="000D2B3E"/>
    <w:rsid w:val="000D378E"/>
    <w:rsid w:val="000D7F48"/>
    <w:rsid w:val="000E5F58"/>
    <w:rsid w:val="000F7700"/>
    <w:rsid w:val="001039DC"/>
    <w:rsid w:val="0013048B"/>
    <w:rsid w:val="00131E6D"/>
    <w:rsid w:val="00134A99"/>
    <w:rsid w:val="001353CF"/>
    <w:rsid w:val="00136EC8"/>
    <w:rsid w:val="00137C99"/>
    <w:rsid w:val="001416A8"/>
    <w:rsid w:val="00141A6D"/>
    <w:rsid w:val="0014204A"/>
    <w:rsid w:val="001444F2"/>
    <w:rsid w:val="00184143"/>
    <w:rsid w:val="00187639"/>
    <w:rsid w:val="001928E5"/>
    <w:rsid w:val="001B2D78"/>
    <w:rsid w:val="001B4E31"/>
    <w:rsid w:val="001D5D48"/>
    <w:rsid w:val="001E2FE8"/>
    <w:rsid w:val="001F2B8E"/>
    <w:rsid w:val="002009E8"/>
    <w:rsid w:val="00202A9A"/>
    <w:rsid w:val="002056B2"/>
    <w:rsid w:val="002136E9"/>
    <w:rsid w:val="0021447E"/>
    <w:rsid w:val="002205C5"/>
    <w:rsid w:val="00222218"/>
    <w:rsid w:val="002313A8"/>
    <w:rsid w:val="00233918"/>
    <w:rsid w:val="002374C1"/>
    <w:rsid w:val="00242ABD"/>
    <w:rsid w:val="00245EB6"/>
    <w:rsid w:val="00252645"/>
    <w:rsid w:val="00261CA6"/>
    <w:rsid w:val="00267D22"/>
    <w:rsid w:val="0027175C"/>
    <w:rsid w:val="00271F30"/>
    <w:rsid w:val="00276123"/>
    <w:rsid w:val="00280F6C"/>
    <w:rsid w:val="00290F4A"/>
    <w:rsid w:val="002913A1"/>
    <w:rsid w:val="002930BC"/>
    <w:rsid w:val="00295A59"/>
    <w:rsid w:val="00295C1F"/>
    <w:rsid w:val="002B282D"/>
    <w:rsid w:val="002E19CF"/>
    <w:rsid w:val="002E1F06"/>
    <w:rsid w:val="002F1DB2"/>
    <w:rsid w:val="002F6754"/>
    <w:rsid w:val="002F68A3"/>
    <w:rsid w:val="00300519"/>
    <w:rsid w:val="00306BB3"/>
    <w:rsid w:val="00317920"/>
    <w:rsid w:val="003249A9"/>
    <w:rsid w:val="00336422"/>
    <w:rsid w:val="00347AEA"/>
    <w:rsid w:val="003500DB"/>
    <w:rsid w:val="0035460E"/>
    <w:rsid w:val="00356027"/>
    <w:rsid w:val="00366155"/>
    <w:rsid w:val="003676FC"/>
    <w:rsid w:val="003725E1"/>
    <w:rsid w:val="00376286"/>
    <w:rsid w:val="003806FC"/>
    <w:rsid w:val="003879B3"/>
    <w:rsid w:val="00393373"/>
    <w:rsid w:val="00395457"/>
    <w:rsid w:val="00396281"/>
    <w:rsid w:val="00396971"/>
    <w:rsid w:val="003A02F8"/>
    <w:rsid w:val="003A4488"/>
    <w:rsid w:val="003B454E"/>
    <w:rsid w:val="003C0A2F"/>
    <w:rsid w:val="003D6DE9"/>
    <w:rsid w:val="003E48CA"/>
    <w:rsid w:val="003F3C70"/>
    <w:rsid w:val="003F7EDD"/>
    <w:rsid w:val="00400F69"/>
    <w:rsid w:val="00402B4E"/>
    <w:rsid w:val="0040451A"/>
    <w:rsid w:val="00422F19"/>
    <w:rsid w:val="00427278"/>
    <w:rsid w:val="004379F9"/>
    <w:rsid w:val="004428F7"/>
    <w:rsid w:val="0044761B"/>
    <w:rsid w:val="00454402"/>
    <w:rsid w:val="00460D5E"/>
    <w:rsid w:val="0046728D"/>
    <w:rsid w:val="00470D4F"/>
    <w:rsid w:val="00484952"/>
    <w:rsid w:val="004902AA"/>
    <w:rsid w:val="00496560"/>
    <w:rsid w:val="004B2DCB"/>
    <w:rsid w:val="004B6906"/>
    <w:rsid w:val="004B77E5"/>
    <w:rsid w:val="004C1E56"/>
    <w:rsid w:val="004C5FBF"/>
    <w:rsid w:val="004D085A"/>
    <w:rsid w:val="004D0C0C"/>
    <w:rsid w:val="004D12DD"/>
    <w:rsid w:val="004D1947"/>
    <w:rsid w:val="004D5BF7"/>
    <w:rsid w:val="004D67E4"/>
    <w:rsid w:val="004E0EE6"/>
    <w:rsid w:val="004E5668"/>
    <w:rsid w:val="004E6610"/>
    <w:rsid w:val="00503469"/>
    <w:rsid w:val="00503634"/>
    <w:rsid w:val="00513A11"/>
    <w:rsid w:val="00530127"/>
    <w:rsid w:val="00544636"/>
    <w:rsid w:val="005457EE"/>
    <w:rsid w:val="005573AA"/>
    <w:rsid w:val="00567F18"/>
    <w:rsid w:val="00582394"/>
    <w:rsid w:val="005974D7"/>
    <w:rsid w:val="005A582E"/>
    <w:rsid w:val="005B720D"/>
    <w:rsid w:val="005C2629"/>
    <w:rsid w:val="005C3D37"/>
    <w:rsid w:val="00630722"/>
    <w:rsid w:val="0063153F"/>
    <w:rsid w:val="00633CE6"/>
    <w:rsid w:val="006357D2"/>
    <w:rsid w:val="00635E58"/>
    <w:rsid w:val="00636A56"/>
    <w:rsid w:val="00636BE3"/>
    <w:rsid w:val="006426C9"/>
    <w:rsid w:val="00643E34"/>
    <w:rsid w:val="00644E95"/>
    <w:rsid w:val="006519FA"/>
    <w:rsid w:val="00652B0C"/>
    <w:rsid w:val="00655D44"/>
    <w:rsid w:val="0066011D"/>
    <w:rsid w:val="00662779"/>
    <w:rsid w:val="00662D5C"/>
    <w:rsid w:val="00671DFA"/>
    <w:rsid w:val="00691F75"/>
    <w:rsid w:val="006A0C23"/>
    <w:rsid w:val="006C128C"/>
    <w:rsid w:val="006C67B2"/>
    <w:rsid w:val="006D3B82"/>
    <w:rsid w:val="006D54FF"/>
    <w:rsid w:val="006D633A"/>
    <w:rsid w:val="006E3032"/>
    <w:rsid w:val="006E6E42"/>
    <w:rsid w:val="006F40CD"/>
    <w:rsid w:val="006F7302"/>
    <w:rsid w:val="00704DCF"/>
    <w:rsid w:val="007062BB"/>
    <w:rsid w:val="00706E88"/>
    <w:rsid w:val="00710B75"/>
    <w:rsid w:val="00720052"/>
    <w:rsid w:val="00721399"/>
    <w:rsid w:val="007245CD"/>
    <w:rsid w:val="0072599C"/>
    <w:rsid w:val="00727C80"/>
    <w:rsid w:val="00730AD6"/>
    <w:rsid w:val="00731ED2"/>
    <w:rsid w:val="00736A31"/>
    <w:rsid w:val="00742066"/>
    <w:rsid w:val="007451E7"/>
    <w:rsid w:val="00750021"/>
    <w:rsid w:val="00751131"/>
    <w:rsid w:val="00752EF7"/>
    <w:rsid w:val="0075493B"/>
    <w:rsid w:val="007A4910"/>
    <w:rsid w:val="007B4F19"/>
    <w:rsid w:val="007B55AA"/>
    <w:rsid w:val="007D102C"/>
    <w:rsid w:val="007E0937"/>
    <w:rsid w:val="007E0D60"/>
    <w:rsid w:val="007E0DD6"/>
    <w:rsid w:val="007F2205"/>
    <w:rsid w:val="007F6D70"/>
    <w:rsid w:val="00802397"/>
    <w:rsid w:val="008072BB"/>
    <w:rsid w:val="00810452"/>
    <w:rsid w:val="008130E6"/>
    <w:rsid w:val="008142AD"/>
    <w:rsid w:val="0081591A"/>
    <w:rsid w:val="008378FD"/>
    <w:rsid w:val="008421F9"/>
    <w:rsid w:val="00842D6D"/>
    <w:rsid w:val="00844BF6"/>
    <w:rsid w:val="008729EF"/>
    <w:rsid w:val="008836C5"/>
    <w:rsid w:val="008853F9"/>
    <w:rsid w:val="00896F25"/>
    <w:rsid w:val="008A0E23"/>
    <w:rsid w:val="008A57B7"/>
    <w:rsid w:val="008A5D9C"/>
    <w:rsid w:val="008C0512"/>
    <w:rsid w:val="008C0ABC"/>
    <w:rsid w:val="008C4E4F"/>
    <w:rsid w:val="008F14C1"/>
    <w:rsid w:val="008F4D0A"/>
    <w:rsid w:val="009005E6"/>
    <w:rsid w:val="00903D95"/>
    <w:rsid w:val="00913E44"/>
    <w:rsid w:val="00917E96"/>
    <w:rsid w:val="00922E48"/>
    <w:rsid w:val="00930FD7"/>
    <w:rsid w:val="00941D30"/>
    <w:rsid w:val="00944027"/>
    <w:rsid w:val="009614C8"/>
    <w:rsid w:val="00981FDE"/>
    <w:rsid w:val="00983137"/>
    <w:rsid w:val="00992958"/>
    <w:rsid w:val="009947C1"/>
    <w:rsid w:val="009D166F"/>
    <w:rsid w:val="009D59D4"/>
    <w:rsid w:val="009E77F9"/>
    <w:rsid w:val="009F7716"/>
    <w:rsid w:val="00A053A3"/>
    <w:rsid w:val="00A06E0E"/>
    <w:rsid w:val="00A15773"/>
    <w:rsid w:val="00A21809"/>
    <w:rsid w:val="00A2187F"/>
    <w:rsid w:val="00A357E9"/>
    <w:rsid w:val="00A35E2D"/>
    <w:rsid w:val="00A60679"/>
    <w:rsid w:val="00A70002"/>
    <w:rsid w:val="00A70C03"/>
    <w:rsid w:val="00A71D44"/>
    <w:rsid w:val="00A725C3"/>
    <w:rsid w:val="00A917C4"/>
    <w:rsid w:val="00A96504"/>
    <w:rsid w:val="00AA4E81"/>
    <w:rsid w:val="00AC025F"/>
    <w:rsid w:val="00AC44AD"/>
    <w:rsid w:val="00AC4CCD"/>
    <w:rsid w:val="00AD385C"/>
    <w:rsid w:val="00AD64C2"/>
    <w:rsid w:val="00AF16AD"/>
    <w:rsid w:val="00B06C2D"/>
    <w:rsid w:val="00B26FCD"/>
    <w:rsid w:val="00B2721B"/>
    <w:rsid w:val="00B3193D"/>
    <w:rsid w:val="00B31EC9"/>
    <w:rsid w:val="00B37CFF"/>
    <w:rsid w:val="00B4516F"/>
    <w:rsid w:val="00B52D3C"/>
    <w:rsid w:val="00B52E8A"/>
    <w:rsid w:val="00B5765B"/>
    <w:rsid w:val="00B61C2F"/>
    <w:rsid w:val="00B6544A"/>
    <w:rsid w:val="00B840EB"/>
    <w:rsid w:val="00BC5253"/>
    <w:rsid w:val="00BC5C1F"/>
    <w:rsid w:val="00BC7A9C"/>
    <w:rsid w:val="00BD18EA"/>
    <w:rsid w:val="00BD19DC"/>
    <w:rsid w:val="00BD255D"/>
    <w:rsid w:val="00BE18E7"/>
    <w:rsid w:val="00BF792E"/>
    <w:rsid w:val="00C01E35"/>
    <w:rsid w:val="00C103BB"/>
    <w:rsid w:val="00C10ADA"/>
    <w:rsid w:val="00C16CF4"/>
    <w:rsid w:val="00C24895"/>
    <w:rsid w:val="00C337DD"/>
    <w:rsid w:val="00C33E7B"/>
    <w:rsid w:val="00C40C9E"/>
    <w:rsid w:val="00C41F8B"/>
    <w:rsid w:val="00C534C4"/>
    <w:rsid w:val="00C6121F"/>
    <w:rsid w:val="00C738DA"/>
    <w:rsid w:val="00C8276F"/>
    <w:rsid w:val="00C84130"/>
    <w:rsid w:val="00C92AC1"/>
    <w:rsid w:val="00CA000F"/>
    <w:rsid w:val="00CC5CDF"/>
    <w:rsid w:val="00CC7992"/>
    <w:rsid w:val="00CD1256"/>
    <w:rsid w:val="00CF24E7"/>
    <w:rsid w:val="00D002C5"/>
    <w:rsid w:val="00D0186C"/>
    <w:rsid w:val="00D03532"/>
    <w:rsid w:val="00D1071B"/>
    <w:rsid w:val="00D1143C"/>
    <w:rsid w:val="00D3091D"/>
    <w:rsid w:val="00D3180F"/>
    <w:rsid w:val="00D34DBF"/>
    <w:rsid w:val="00D40958"/>
    <w:rsid w:val="00D44629"/>
    <w:rsid w:val="00D46498"/>
    <w:rsid w:val="00D471BE"/>
    <w:rsid w:val="00D47BD2"/>
    <w:rsid w:val="00D652E4"/>
    <w:rsid w:val="00D71706"/>
    <w:rsid w:val="00D7393F"/>
    <w:rsid w:val="00D826BC"/>
    <w:rsid w:val="00D869C3"/>
    <w:rsid w:val="00D91774"/>
    <w:rsid w:val="00D936D8"/>
    <w:rsid w:val="00D94BE4"/>
    <w:rsid w:val="00D95FB8"/>
    <w:rsid w:val="00DA5E41"/>
    <w:rsid w:val="00DA7946"/>
    <w:rsid w:val="00DB3B91"/>
    <w:rsid w:val="00DB6646"/>
    <w:rsid w:val="00DC3778"/>
    <w:rsid w:val="00DD4A33"/>
    <w:rsid w:val="00DD4F91"/>
    <w:rsid w:val="00DD6769"/>
    <w:rsid w:val="00DF3030"/>
    <w:rsid w:val="00E017A0"/>
    <w:rsid w:val="00E03277"/>
    <w:rsid w:val="00E032B2"/>
    <w:rsid w:val="00E03C11"/>
    <w:rsid w:val="00E04BF9"/>
    <w:rsid w:val="00E06B2F"/>
    <w:rsid w:val="00E10C29"/>
    <w:rsid w:val="00E24A63"/>
    <w:rsid w:val="00E30A4A"/>
    <w:rsid w:val="00E31161"/>
    <w:rsid w:val="00E35C3D"/>
    <w:rsid w:val="00E41A1F"/>
    <w:rsid w:val="00E44C41"/>
    <w:rsid w:val="00E50F21"/>
    <w:rsid w:val="00E55409"/>
    <w:rsid w:val="00E5741F"/>
    <w:rsid w:val="00E60366"/>
    <w:rsid w:val="00E61C1D"/>
    <w:rsid w:val="00E6529C"/>
    <w:rsid w:val="00E7292E"/>
    <w:rsid w:val="00E750B8"/>
    <w:rsid w:val="00E77344"/>
    <w:rsid w:val="00E80965"/>
    <w:rsid w:val="00E81009"/>
    <w:rsid w:val="00E82ECD"/>
    <w:rsid w:val="00E83BB5"/>
    <w:rsid w:val="00E87278"/>
    <w:rsid w:val="00EA5C98"/>
    <w:rsid w:val="00EA78CF"/>
    <w:rsid w:val="00EC4BD0"/>
    <w:rsid w:val="00ED1A5F"/>
    <w:rsid w:val="00ED2FD1"/>
    <w:rsid w:val="00ED6307"/>
    <w:rsid w:val="00EE3746"/>
    <w:rsid w:val="00EE5F2E"/>
    <w:rsid w:val="00EF0976"/>
    <w:rsid w:val="00F0113B"/>
    <w:rsid w:val="00F075AB"/>
    <w:rsid w:val="00F35A31"/>
    <w:rsid w:val="00F37157"/>
    <w:rsid w:val="00F46140"/>
    <w:rsid w:val="00F503E7"/>
    <w:rsid w:val="00F516C3"/>
    <w:rsid w:val="00F51EE5"/>
    <w:rsid w:val="00F52ACB"/>
    <w:rsid w:val="00F621A4"/>
    <w:rsid w:val="00F6748D"/>
    <w:rsid w:val="00F75BBD"/>
    <w:rsid w:val="00FB48FA"/>
    <w:rsid w:val="00FE610A"/>
    <w:rsid w:val="00FF1469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80B12"/>
  <w15:chartTrackingRefBased/>
  <w15:docId w15:val="{00CDC882-C8D9-41F4-8D17-FFBE258C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E6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1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5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Стиль 1.1"/>
    <w:uiPriority w:val="99"/>
    <w:rsid w:val="003F7EDD"/>
    <w:pPr>
      <w:numPr>
        <w:numId w:val="1"/>
      </w:numPr>
    </w:pPr>
  </w:style>
  <w:style w:type="paragraph" w:styleId="a3">
    <w:name w:val="footnote text"/>
    <w:basedOn w:val="a"/>
    <w:link w:val="a4"/>
    <w:uiPriority w:val="99"/>
    <w:unhideWhenUsed/>
    <w:rsid w:val="00903D9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03D95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903D95"/>
    <w:rPr>
      <w:vertAlign w:val="superscript"/>
    </w:rPr>
  </w:style>
  <w:style w:type="character" w:styleId="a6">
    <w:name w:val="Hyperlink"/>
    <w:basedOn w:val="a0"/>
    <w:uiPriority w:val="99"/>
    <w:unhideWhenUsed/>
    <w:rsid w:val="00903D95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903D9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03D95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31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180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31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3180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1C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d">
    <w:name w:val="Table Grid"/>
    <w:basedOn w:val="a1"/>
    <w:uiPriority w:val="39"/>
    <w:rsid w:val="00A053A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Bullet List,FooterText,numbered,A_маркированный_список,Подпись рисунка"/>
    <w:basedOn w:val="a"/>
    <w:uiPriority w:val="34"/>
    <w:qFormat/>
    <w:rsid w:val="00E35C3D"/>
    <w:pPr>
      <w:ind w:left="720"/>
      <w:contextualSpacing/>
    </w:pPr>
  </w:style>
  <w:style w:type="numbering" w:customStyle="1" w:styleId="3">
    <w:name w:val="3 вложения"/>
    <w:uiPriority w:val="99"/>
    <w:rsid w:val="00D03532"/>
    <w:pPr>
      <w:numPr>
        <w:numId w:val="9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A725C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numbering" w:customStyle="1" w:styleId="4">
    <w:name w:val="4 вложения"/>
    <w:uiPriority w:val="99"/>
    <w:rsid w:val="00E50F21"/>
    <w:pPr>
      <w:numPr>
        <w:numId w:val="12"/>
      </w:numPr>
    </w:pPr>
  </w:style>
  <w:style w:type="character" w:customStyle="1" w:styleId="af">
    <w:name w:val="Символ сноски"/>
    <w:rsid w:val="00842D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4724-80A4-4D98-9F36-0A315DCF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7</Pages>
  <Words>4142</Words>
  <Characters>23614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ipl-mto</dc:creator>
  <cp:keywords/>
  <dc:description/>
  <cp:lastModifiedBy>m21467</cp:lastModifiedBy>
  <cp:revision>88</cp:revision>
  <dcterms:created xsi:type="dcterms:W3CDTF">2024-07-22T11:27:00Z</dcterms:created>
  <dcterms:modified xsi:type="dcterms:W3CDTF">2025-11-13T08:59:00Z</dcterms:modified>
</cp:coreProperties>
</file>