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CE" w:rsidRDefault="00C169CE" w:rsidP="00C169CE">
      <w:pPr>
        <w:spacing w:line="240" w:lineRule="exact"/>
        <w:rPr>
          <w:rFonts w:hAnsi="Courier New" w:cs="Courier New"/>
          <w:b/>
          <w:szCs w:val="18"/>
        </w:rPr>
      </w:pPr>
    </w:p>
    <w:p w:rsidR="00C169CE" w:rsidRDefault="00084EEE" w:rsidP="00C169CE">
      <w:pPr>
        <w:spacing w:line="240" w:lineRule="exact"/>
        <w:jc w:val="center"/>
        <w:rPr>
          <w:rFonts w:hAnsi="Courier New" w:cs="Courier New"/>
          <w:szCs w:val="18"/>
        </w:rPr>
      </w:pPr>
      <w:r w:rsidRPr="00084EEE">
        <w:rPr>
          <w:rFonts w:hAnsi="Courier New" w:cs="Courier New"/>
          <w:b/>
          <w:szCs w:val="18"/>
        </w:rPr>
        <w:t>ТЕХНИЧЕСКОЕ ЗАДАНИЕ</w:t>
      </w:r>
    </w:p>
    <w:p w:rsidR="00084EEE" w:rsidRPr="00084EEE" w:rsidRDefault="00084EEE" w:rsidP="00C169C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br/>
      </w:r>
      <w:r w:rsidRPr="00084EEE">
        <w:rPr>
          <w:rFonts w:hAnsi="Courier New" w:cs="Courier New"/>
          <w:b/>
          <w:szCs w:val="18"/>
        </w:rPr>
        <w:t>Описание объекта закупки.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1. </w:t>
      </w:r>
      <w:r w:rsidRPr="00084EEE">
        <w:rPr>
          <w:rFonts w:hAnsi="Courier New" w:cs="Courier New"/>
          <w:b/>
          <w:szCs w:val="18"/>
        </w:rPr>
        <w:t>Общая информация об объекте закупки.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1.1. Наименование объекта закупки: Приобретение автомобиля легкового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 xml:space="preserve">1.2. Функциональные, технические и качественные характеристики объекта закупки (далее - товар): согласно Приложению 1 </w:t>
      </w:r>
      <w:r w:rsidRPr="00084EEE">
        <w:rPr>
          <w:rFonts w:hAnsi="Courier New" w:cs="Courier New"/>
          <w:color w:val="000000"/>
          <w:szCs w:val="18"/>
        </w:rPr>
        <w:t>к Техническому заданию.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 xml:space="preserve">1.3. Количество товара: в соответствии с Приложением 1 к Техническому заданию. </w:t>
      </w:r>
    </w:p>
    <w:p w:rsid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 xml:space="preserve">1.4. Место поставки товара: </w:t>
      </w:r>
      <w:bookmarkStart w:id="0" w:name="_GoBack"/>
      <w:bookmarkEnd w:id="0"/>
      <w:r w:rsidR="00000030" w:rsidRPr="00000030">
        <w:rPr>
          <w:rFonts w:hAnsi="Courier New" w:cs="Courier New"/>
          <w:szCs w:val="18"/>
        </w:rPr>
        <w:t>Пермский край р-н Бардымский с</w:t>
      </w:r>
      <w:r w:rsidR="00000030">
        <w:rPr>
          <w:rFonts w:hAnsi="Courier New" w:cs="Courier New"/>
          <w:szCs w:val="18"/>
        </w:rPr>
        <w:t>.</w:t>
      </w:r>
      <w:r w:rsidR="00000030" w:rsidRPr="00000030">
        <w:rPr>
          <w:rFonts w:hAnsi="Courier New" w:cs="Courier New"/>
          <w:szCs w:val="18"/>
        </w:rPr>
        <w:t xml:space="preserve"> </w:t>
      </w:r>
      <w:proofErr w:type="spellStart"/>
      <w:r w:rsidR="00000030" w:rsidRPr="00000030">
        <w:rPr>
          <w:rFonts w:hAnsi="Courier New" w:cs="Courier New"/>
          <w:szCs w:val="18"/>
        </w:rPr>
        <w:t>Печмень</w:t>
      </w:r>
      <w:proofErr w:type="spellEnd"/>
      <w:r w:rsidR="00000030" w:rsidRPr="00000030">
        <w:rPr>
          <w:rFonts w:hAnsi="Courier New" w:cs="Courier New"/>
          <w:szCs w:val="18"/>
        </w:rPr>
        <w:t xml:space="preserve"> ул</w:t>
      </w:r>
      <w:r w:rsidR="00000030">
        <w:rPr>
          <w:rFonts w:hAnsi="Courier New" w:cs="Courier New"/>
          <w:szCs w:val="18"/>
        </w:rPr>
        <w:t>.</w:t>
      </w:r>
      <w:r w:rsidR="00000030" w:rsidRPr="00000030">
        <w:rPr>
          <w:rFonts w:hAnsi="Courier New" w:cs="Courier New"/>
          <w:szCs w:val="18"/>
        </w:rPr>
        <w:t xml:space="preserve"> Советская, 7</w:t>
      </w:r>
      <w:r w:rsidR="00000030">
        <w:rPr>
          <w:rFonts w:hAnsi="Courier New" w:cs="Courier New"/>
          <w:szCs w:val="18"/>
        </w:rPr>
        <w:t>.</w:t>
      </w:r>
    </w:p>
    <w:p w:rsidR="00000030" w:rsidRPr="00084EEE" w:rsidRDefault="00000030" w:rsidP="00084EEE">
      <w:pPr>
        <w:spacing w:line="240" w:lineRule="exact"/>
        <w:jc w:val="both"/>
        <w:rPr>
          <w:rFonts w:hAnsi="Courier New" w:cs="Courier New"/>
          <w:szCs w:val="18"/>
        </w:rPr>
      </w:pP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2. </w:t>
      </w:r>
      <w:r w:rsidRPr="00084EEE">
        <w:rPr>
          <w:rFonts w:hAnsi="Courier New" w:cs="Courier New"/>
          <w:b/>
          <w:szCs w:val="18"/>
        </w:rPr>
        <w:t>Требования к качеству и безопасности товара.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2.1. Поставляемый товар должен быть новым, не бывшим в употреблении в том числе, который не был восстановлен, у которого не была осуществлена замена составных частей, не были восстановлены потребительские свойства, серийно выпускаемым и соответствовать запрашиваемым техническим характеристикам.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2.2. Качество товара должно соответствовать действующему законодательству Российской Федерации.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2.3. Поставляемый товар не должен иметь дефектов, вмятин, царапин.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2.4. Поставщик должен поставить товар, который не подвергался ранее ремонту (модернизации и восстановлению).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2.5. Не допускается поставка товара, который использовался в качестве выставочного образца.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2.6. Поставляемый товар должен быть свободен от прав третьих лиц, не заложен, не состоит под арестом.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2.7. Поставляемый товар, должен пройти предпродажное сервисное обслуживание в соответствии с перечнем работ по предпродажной подготовке, указанным в сервисной книжке.</w:t>
      </w:r>
    </w:p>
    <w:p w:rsid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2.8. Поставщик должен поставить товар, который укомплектован инструментами и соответствующими принадлежностями согласно описи завода-изготовителя. 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3. </w:t>
      </w:r>
      <w:r w:rsidRPr="00084EEE">
        <w:rPr>
          <w:rFonts w:hAnsi="Courier New" w:cs="Courier New"/>
          <w:b/>
          <w:szCs w:val="18"/>
        </w:rPr>
        <w:t>Требование к документации на товар.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3.1. Документация на товар должна соответствовать следующим требованиям: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3.1.1. должна быть написана на русском языке или иметь русский перевод;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3.1.2. должна включать инструкции по эксплуатации, технике безопасности, другую документацию, поставляемые фирмой-производителем, в том числе паспорта, сведения о гарантийных обязательствах и информацию о наличии сервисных центров, адресах и способах связи с ними, поставка документации в виде копий не допускается;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 Поставщик предоставляет Заказчику вместе с товаром: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3.2.1. два комплекта ключей зажигания;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3.2.2. паспорт транспортного средства;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3.2.3. Руководство по эксплуатации ТС на русском языке -1 экз.;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3.2.4. Сервисная книжка с гарантийным талоном, с отметкой о проведении предпродажной подготовки, включая заполненные гарантийные талоны – 1 экз.;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3.2.5. Копию одобрения типа транспортного средства и (или) свидетельства о безопасности конструкции транспортного средства;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3.2.6. Предоставление вместе с товаром документа, подтверждающего срок и условия действия гарантии качества товара Поставщиком, но не менее срока действия гарантии производителя;</w:t>
      </w:r>
    </w:p>
    <w:p w:rsidR="00084EEE" w:rsidRPr="004E180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 xml:space="preserve">3.2.7. Сертификат соответствия или иные документы, удостоверяющие качество ТС, в случаях, </w:t>
      </w:r>
      <w:r w:rsidRPr="004E180E">
        <w:rPr>
          <w:rFonts w:hAnsi="Courier New" w:cs="Courier New"/>
          <w:szCs w:val="18"/>
        </w:rPr>
        <w:t>предусмотренных действующим законодательством Российской Федерации,</w:t>
      </w:r>
    </w:p>
    <w:p w:rsidR="00084EEE" w:rsidRPr="004E180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4E180E">
        <w:rPr>
          <w:rFonts w:hAnsi="Courier New" w:cs="Courier New"/>
          <w:szCs w:val="18"/>
        </w:rPr>
        <w:t>3.2.8. Акт-приема передачи, либо универсальный передаточный документ;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4E180E">
        <w:rPr>
          <w:rFonts w:hAnsi="Courier New" w:cs="Courier New"/>
          <w:szCs w:val="18"/>
        </w:rPr>
        <w:t>3.</w:t>
      </w:r>
      <w:r w:rsidR="004E180E">
        <w:rPr>
          <w:rFonts w:hAnsi="Courier New" w:cs="Courier New"/>
          <w:szCs w:val="18"/>
        </w:rPr>
        <w:t>2.9</w:t>
      </w:r>
      <w:r w:rsidRPr="00084EEE">
        <w:rPr>
          <w:rFonts w:hAnsi="Courier New" w:cs="Courier New"/>
          <w:szCs w:val="18"/>
        </w:rPr>
        <w:t>. Список сервисных центров Поставщика;</w:t>
      </w:r>
    </w:p>
    <w:p w:rsidR="00084EEE" w:rsidRPr="00084EEE" w:rsidRDefault="004E180E" w:rsidP="00084EEE">
      <w:pPr>
        <w:spacing w:line="240" w:lineRule="exact"/>
        <w:jc w:val="both"/>
        <w:rPr>
          <w:rFonts w:hAnsi="Courier New" w:cs="Courier New"/>
          <w:szCs w:val="18"/>
        </w:rPr>
      </w:pPr>
      <w:r>
        <w:rPr>
          <w:rFonts w:hAnsi="Courier New" w:cs="Courier New"/>
          <w:szCs w:val="18"/>
        </w:rPr>
        <w:t>3.2.10</w:t>
      </w:r>
      <w:r w:rsidR="00084EEE" w:rsidRPr="00084EEE">
        <w:rPr>
          <w:rFonts w:hAnsi="Courier New" w:cs="Courier New"/>
          <w:szCs w:val="18"/>
        </w:rPr>
        <w:t>. Комплект ЗИП;</w:t>
      </w:r>
    </w:p>
    <w:p w:rsidR="00084EEE" w:rsidRDefault="004E180E" w:rsidP="00084EEE">
      <w:pPr>
        <w:spacing w:line="240" w:lineRule="exact"/>
        <w:jc w:val="both"/>
        <w:rPr>
          <w:rFonts w:hAnsi="Courier New" w:cs="Courier New"/>
          <w:szCs w:val="18"/>
        </w:rPr>
      </w:pPr>
      <w:r>
        <w:rPr>
          <w:rFonts w:hAnsi="Courier New" w:cs="Courier New"/>
          <w:szCs w:val="18"/>
        </w:rPr>
        <w:t>3.2.11</w:t>
      </w:r>
      <w:r w:rsidR="00084EEE" w:rsidRPr="00084EEE">
        <w:rPr>
          <w:rFonts w:hAnsi="Courier New" w:cs="Courier New"/>
          <w:szCs w:val="18"/>
        </w:rPr>
        <w:t>. Опись товара, листок комплектации.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4. </w:t>
      </w:r>
      <w:r w:rsidRPr="00084EEE">
        <w:rPr>
          <w:rFonts w:hAnsi="Courier New" w:cs="Courier New"/>
          <w:b/>
          <w:szCs w:val="18"/>
        </w:rPr>
        <w:t>Требования к гарантии и году выпуска автомобиля.</w:t>
      </w:r>
    </w:p>
    <w:p w:rsidR="00084EEE" w:rsidRPr="00084EEE" w:rsidRDefault="00084EEE" w:rsidP="00084EEE">
      <w:pPr>
        <w:spacing w:line="240" w:lineRule="exact"/>
        <w:jc w:val="both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 xml:space="preserve">4.1. Год выпуска </w:t>
      </w:r>
      <w:r w:rsidR="00E616F5">
        <w:rPr>
          <w:rFonts w:hAnsi="Courier New" w:cs="Courier New"/>
          <w:szCs w:val="18"/>
        </w:rPr>
        <w:t>автомобиля не ранее 2025</w:t>
      </w:r>
      <w:r w:rsidRPr="004F7418">
        <w:rPr>
          <w:rFonts w:hAnsi="Courier New" w:cs="Courier New"/>
          <w:szCs w:val="18"/>
        </w:rPr>
        <w:t> года.</w:t>
      </w:r>
    </w:p>
    <w:p w:rsidR="00084EEE" w:rsidRDefault="00084EEE" w:rsidP="004E180E">
      <w:pPr>
        <w:spacing w:line="240" w:lineRule="exact"/>
        <w:jc w:val="both"/>
        <w:rPr>
          <w:rFonts w:hAnsi="Courier New" w:cs="Courier New"/>
          <w:szCs w:val="18"/>
        </w:rPr>
        <w:sectPr w:rsidR="00084EEE" w:rsidSect="00084EEE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  <w:r w:rsidRPr="00084EEE">
        <w:rPr>
          <w:rFonts w:hAnsi="Courier New" w:cs="Courier New"/>
          <w:szCs w:val="18"/>
        </w:rPr>
        <w:t>4.2. Гарантийный срок на автомобиль, включая все комплектующие детали равен сроку, установленному производителем, но не менее 36 месяцев или 100 000</w:t>
      </w:r>
      <w:r w:rsidRPr="00084EEE">
        <w:rPr>
          <w:rFonts w:hAnsi="Courier New" w:cs="Courier New"/>
          <w:color w:val="0070C0"/>
          <w:szCs w:val="18"/>
        </w:rPr>
        <w:t> </w:t>
      </w:r>
      <w:r w:rsidRPr="00084EEE">
        <w:rPr>
          <w:rFonts w:hAnsi="Courier New" w:cs="Courier New"/>
          <w:szCs w:val="18"/>
        </w:rPr>
        <w:t>км пробега (в зависимости от того, что наступит ранее) с момента подписания сторонами документа о приемке товара.</w:t>
      </w:r>
    </w:p>
    <w:p w:rsidR="00084EEE" w:rsidRPr="00084EEE" w:rsidRDefault="00084EEE" w:rsidP="00084EEE">
      <w:pPr>
        <w:jc w:val="right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lastRenderedPageBreak/>
        <w:t>Приложение 1</w:t>
      </w:r>
    </w:p>
    <w:p w:rsidR="00084EEE" w:rsidRPr="00084EEE" w:rsidRDefault="00084EEE" w:rsidP="00084EEE">
      <w:pPr>
        <w:jc w:val="right"/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>к Техническому заданию</w:t>
      </w:r>
    </w:p>
    <w:p w:rsidR="00084EEE" w:rsidRPr="00084EEE" w:rsidRDefault="00084EEE" w:rsidP="00084EEE">
      <w:pPr>
        <w:rPr>
          <w:rFonts w:hAnsi="Courier New" w:cs="Courier New"/>
          <w:szCs w:val="18"/>
        </w:rPr>
      </w:pPr>
      <w:r w:rsidRPr="00084EEE">
        <w:rPr>
          <w:rFonts w:hAnsi="Courier New" w:cs="Courier New"/>
          <w:szCs w:val="18"/>
        </w:rPr>
        <w:t xml:space="preserve"> </w:t>
      </w:r>
    </w:p>
    <w:p w:rsidR="00084EEE" w:rsidRDefault="00084EEE" w:rsidP="00084EEE">
      <w:pPr>
        <w:jc w:val="center"/>
        <w:rPr>
          <w:rFonts w:hAnsi="Courier New" w:cs="Courier New"/>
          <w:b/>
          <w:szCs w:val="18"/>
        </w:rPr>
      </w:pPr>
      <w:r w:rsidRPr="00084EEE">
        <w:rPr>
          <w:rFonts w:hAnsi="Courier New" w:cs="Courier New"/>
          <w:b/>
          <w:szCs w:val="18"/>
        </w:rPr>
        <w:t>Функциональные, технические и качественные характеристики товара</w:t>
      </w:r>
    </w:p>
    <w:p w:rsidR="00084EEE" w:rsidRDefault="00084EEE" w:rsidP="00084EEE">
      <w:pPr>
        <w:jc w:val="center"/>
        <w:rPr>
          <w:rFonts w:hAnsi="Courier New" w:cs="Courier New"/>
          <w:b/>
          <w:szCs w:val="18"/>
        </w:rPr>
      </w:pPr>
    </w:p>
    <w:tbl>
      <w:tblPr>
        <w:tblW w:w="147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51"/>
        <w:gridCol w:w="1973"/>
        <w:gridCol w:w="1003"/>
        <w:gridCol w:w="2410"/>
        <w:gridCol w:w="3828"/>
        <w:gridCol w:w="1975"/>
        <w:gridCol w:w="1297"/>
        <w:gridCol w:w="1418"/>
      </w:tblGrid>
      <w:tr w:rsidR="00084EEE" w:rsidRPr="00084EEE" w:rsidTr="00B7005E">
        <w:trPr>
          <w:jc w:val="center"/>
        </w:trPr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№ п/п</w:t>
            </w:r>
          </w:p>
        </w:tc>
        <w:tc>
          <w:tcPr>
            <w:tcW w:w="1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Наименование объекта закупки (наименование товара, работы, услуги по СПГЗ), товарный знак, знак обслуживания, фирменное наименование, патенты, полезные модели, промышленные образцы (при наличии)</w:t>
            </w:r>
          </w:p>
        </w:tc>
        <w:tc>
          <w:tcPr>
            <w:tcW w:w="921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Характеристики (показатели) товара, работы, услуги</w:t>
            </w:r>
          </w:p>
        </w:tc>
        <w:tc>
          <w:tcPr>
            <w:tcW w:w="1297" w:type="dxa"/>
            <w:vMerge w:val="restart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Количество (объем)</w:t>
            </w: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Наименование характеристики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Значение характеристики с указанием ед. изм. (при наличии)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Обоснование использования характеристик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</w:t>
            </w: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8</w:t>
            </w: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Автомобиль легковой, бензиновый тип двигателя, рабочий объем двигателя 1500-2000см3</w:t>
            </w:r>
          </w:p>
        </w:tc>
        <w:tc>
          <w:tcPr>
            <w:tcW w:w="100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Комплектация транспортного средства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Защита двигателя и подкапотного пространства</w:t>
            </w:r>
          </w:p>
        </w:tc>
        <w:tc>
          <w:tcPr>
            <w:tcW w:w="19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Штука</w:t>
            </w:r>
          </w:p>
        </w:tc>
        <w:tc>
          <w:tcPr>
            <w:tcW w:w="14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jc w:val="center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1,00</w:t>
            </w: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Подголовники задних сидений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Аудиосистема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Полноразмерное запасное колесо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Передние стеклоподъемники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Подушка безопасности водителя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Фартуки передних колес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Система распределения тормозного усилия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Антиблокировочная система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Комплект зимних шин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Кондиционер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bottom w:val="single" w:sz="1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Усилитель рулевого управления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Тормозные механизмы задние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Барабанные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93216C" w:rsidRDefault="00084EEE" w:rsidP="002F2BA9">
            <w:pPr>
              <w:spacing w:line="240" w:lineRule="exact"/>
              <w:rPr>
                <w:rFonts w:hAnsi="Courier New" w:cs="Courier New"/>
                <w:szCs w:val="18"/>
                <w:highlight w:val="yellow"/>
              </w:rPr>
            </w:pPr>
            <w:r w:rsidRPr="005F09F4">
              <w:rPr>
                <w:rFonts w:hAnsi="Courier New" w:cs="Courier New"/>
                <w:szCs w:val="18"/>
              </w:rPr>
              <w:t>Масса в снаряженном состоянии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E2964" w:rsidRPr="0093216C" w:rsidRDefault="005F09F4" w:rsidP="002F2BA9">
            <w:pPr>
              <w:spacing w:line="240" w:lineRule="exact"/>
              <w:rPr>
                <w:rFonts w:hAnsi="Courier New" w:cs="Courier New"/>
                <w:szCs w:val="18"/>
                <w:highlight w:val="yellow"/>
              </w:rPr>
            </w:pPr>
            <w:r w:rsidRPr="005F09F4">
              <w:rPr>
                <w:rFonts w:hAnsi="Courier New" w:cs="Courier New"/>
                <w:szCs w:val="18"/>
              </w:rPr>
              <w:t>1,0-1,2 т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-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Экологический класс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-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Тормозные механизмы передние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Дисковые, вентилируемые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Тип легкового автомобиля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Седан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Материал салона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Текстиль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Рабочий объем двигателя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&gt; 1500.0000 и &lt;= 2000.0000 Кубический сантиметр; ^миллилитр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Тип коробки передач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Механика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Тип двигателя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Бензиновый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Тип привода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proofErr w:type="spellStart"/>
            <w:r w:rsidRPr="00084EEE">
              <w:rPr>
                <w:rFonts w:hAnsi="Courier New" w:cs="Courier New"/>
                <w:szCs w:val="18"/>
              </w:rPr>
              <w:t>Моноприводный</w:t>
            </w:r>
            <w:proofErr w:type="spellEnd"/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Количество посадочных мест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5.0000 Штука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—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Мощность двигателя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&lt;100.0000 Лошадиная сила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-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Количество цилиндров двигателя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4.00 Штука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оптимального режима работы двигателя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Максимальный крутящий момент двигателя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Не менее 128 Н*м и не более 152 Н*м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тяговых и динамических возможностей автомобиля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Передняя подвеска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Независимая, пружинная, с амортизационной стойкой типа </w:t>
            </w:r>
            <w:proofErr w:type="spellStart"/>
            <w:r w:rsidRPr="00084EEE">
              <w:rPr>
                <w:rFonts w:hAnsi="Courier New" w:cs="Courier New"/>
                <w:szCs w:val="18"/>
              </w:rPr>
              <w:t>МакФерсон</w:t>
            </w:r>
            <w:proofErr w:type="spellEnd"/>
            <w:r w:rsidRPr="00084EEE">
              <w:rPr>
                <w:rFonts w:hAnsi="Courier New" w:cs="Courier New"/>
                <w:szCs w:val="18"/>
              </w:rPr>
              <w:t xml:space="preserve"> и стабилизатором поперечной устойчивости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снижения интенсивности вибрации и динамических нагрузок при движении автомобиля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Задняя подвеска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Полузависимая, пружинная, с телескопическими гидравлическими амортизаторами и стабилизатором поперечной устойчивости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Для снижения интенсивности вибрации и динамических нагрузок при движении автомобиля 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Размер автомобильной шины</w:t>
            </w:r>
          </w:p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175/65</w:t>
            </w:r>
          </w:p>
        </w:tc>
        <w:tc>
          <w:tcPr>
            <w:tcW w:w="19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управляемости и устойчивости на дороге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или 185/55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0" w:space="0" w:color="000000"/>
              <w:bottom w:val="single" w:sz="1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" w:space="0" w:color="000000"/>
              <w:left w:val="single" w:sz="0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или 185/60</w:t>
            </w:r>
          </w:p>
        </w:tc>
        <w:tc>
          <w:tcPr>
            <w:tcW w:w="1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Количество клапанов двигателя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8 штук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стабильности работы и мощности двигателя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Размер колесных дисков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14.0000 Дюйм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управляемости и устойчивости на дороге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Ремни безопасности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В соответствии с ТР ТС 018/2011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Модуль управления светом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Для управления системой освещения в автомобиле 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Розетка 12В на панели приборов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Для обеспечения возможности </w:t>
            </w:r>
            <w:r w:rsidRPr="00084EEE">
              <w:rPr>
                <w:rFonts w:hAnsi="Courier New" w:cs="Courier New"/>
                <w:szCs w:val="18"/>
              </w:rPr>
              <w:lastRenderedPageBreak/>
              <w:t>подключения устройств/оборудования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Дорожный просвет (клиренс)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не менее 130 мм и не более 180 мм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управляемости и устойчивости на дороге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Количество передач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не менее 5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выбора максимально экономичного режима движения автомобиля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Количество дверей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не менее 4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оптимального обеспечения безопасности и сохранности посадки и высадки пассажира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Подголовники передних сидений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не менее 2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В соответствии с ТР ТС 018/2011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28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Динамик автомобильный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не менее 4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комфорта использования автомобиля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29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Емкость топливного бака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proofErr w:type="gramStart"/>
            <w:r w:rsidRPr="00084EEE">
              <w:rPr>
                <w:rFonts w:hAnsi="Courier New" w:cs="Courier New"/>
                <w:szCs w:val="18"/>
              </w:rPr>
              <w:t>&gt;=</w:t>
            </w:r>
            <w:proofErr w:type="gramEnd"/>
            <w:r w:rsidRPr="00084EEE">
              <w:rPr>
                <w:rFonts w:hAnsi="Courier New" w:cs="Courier New"/>
                <w:szCs w:val="18"/>
              </w:rPr>
              <w:t xml:space="preserve"> 42 и &lt;= 50 Литр; кубический дециметр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Объем бака позволит непрерывно использовать транспортное средство без дополнительной заправки 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30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Ширина (без учета наружных зеркал)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1600-2100 мм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устойчивости и маневренности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Длина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3900-4300 мм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устойчивости и маневренности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Высота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1500-1600 мм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увеличения проходимости и динамичности транспортного средства по дорогам разных категорий содержания и с разными типами покрытия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Колесная база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2200-2700 мм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увеличения проходимости и динамичности транспортного средства по дорогам разных категорий содержания и с разными типами покрытия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34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Диск запасного колеса 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Стальной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безопасности при использовании запасного колеса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Комплект основных дисков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 xml:space="preserve">Для обеспечения безопасности при эксплуатации и долговечности </w:t>
            </w:r>
            <w:r w:rsidRPr="00084EEE">
              <w:rPr>
                <w:rFonts w:hAnsi="Courier New" w:cs="Courier New"/>
                <w:szCs w:val="18"/>
              </w:rPr>
              <w:lastRenderedPageBreak/>
              <w:t>использования дисков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Наружные зеркала и наружные ручки в цвет кузова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эстетического внешнего вида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Наружные зеркала с боковыми указателями поворота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Да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безопасности при движении автомобиля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38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Передние стеклоочистители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В соответствии с ТР ТС 018/2011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39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Защитная сетка радиатора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безопасности внутренних деталей автомобиля при движении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Ковер в багажнике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комфорта эксплуатации, сохранности салона и соблюдение гигиеничности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Комплект ковров в салоне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комфорта эксплуатации, сохранности салона и соблюдение гигиеничности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Бортовой компьютер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удобства эксплуатации автомобиля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Индикация не застёгнутого ремня водителя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обеспечения безопасности водителя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  <w:tr w:rsidR="00084EEE" w:rsidRPr="00084EEE" w:rsidTr="00B7005E">
        <w:trPr>
          <w:jc w:val="center"/>
        </w:trPr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44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Наружная антенна</w:t>
            </w:r>
          </w:p>
        </w:tc>
        <w:tc>
          <w:tcPr>
            <w:tcW w:w="3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Наличие</w:t>
            </w:r>
          </w:p>
        </w:tc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EE" w:rsidRPr="00084EEE" w:rsidRDefault="00084EEE" w:rsidP="002F2BA9">
            <w:pPr>
              <w:spacing w:line="240" w:lineRule="exact"/>
              <w:rPr>
                <w:rFonts w:hAnsi="Courier New" w:cs="Courier New"/>
                <w:szCs w:val="18"/>
              </w:rPr>
            </w:pPr>
            <w:r w:rsidRPr="00084EEE">
              <w:rPr>
                <w:rFonts w:hAnsi="Courier New" w:cs="Courier New"/>
                <w:szCs w:val="18"/>
              </w:rPr>
              <w:t>Для более качественного приема радиосигнала</w:t>
            </w:r>
          </w:p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4EEE" w:rsidRPr="00084EEE" w:rsidRDefault="00084EEE" w:rsidP="002F2BA9">
            <w:pPr>
              <w:rPr>
                <w:rFonts w:hAnsi="Courier New" w:cs="Courier New"/>
                <w:szCs w:val="18"/>
              </w:rPr>
            </w:pPr>
          </w:p>
        </w:tc>
      </w:tr>
    </w:tbl>
    <w:p w:rsidR="00084EEE" w:rsidRPr="00084EEE" w:rsidRDefault="00084EEE" w:rsidP="00084EEE">
      <w:pPr>
        <w:jc w:val="center"/>
        <w:rPr>
          <w:rFonts w:hAnsi="Courier New" w:cs="Courier New"/>
          <w:szCs w:val="18"/>
        </w:rPr>
      </w:pPr>
    </w:p>
    <w:sectPr w:rsidR="00084EEE" w:rsidRPr="00084EEE" w:rsidSect="00084EEE">
      <w:pgSz w:w="16838" w:h="11906" w:orient="landscape"/>
      <w:pgMar w:top="851" w:right="1134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EE"/>
    <w:rsid w:val="00000030"/>
    <w:rsid w:val="00084EEE"/>
    <w:rsid w:val="00446FBB"/>
    <w:rsid w:val="004E180E"/>
    <w:rsid w:val="004F7418"/>
    <w:rsid w:val="005D3B3A"/>
    <w:rsid w:val="005F09F4"/>
    <w:rsid w:val="00601789"/>
    <w:rsid w:val="006A66FD"/>
    <w:rsid w:val="0073746C"/>
    <w:rsid w:val="0093216C"/>
    <w:rsid w:val="00AE016F"/>
    <w:rsid w:val="00B7005E"/>
    <w:rsid w:val="00C169CE"/>
    <w:rsid w:val="00DE2964"/>
    <w:rsid w:val="00E6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E1BBA-CF2E-43EB-ABFD-51BFE4BA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EE"/>
    <w:pPr>
      <w:spacing w:after="0" w:line="240" w:lineRule="auto"/>
    </w:pPr>
    <w:rPr>
      <w:rFonts w:ascii="Courier New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8353-007A-4645-BC15-6A1BA31B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2025-01-17T11:55:00Z</dcterms:created>
  <dcterms:modified xsi:type="dcterms:W3CDTF">2025-10-29T09:48:00Z</dcterms:modified>
</cp:coreProperties>
</file>