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2A" w:rsidRPr="00140B2A" w:rsidRDefault="00140B2A" w:rsidP="00140B2A">
      <w:pPr>
        <w:spacing w:before="0" w:beforeAutospacing="0" w:after="0" w:afterAutospacing="0"/>
        <w:ind w:left="720" w:firstLine="567"/>
        <w:jc w:val="right"/>
        <w:rPr>
          <w:rFonts w:ascii="Times New Roman" w:hAnsi="Times New Roman" w:cs="Times New Roman"/>
          <w:bCs/>
          <w:szCs w:val="24"/>
          <w:lang w:val="ru-RU"/>
        </w:rPr>
      </w:pPr>
      <w:r w:rsidRPr="00140B2A">
        <w:rPr>
          <w:rFonts w:ascii="Times New Roman" w:hAnsi="Times New Roman" w:cs="Times New Roman"/>
          <w:bCs/>
          <w:szCs w:val="24"/>
          <w:lang w:val="ru-RU"/>
        </w:rPr>
        <w:t xml:space="preserve">Приложение № 5 к Договору </w:t>
      </w:r>
    </w:p>
    <w:p w:rsidR="00140B2A" w:rsidRPr="00140B2A" w:rsidRDefault="00140B2A" w:rsidP="00140B2A">
      <w:pPr>
        <w:spacing w:before="0" w:beforeAutospacing="0" w:after="0" w:afterAutospacing="0"/>
        <w:ind w:left="720" w:firstLine="567"/>
        <w:jc w:val="right"/>
        <w:rPr>
          <w:rFonts w:ascii="Times New Roman" w:hAnsi="Times New Roman" w:cs="Times New Roman"/>
          <w:bCs/>
          <w:szCs w:val="24"/>
          <w:lang w:val="ru-RU"/>
        </w:rPr>
      </w:pPr>
      <w:r w:rsidRPr="00140B2A">
        <w:rPr>
          <w:rFonts w:ascii="Times New Roman" w:hAnsi="Times New Roman" w:cs="Times New Roman"/>
          <w:bCs/>
          <w:szCs w:val="24"/>
          <w:lang w:val="ru-RU"/>
        </w:rPr>
        <w:t>№ ____ от «____» ___________ 2025 г.</w:t>
      </w:r>
    </w:p>
    <w:p w:rsidR="00140B2A" w:rsidRDefault="00140B2A" w:rsidP="00E9314B">
      <w:pPr>
        <w:spacing w:before="0" w:beforeAutospacing="0" w:after="0" w:afterAutospacing="0"/>
        <w:ind w:left="720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53C53" w:rsidRPr="006D4210" w:rsidRDefault="00145ABF" w:rsidP="00E9314B">
      <w:pPr>
        <w:spacing w:before="0" w:beforeAutospacing="0" w:after="0" w:afterAutospacing="0"/>
        <w:ind w:left="720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D4210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ТЕХНИЧЕСКОЕ ЗАДАНИЕ</w:t>
      </w:r>
    </w:p>
    <w:p w:rsidR="00053C53" w:rsidRPr="006D4210" w:rsidRDefault="00053C53" w:rsidP="00E9314B">
      <w:pPr>
        <w:spacing w:before="0" w:beforeAutospacing="0" w:after="0" w:afterAutospacing="0"/>
        <w:ind w:left="720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F0054" w:rsidRPr="00717095" w:rsidRDefault="00DC7641" w:rsidP="00E9314B">
      <w:pPr>
        <w:spacing w:before="0" w:beforeAutospacing="0" w:after="0" w:afterAutospacing="0"/>
        <w:jc w:val="center"/>
        <w:rPr>
          <w:bCs/>
          <w:lang w:val="ru-RU"/>
        </w:rPr>
      </w:pPr>
      <w:bookmarkStart w:id="0" w:name="_Hlk190429273"/>
      <w:bookmarkStart w:id="1" w:name="_Hlk190250422"/>
      <w:bookmarkStart w:id="2" w:name="_Hlk129260701"/>
      <w:r w:rsidRPr="00DC7641">
        <w:rPr>
          <w:lang w:val="ru-RU"/>
        </w:rPr>
        <w:t>Поставка виртуального учебно-методического комплекса на базе макета вертикально-обрабатывающего центра с ЧПУ для создания образовательно-производственного центра (кластера) по отрасли "Индустрия робототехники" в рамках федерального проекта «</w:t>
      </w:r>
      <w:proofErr w:type="spellStart"/>
      <w:r w:rsidRPr="00DC7641">
        <w:rPr>
          <w:lang w:val="ru-RU"/>
        </w:rPr>
        <w:t>Профессионалитет</w:t>
      </w:r>
      <w:proofErr w:type="spellEnd"/>
      <w:r w:rsidRPr="00DC7641">
        <w:rPr>
          <w:lang w:val="ru-RU"/>
        </w:rPr>
        <w:t>»</w:t>
      </w:r>
    </w:p>
    <w:bookmarkEnd w:id="0"/>
    <w:p w:rsidR="001F0054" w:rsidRPr="006D4210" w:rsidRDefault="001F0054" w:rsidP="00E9314B">
      <w:pPr>
        <w:spacing w:before="0" w:beforeAutospacing="0" w:after="0" w:afterAutospacing="0"/>
        <w:jc w:val="center"/>
        <w:rPr>
          <w:b/>
          <w:lang w:val="ru-RU"/>
        </w:rPr>
      </w:pPr>
    </w:p>
    <w:bookmarkEnd w:id="1"/>
    <w:p w:rsidR="001F0054" w:rsidRPr="006D4210" w:rsidRDefault="001F0054" w:rsidP="00E9314B">
      <w:pPr>
        <w:spacing w:before="0" w:beforeAutospacing="0" w:after="0" w:afterAutospacing="0"/>
        <w:jc w:val="both"/>
        <w:rPr>
          <w:b/>
          <w:bCs/>
          <w:lang w:val="ru-RU"/>
        </w:rPr>
      </w:pPr>
      <w:r w:rsidRPr="006D4210">
        <w:rPr>
          <w:b/>
          <w:bCs/>
          <w:lang w:val="ru-RU"/>
        </w:rPr>
        <w:t xml:space="preserve">1. Общая информация об объекте закупки. </w:t>
      </w:r>
    </w:p>
    <w:p w:rsidR="001F0054" w:rsidRPr="00717095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b/>
          <w:bCs/>
          <w:i/>
          <w:iCs/>
          <w:lang w:val="ru-RU"/>
        </w:rPr>
        <w:t>1.1. Объект закупки:</w:t>
      </w:r>
      <w:r w:rsidR="00DC7641" w:rsidRPr="00DC7641">
        <w:rPr>
          <w:lang w:val="ru-RU"/>
        </w:rPr>
        <w:t xml:space="preserve"> </w:t>
      </w:r>
      <w:r w:rsidR="00DC7641" w:rsidRPr="00DC7641">
        <w:rPr>
          <w:rFonts w:ascii="Roboto" w:hAnsi="Roboto"/>
          <w:color w:val="000000"/>
          <w:sz w:val="21"/>
          <w:szCs w:val="21"/>
          <w:shd w:val="clear" w:color="auto" w:fill="FFFFFF"/>
          <w:lang w:val="ru-RU"/>
        </w:rPr>
        <w:t>Поставка виртуального учебно-методического комплекса на базе макета вертикально-обрабатывающего центра с ЧПУ для создания образовательно-производственного центра (кластера) по отрасли "Индустрия робототехники" в рамках федерального проекта «</w:t>
      </w:r>
      <w:proofErr w:type="spellStart"/>
      <w:r w:rsidR="00DC7641" w:rsidRPr="00DC7641">
        <w:rPr>
          <w:rFonts w:ascii="Roboto" w:hAnsi="Roboto"/>
          <w:color w:val="000000"/>
          <w:sz w:val="21"/>
          <w:szCs w:val="21"/>
          <w:shd w:val="clear" w:color="auto" w:fill="FFFFFF"/>
          <w:lang w:val="ru-RU"/>
        </w:rPr>
        <w:t>Профессионалитет</w:t>
      </w:r>
      <w:proofErr w:type="spellEnd"/>
      <w:r w:rsidR="00DC7641" w:rsidRPr="00DC7641">
        <w:rPr>
          <w:rFonts w:ascii="Roboto" w:hAnsi="Roboto"/>
          <w:color w:val="000000"/>
          <w:sz w:val="21"/>
          <w:szCs w:val="21"/>
          <w:shd w:val="clear" w:color="auto" w:fill="FFFFFF"/>
          <w:lang w:val="ru-RU"/>
        </w:rPr>
        <w:t>»</w:t>
      </w:r>
    </w:p>
    <w:p w:rsidR="001F0054" w:rsidRPr="00140B2A" w:rsidRDefault="001F0054" w:rsidP="00E9314B">
      <w:pPr>
        <w:spacing w:before="0" w:beforeAutospacing="0" w:after="0" w:afterAutospacing="0"/>
        <w:jc w:val="both"/>
        <w:rPr>
          <w:lang w:val="ru-RU"/>
        </w:rPr>
      </w:pPr>
      <w:bookmarkStart w:id="3" w:name="_Hlk190169122"/>
      <w:r w:rsidRPr="006D4210">
        <w:rPr>
          <w:b/>
          <w:bCs/>
          <w:i/>
          <w:iCs/>
          <w:lang w:val="ru-RU"/>
        </w:rPr>
        <w:t>1.</w:t>
      </w:r>
      <w:r w:rsidR="00DC7641">
        <w:rPr>
          <w:b/>
          <w:bCs/>
          <w:i/>
          <w:iCs/>
          <w:lang w:val="ru-RU"/>
        </w:rPr>
        <w:t>2</w:t>
      </w:r>
      <w:r w:rsidRPr="006D4210">
        <w:rPr>
          <w:lang w:val="ru-RU"/>
        </w:rPr>
        <w:t xml:space="preserve">. </w:t>
      </w:r>
      <w:bookmarkEnd w:id="3"/>
      <w:r w:rsidR="00140B2A" w:rsidRPr="008B1F95">
        <w:rPr>
          <w:rFonts w:ascii="Times New Roman" w:hAnsi="Times New Roman"/>
          <w:b/>
          <w:i/>
          <w:lang w:val="ru-RU"/>
        </w:rPr>
        <w:t>Место поставки товара</w:t>
      </w:r>
      <w:r w:rsidR="00140B2A" w:rsidRPr="008B1F95">
        <w:rPr>
          <w:rFonts w:ascii="Times New Roman" w:eastAsia="Times New Roman" w:hAnsi="Times New Roman"/>
          <w:b/>
          <w:i/>
          <w:lang w:val="ru-RU"/>
        </w:rPr>
        <w:t>:</w:t>
      </w:r>
      <w:r w:rsidR="00140B2A" w:rsidRPr="00140B2A">
        <w:rPr>
          <w:rFonts w:ascii="Times New Roman" w:hAnsi="Times New Roman"/>
          <w:lang w:val="ru-RU"/>
        </w:rPr>
        <w:t xml:space="preserve"> Московская область, г. Протвино, Лесной бульвар, д.21</w:t>
      </w:r>
    </w:p>
    <w:p w:rsidR="001F0054" w:rsidRPr="006D4210" w:rsidRDefault="001F0054" w:rsidP="00DC7641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b/>
          <w:bCs/>
          <w:i/>
          <w:iCs/>
          <w:lang w:val="ru-RU"/>
        </w:rPr>
        <w:t>1.</w:t>
      </w:r>
      <w:r w:rsidR="00DC7641">
        <w:rPr>
          <w:b/>
          <w:bCs/>
          <w:i/>
          <w:iCs/>
          <w:lang w:val="ru-RU"/>
        </w:rPr>
        <w:t>3</w:t>
      </w:r>
      <w:r w:rsidRPr="006D4210">
        <w:rPr>
          <w:b/>
          <w:bCs/>
          <w:i/>
          <w:iCs/>
          <w:lang w:val="ru-RU"/>
        </w:rPr>
        <w:t>.Приложения к техническому заданию:</w:t>
      </w:r>
      <w:r w:rsidR="00DC7641">
        <w:rPr>
          <w:b/>
          <w:bCs/>
          <w:i/>
          <w:iCs/>
          <w:lang w:val="ru-RU"/>
        </w:rPr>
        <w:t xml:space="preserve"> </w:t>
      </w:r>
      <w:r w:rsidRPr="006D4210">
        <w:rPr>
          <w:lang w:val="ru-RU"/>
        </w:rPr>
        <w:t>Приложение</w:t>
      </w:r>
      <w:proofErr w:type="gramStart"/>
      <w:r w:rsidRPr="006D4210">
        <w:rPr>
          <w:lang w:val="ru-RU"/>
        </w:rPr>
        <w:t>1</w:t>
      </w:r>
      <w:proofErr w:type="gramEnd"/>
      <w:r w:rsidRPr="006D4210">
        <w:rPr>
          <w:lang w:val="ru-RU"/>
        </w:rPr>
        <w:t xml:space="preserve"> – </w:t>
      </w:r>
      <w:r w:rsidR="00140B2A" w:rsidRPr="00717095">
        <w:rPr>
          <w:lang w:val="ru-RU"/>
        </w:rPr>
        <w:t>Требования к функциональным, техническим и качественным характеристикам, эксплуатационным характеристикам объекта закупки</w:t>
      </w:r>
      <w:r w:rsidRPr="006D4210">
        <w:rPr>
          <w:lang w:val="ru-RU"/>
        </w:rPr>
        <w:t>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b/>
          <w:bCs/>
          <w:i/>
          <w:iCs/>
          <w:lang w:val="ru-RU"/>
        </w:rPr>
      </w:pPr>
      <w:r w:rsidRPr="006D4210">
        <w:rPr>
          <w:b/>
          <w:bCs/>
          <w:i/>
          <w:iCs/>
          <w:lang w:val="ru-RU"/>
        </w:rPr>
        <w:t xml:space="preserve">2. Требования к качеству Товара, функциональным характеристикам (потребительским) свойствам и безопасности Товара: 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2.1. </w:t>
      </w:r>
      <w:proofErr w:type="gramStart"/>
      <w:r w:rsidRPr="006D4210">
        <w:rPr>
          <w:lang w:val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находиться в залоге, товар должен быть свободным от любых прав третьих лиц, не находиться под арестом или под иным обременением, а также не использовавшемся в</w:t>
      </w:r>
      <w:proofErr w:type="gramEnd"/>
      <w:r w:rsidRPr="006D4210">
        <w:rPr>
          <w:lang w:val="ru-RU"/>
        </w:rPr>
        <w:t xml:space="preserve"> демонстрационных </w:t>
      </w:r>
      <w:proofErr w:type="gramStart"/>
      <w:r w:rsidRPr="006D4210">
        <w:rPr>
          <w:lang w:val="ru-RU"/>
        </w:rPr>
        <w:t>целях</w:t>
      </w:r>
      <w:proofErr w:type="gramEnd"/>
      <w:r w:rsidRPr="006D4210">
        <w:rPr>
          <w:lang w:val="ru-RU"/>
        </w:rPr>
        <w:t>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2.2. Качество товара должно соответствовать требованиям, установленным законодательством РФ (ГОСТ, ОСТ, ТУ и т.д.), согласно разделу </w:t>
      </w:r>
      <w:r w:rsidR="00F749BD">
        <w:rPr>
          <w:lang w:val="ru-RU"/>
        </w:rPr>
        <w:t>6</w:t>
      </w:r>
      <w:r w:rsidRPr="006D4210">
        <w:rPr>
          <w:lang w:val="ru-RU"/>
        </w:rPr>
        <w:t>, настоящего Технического задания и подтверждаться соответствующими документами на русском языке (сертификат соответствия, сертификат качества и т.д.), (при необходимости).  Поставляемый товар должен быть промышленного производства (серийного заводского изготовления).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2.3. Поставляемый товар должен иметь техническое описание, выпущенное производителем и сопровождаться руководством по эксплуатации.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</w:p>
    <w:p w:rsidR="001F0054" w:rsidRPr="006D4210" w:rsidRDefault="001F0054" w:rsidP="00E9314B">
      <w:pPr>
        <w:spacing w:before="0" w:beforeAutospacing="0" w:after="0" w:afterAutospacing="0"/>
        <w:jc w:val="both"/>
        <w:rPr>
          <w:b/>
          <w:bCs/>
          <w:i/>
          <w:iCs/>
          <w:lang w:val="ru-RU"/>
        </w:rPr>
      </w:pPr>
      <w:r w:rsidRPr="006D4210">
        <w:rPr>
          <w:b/>
          <w:bCs/>
          <w:i/>
          <w:iCs/>
          <w:lang w:val="ru-RU"/>
        </w:rPr>
        <w:t>3. Объем и сроки гарантий качества: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3.1. Требования к гарантийному сроку товара и (или) объему предоставления гарантий его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3.2. Срок гарантии качества на товар должен быть не менее срока, установленного производителем (заводом-изготовителем товара), определенного в руководстве (инструкции) по эксплуатации товара или в соответствии с гарантийным талоном производителя (завода-изготовителя) или формуляром, или сервисной книжкой. В случае если производитель (завод-изготовитель) не установил срок гарантии качества товара, то Поставщик предоставляет свои гарантийные обязательства сроком не менее </w:t>
      </w:r>
      <w:r w:rsidR="00B037E8">
        <w:rPr>
          <w:lang w:val="ru-RU"/>
        </w:rPr>
        <w:t>12</w:t>
      </w:r>
      <w:r w:rsidRPr="006D4210">
        <w:rPr>
          <w:lang w:val="ru-RU"/>
        </w:rPr>
        <w:t xml:space="preserve"> (</w:t>
      </w:r>
      <w:r w:rsidR="00B037E8">
        <w:rPr>
          <w:lang w:val="ru-RU"/>
        </w:rPr>
        <w:t>двенадцати</w:t>
      </w:r>
      <w:r w:rsidRPr="006D4210">
        <w:rPr>
          <w:lang w:val="ru-RU"/>
        </w:rPr>
        <w:t xml:space="preserve">) </w:t>
      </w:r>
      <w:r w:rsidR="00B037E8">
        <w:rPr>
          <w:lang w:val="ru-RU"/>
        </w:rPr>
        <w:t>месяцев</w:t>
      </w:r>
      <w:r w:rsidRPr="006D4210">
        <w:rPr>
          <w:lang w:val="ru-RU"/>
        </w:rPr>
        <w:t xml:space="preserve"> с момента подписания уполномоченными представителями Сторон электронного структурированного Документа о приемке.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3.3. Началом гарантийного срока является дата подписания сторонами акта приема-передачи товара.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3.4. Гарантия качества товара подтверждается Поставщиком проставлением записи в сервисной книжке (руководстве или инструкции по эксплуатации) или выдачей гарантийного талона (сертификата) производителя (завода-изготовителя) или формуляра.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3.5. Гарантийное обслуживание </w:t>
      </w:r>
      <w:r w:rsidR="00B037E8">
        <w:rPr>
          <w:lang w:val="ru-RU"/>
        </w:rPr>
        <w:t>не установлено</w:t>
      </w:r>
      <w:r w:rsidRPr="006D4210">
        <w:rPr>
          <w:lang w:val="ru-RU"/>
        </w:rPr>
        <w:t>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3.6. Если в период гарантийной эксплуатации обнаружатся недостатки, которые не позволят продолжить нормальную эксплуатацию товара до их устранения, то гарантийный срок продлевается на период устранения недостатков.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3.</w:t>
      </w:r>
      <w:r w:rsidR="00B037E8">
        <w:rPr>
          <w:lang w:val="ru-RU"/>
        </w:rPr>
        <w:t>7</w:t>
      </w:r>
      <w:r w:rsidRPr="006D4210">
        <w:rPr>
          <w:lang w:val="ru-RU"/>
        </w:rPr>
        <w:t xml:space="preserve">. В случае недопоставки и (или) поставки некачественного товара Заказчик вправе потребовать от Поставщика осуществить замену поставленного некачественного товара - товаром надлежащего качества, и (или) потребовать осуществить поставку недостающего Товара в течение 5 (пяти) дней </w:t>
      </w:r>
      <w:proofErr w:type="gramStart"/>
      <w:r w:rsidRPr="006D4210">
        <w:rPr>
          <w:lang w:val="ru-RU"/>
        </w:rPr>
        <w:t>с даты получения</w:t>
      </w:r>
      <w:proofErr w:type="gramEnd"/>
      <w:r w:rsidRPr="006D4210">
        <w:rPr>
          <w:lang w:val="ru-RU"/>
        </w:rPr>
        <w:t xml:space="preserve"> претензии Заказчика.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3.</w:t>
      </w:r>
      <w:r w:rsidR="00B037E8">
        <w:rPr>
          <w:lang w:val="ru-RU"/>
        </w:rPr>
        <w:t>8</w:t>
      </w:r>
      <w:r w:rsidRPr="006D4210">
        <w:rPr>
          <w:lang w:val="ru-RU"/>
        </w:rPr>
        <w:t>. Убытки, возникшие в связи с заменой товара, несет Поставщик.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</w:p>
    <w:p w:rsidR="001F0054" w:rsidRPr="006D4210" w:rsidRDefault="001F0054" w:rsidP="00E9314B">
      <w:pPr>
        <w:spacing w:before="0" w:beforeAutospacing="0" w:after="0" w:afterAutospacing="0"/>
        <w:jc w:val="both"/>
        <w:rPr>
          <w:b/>
          <w:bCs/>
          <w:i/>
          <w:iCs/>
          <w:lang w:val="ru-RU"/>
        </w:rPr>
      </w:pPr>
      <w:r w:rsidRPr="006D4210">
        <w:rPr>
          <w:b/>
          <w:bCs/>
          <w:i/>
          <w:iCs/>
          <w:lang w:val="ru-RU"/>
        </w:rPr>
        <w:t>4. Условия поставки товара: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4.1. Поставляемый Поставщиком товар, должен соответствовать требованиям: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lastRenderedPageBreak/>
        <w:t>- действующим государственным и международным стандартам и другим актам, требованиям безопасности, функциональным и качественным характеристикам для данной группы товаров в соответствии с требованиями государственных и международных стандартов;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функциональным, техническим и качественным характеристикам, указанным в настоящем Техническом задании и определенным производителем (заводом-изготовителем) товаров.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4.2. Для взаимодействия с Заказчиком Поставщик обязан в течение 1 (одного) рабочего дня с даты заключения</w:t>
      </w:r>
      <w:r w:rsidR="00717095">
        <w:rPr>
          <w:lang w:val="ru-RU"/>
        </w:rPr>
        <w:t>Договора</w:t>
      </w:r>
      <w:r w:rsidRPr="006D4210">
        <w:rPr>
          <w:lang w:val="ru-RU"/>
        </w:rPr>
        <w:t xml:space="preserve"> назначить ответственное контактное лицо, выделить телефонную линию службы поддержки, выделить адрес электронной почты для приема данных (запросов, заявок и т.д.) в электронной форме и уведомить об этом Заказчика согласно требованиям статьи «Прочие условия» </w:t>
      </w:r>
      <w:r w:rsidR="00717095">
        <w:rPr>
          <w:lang w:val="ru-RU"/>
        </w:rPr>
        <w:t>Договор</w:t>
      </w:r>
      <w:r w:rsidRPr="006D4210">
        <w:rPr>
          <w:lang w:val="ru-RU"/>
        </w:rPr>
        <w:t>а. Об изменении контактной информации ответственного лица Поставщик обязан уведомить в течение 1 (одного) рабочего дня со дня возникновения таких изменений.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4.3. Письма, запросы, заявки направляются Заказчиком любым способом, обеспечивающим получение информации Поставщиком (посредством факсимильной связи, по электронной почте, нарочным или почтовым отправлением в соответствии с контактными данными Поставщика) согласно требованиям статьи «Прочие условия» </w:t>
      </w:r>
      <w:r w:rsidR="00717095">
        <w:rPr>
          <w:lang w:val="ru-RU"/>
        </w:rPr>
        <w:t>Договор</w:t>
      </w:r>
      <w:r w:rsidRPr="006D4210">
        <w:rPr>
          <w:lang w:val="ru-RU"/>
        </w:rPr>
        <w:t>а.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4.4. Товар должен быть поставлен Заказчику в срок, указанный в </w:t>
      </w:r>
      <w:r w:rsidR="00717095" w:rsidRPr="00717095">
        <w:rPr>
          <w:lang w:val="ru-RU"/>
        </w:rPr>
        <w:t>Приложени</w:t>
      </w:r>
      <w:r w:rsidR="00717095">
        <w:rPr>
          <w:lang w:val="ru-RU"/>
        </w:rPr>
        <w:t>и</w:t>
      </w:r>
      <w:r w:rsidR="00717095" w:rsidRPr="00717095">
        <w:rPr>
          <w:lang w:val="ru-RU"/>
        </w:rPr>
        <w:t xml:space="preserve"> 2 к </w:t>
      </w:r>
      <w:r w:rsidR="00717095">
        <w:rPr>
          <w:lang w:val="ru-RU"/>
        </w:rPr>
        <w:t>проекту До</w:t>
      </w:r>
      <w:r w:rsidR="00717095" w:rsidRPr="00717095">
        <w:rPr>
          <w:lang w:val="ru-RU"/>
        </w:rPr>
        <w:t>говор</w:t>
      </w:r>
      <w:r w:rsidR="00717095">
        <w:rPr>
          <w:lang w:val="ru-RU"/>
        </w:rPr>
        <w:t>а</w:t>
      </w:r>
      <w:r w:rsidRPr="006D4210">
        <w:rPr>
          <w:lang w:val="ru-RU"/>
        </w:rPr>
        <w:t xml:space="preserve">. При этом предлагаемый к поставке товар должен соответствовать требованиям, установленным Приложением </w:t>
      </w:r>
      <w:r w:rsidR="00717095">
        <w:rPr>
          <w:lang w:val="ru-RU"/>
        </w:rPr>
        <w:t>1</w:t>
      </w:r>
      <w:r w:rsidRPr="006D4210">
        <w:rPr>
          <w:lang w:val="ru-RU"/>
        </w:rPr>
        <w:t xml:space="preserve"> «</w:t>
      </w:r>
      <w:r w:rsidR="00717095" w:rsidRPr="00717095">
        <w:rPr>
          <w:lang w:val="ru-RU"/>
        </w:rPr>
        <w:t>Требования к функциональным, техническим и качественным характеристикам, эксплуатационным характеристикам объекта закупки</w:t>
      </w:r>
      <w:r w:rsidRPr="006D4210">
        <w:rPr>
          <w:lang w:val="ru-RU"/>
        </w:rPr>
        <w:t>» к настоящему Техническому заданию. Поставка товара может быть осуществлена: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4.4.1. Единовременно в сроки и время, согласованные посредством электронной почты с Заказчиком не </w:t>
      </w:r>
      <w:proofErr w:type="gramStart"/>
      <w:r w:rsidRPr="006D4210">
        <w:rPr>
          <w:lang w:val="ru-RU"/>
        </w:rPr>
        <w:t>позднее</w:t>
      </w:r>
      <w:proofErr w:type="gramEnd"/>
      <w:r w:rsidRPr="006D4210">
        <w:rPr>
          <w:lang w:val="ru-RU"/>
        </w:rPr>
        <w:t xml:space="preserve"> чем за 3 (три) рабочих дня до даты фактической доставки товара по адрес</w:t>
      </w:r>
      <w:r w:rsidR="00717095">
        <w:rPr>
          <w:lang w:val="ru-RU"/>
        </w:rPr>
        <w:t>у</w:t>
      </w:r>
      <w:r w:rsidRPr="006D4210">
        <w:rPr>
          <w:lang w:val="ru-RU"/>
        </w:rPr>
        <w:t>, указанн</w:t>
      </w:r>
      <w:r w:rsidR="00717095">
        <w:rPr>
          <w:lang w:val="ru-RU"/>
        </w:rPr>
        <w:t>ого</w:t>
      </w:r>
      <w:r w:rsidRPr="006D4210">
        <w:rPr>
          <w:lang w:val="ru-RU"/>
        </w:rPr>
        <w:t xml:space="preserve"> в Приложении 2 </w:t>
      </w:r>
      <w:r w:rsidR="00717095">
        <w:rPr>
          <w:lang w:val="ru-RU"/>
        </w:rPr>
        <w:t>к проекту Договора</w:t>
      </w:r>
      <w:r w:rsidRPr="006D4210">
        <w:rPr>
          <w:lang w:val="ru-RU"/>
        </w:rPr>
        <w:t>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4.5. В соответствии с требованиями </w:t>
      </w:r>
      <w:r w:rsidR="00717095">
        <w:rPr>
          <w:lang w:val="ru-RU"/>
        </w:rPr>
        <w:t>Договор</w:t>
      </w:r>
      <w:r w:rsidRPr="006D4210">
        <w:rPr>
          <w:lang w:val="ru-RU"/>
        </w:rPr>
        <w:t>а Поставщик предоставляет Заказчику отчетную документацию и электронный структурированный Документ о приемке. Комплект отчетной документации должен включать: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сертификат соответствия (для продукции, включенной в перечень продукции, подлежащей обязательной сертификации);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декларацию о соответствии (для продукции, включенной в перечень продукции, подтверждение соответствия которой осуществляется в форме принятия декларации о соответствии);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оригиналы документов, относящихся к товару (паспорт транспортного средства или паспорт самоходной машины, инструкция или руководство по эксплуатации и т.д.);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оригиналы документов, подтверждающих гарантийные обязательства Поставщика и производителя (завода-изготовителя) товара (гарантийный талон производителя (завода изготовителя) или формуляр, или сервисная книжка);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иные документы, подтверждающие качество товара, оформленные в соответствии с законодательством Российской Федерации.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4.6. В случае </w:t>
      </w:r>
      <w:proofErr w:type="spellStart"/>
      <w:r w:rsidRPr="006D4210">
        <w:rPr>
          <w:lang w:val="ru-RU"/>
        </w:rPr>
        <w:t>непредоставления</w:t>
      </w:r>
      <w:proofErr w:type="spellEnd"/>
      <w:r w:rsidRPr="006D4210">
        <w:rPr>
          <w:lang w:val="ru-RU"/>
        </w:rPr>
        <w:t xml:space="preserve"> Поставщиком всех документов, указанных в пункте 4.5. настоящего Технического задания, Заказчик вправе установить требование о предоставлении документации, относящейся к товару, срок, не превышающий 5 (пяти) рабочих дней.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4.7. Заказчик вправе отказаться от товара в случае, если относящаяся к товару документация не передана Поставщиком в срок, установленный в соответствии с пунктом 4.6. настоящего Технического задания.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4.8. Не допускается поставка товара, имеющего механические и иные виды повреждений, и (или) были нарушены условия хранения.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4.9. Не допускается поставка товара, в отношении которого не выполнены требования, настоящего Технического задания. В случае неуплаты утилизационного сбора плательщиками утилизационного сбора Поставщик обязан уплатить утилизационный сбор. В случае неуплаты Поставщиком утилизационного сбора Заказчик вправе отказаться от товара.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4.10. Товар должен быть укомплектован в соответствии с эксплуатационной документацией необходимыми приспособлениями и инструментом для осуществления безопасных регулировок, технического обслуживания и применения по назначению.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4.11. Поставщик обязан обеспечить предпродажную подготовку товара в соответствии с требованиями эксплуатационной документации (все приборы и дополнительное оборудование должны быть установлены, укомплектованы запасными частями, инструментами и соответствующими принадлежностями; все параметры и оборудование должны быть проверены). Использование бывших в эксплуатации и восстановленных узлов не допускается.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4.12. Заказчик вправе отказаться от приемки товара, поставляемого с нарушением условий, предусмотренных настоящим Техническим заданием.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lastRenderedPageBreak/>
        <w:t>4.13. Уборка и вывоз тары, упаковки, вспомогательных упаковочных средств и укупорочных средств (обвязочное средство, упаковочная лента, фиксаторы, вкладыши и т.д.) производятся силами Поставщика или за его счет в течение 1 (одного) рабочего дня с даты фактической доставки товара.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4.14. Каждая единица товара должна иметь хорошо различимую четкую и нестираемую идентификационную надпись.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4.15. В случае невозможности нанесения на товар сведений в соответствии с пунктом 4.14 настоящего Технического задания, они могут указываться только в прилагаемой к данной единице товара инструкции (руководстве) по эксплуатации.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4.16. Поставщик обязан за свой счет провести для Заказчика вводный инструктаж по работе с поставляемым товаром. Дата, время и место инструктажа согласовывается с Заказчиком.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</w:p>
    <w:p w:rsidR="001F0054" w:rsidRPr="006D4210" w:rsidRDefault="001F0054" w:rsidP="00E9314B">
      <w:pPr>
        <w:spacing w:before="0" w:beforeAutospacing="0" w:after="0" w:afterAutospacing="0"/>
        <w:jc w:val="both"/>
        <w:rPr>
          <w:b/>
          <w:bCs/>
          <w:i/>
          <w:iCs/>
          <w:lang w:val="ru-RU"/>
        </w:rPr>
      </w:pPr>
      <w:r w:rsidRPr="006D4210">
        <w:rPr>
          <w:b/>
          <w:bCs/>
          <w:i/>
          <w:iCs/>
          <w:lang w:val="ru-RU"/>
        </w:rPr>
        <w:t>5. Монтаж и пусконаладочные работы: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5.1. Поставщик обязуется выполнить монтажные и пусконаладочные работы. В состав монтажных и пусконаладочных работ входит: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совместная приемка продукции на складе Покупателя по качеству;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общее руководство по доставке продукции к месту монтажа;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выполнение монтажных работ в соответствии с требованиями к монтажу;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- подготовка к запуску, запуск в работу, настройка и наладка </w:t>
      </w:r>
      <w:proofErr w:type="gramStart"/>
      <w:r w:rsidRPr="006D4210">
        <w:rPr>
          <w:lang w:val="ru-RU"/>
        </w:rPr>
        <w:t>работоспособности</w:t>
      </w:r>
      <w:proofErr w:type="gramEnd"/>
      <w:r w:rsidRPr="006D4210">
        <w:rPr>
          <w:lang w:val="ru-RU"/>
        </w:rPr>
        <w:t xml:space="preserve"> и проверка режимов использования;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- теоретический и практический инструктаж (консультации) эксплуатационного персонала Заказчика по вопросам использования и обслуживания поставленной продукции с демонстрацией возможностей и способов использования (в объеме, дополнительно согласованном Сторонами, и/или в соответствии с приложениями к настоящему договору).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5.2. Работы выполняются силами Поставщика. Возможно, в случае необходимости, использование монтажного оборудования и т.д. Заказчика, при этом Поставщик несет ответственность за сохранность такого оборудования. Поставщик вправе по согласованию с Заказчиком привлекать для выполнения работ по монтажу и пуско-наладке третьих лиц. Расходы по оплате работ, выполненных третьими лицами, несет Поставщик.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5.3. Монтажные работы выполняются Поставщиком с целью обеспечения качественного монтажа поставленной продукции. 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5.4. Пусконаладочные работы выполняются с целью проверки качества поставленной продукции, качества выполненных монтажных работ, проведения испытания работоспособности продукции в различных режимах. В случае если в процессе выполнения пусконаладочных работ будут выявлены какие-либо дефекты и замечания к поставленной продукции, то сторонами оформляется акт, с представителем Поставщика, осуществляющим проведение пусконаладочных работ. Замена некачественной продукции осуществляется в порядке, предусмотренном </w:t>
      </w:r>
      <w:r w:rsidR="00717095">
        <w:rPr>
          <w:lang w:val="ru-RU"/>
        </w:rPr>
        <w:t>Договор</w:t>
      </w:r>
      <w:r w:rsidRPr="006D4210">
        <w:rPr>
          <w:lang w:val="ru-RU"/>
        </w:rPr>
        <w:t>ом и настоящим Техническим заданием.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 xml:space="preserve">5.5. Поставщик несет ответственность за выполнение своими работниками и представителями необходимых мероприятий по охране труда и промышленной безопасности, соблюдение правил пожарной безопасности, охраны окружающей среды и иных правил, установленных действующим законодательством РФ. </w:t>
      </w:r>
    </w:p>
    <w:p w:rsidR="001F0054" w:rsidRPr="006D4210" w:rsidRDefault="001F0054" w:rsidP="00E9314B">
      <w:pPr>
        <w:spacing w:before="0" w:beforeAutospacing="0" w:after="0" w:afterAutospacing="0"/>
        <w:jc w:val="both"/>
        <w:rPr>
          <w:lang w:val="ru-RU"/>
        </w:rPr>
      </w:pPr>
      <w:r w:rsidRPr="006D4210">
        <w:rPr>
          <w:lang w:val="ru-RU"/>
        </w:rPr>
        <w:t>5.6. Если монтажные и пусконаладочные работы срываются по причине возникновения форс-мажорных обстоятельств, а именно обстоятельств непреодолимой силы (пожар, наводнение землетрясение, забастовки, и т.п.) сроки монтажа и пуско-наладки отодвигаются соразмерно времени, в течение которого действовали такие обстоятельства и их последствия. В этом случае сторона, где наступили указанные обстоятельства, обязана информировать другую сторону в недельный срок о наступлении, предполагаемом сроке действия и прекращении вышеуказанных обстоятельств.</w:t>
      </w:r>
    </w:p>
    <w:p w:rsidR="001F0054" w:rsidRPr="006D4210" w:rsidRDefault="001F0054" w:rsidP="00E9314B">
      <w:pPr>
        <w:spacing w:before="0" w:beforeAutospacing="0" w:after="0" w:afterAutospacing="0"/>
        <w:rPr>
          <w:lang w:val="ru-RU"/>
        </w:rPr>
      </w:pPr>
    </w:p>
    <w:p w:rsidR="001F0054" w:rsidRPr="006D4210" w:rsidRDefault="001F0054" w:rsidP="00E9314B">
      <w:pPr>
        <w:spacing w:before="0" w:beforeAutospacing="0" w:after="0" w:afterAutospacing="0"/>
        <w:rPr>
          <w:b/>
          <w:bCs/>
          <w:lang w:val="ru-RU"/>
        </w:rPr>
      </w:pPr>
      <w:r w:rsidRPr="006D4210">
        <w:rPr>
          <w:b/>
          <w:bCs/>
          <w:lang w:val="ru-RU"/>
        </w:rPr>
        <w:t>6. Перечень нормативных правовых и нормативных технических актов.</w:t>
      </w:r>
    </w:p>
    <w:p w:rsidR="001F0054" w:rsidRPr="006D4210" w:rsidRDefault="001F0054" w:rsidP="00E9314B">
      <w:pPr>
        <w:spacing w:before="0" w:beforeAutospacing="0" w:after="0" w:afterAutospacing="0"/>
        <w:rPr>
          <w:b/>
          <w:bCs/>
          <w:lang w:val="ru-RU"/>
        </w:rPr>
      </w:pPr>
      <w:r w:rsidRPr="006D4210">
        <w:rPr>
          <w:b/>
          <w:bCs/>
          <w:lang w:val="ru-RU"/>
        </w:rPr>
        <w:t xml:space="preserve">6.1. </w:t>
      </w:r>
      <w:proofErr w:type="gramStart"/>
      <w:r w:rsidRPr="006D4210">
        <w:rPr>
          <w:lang w:val="ru-RU"/>
        </w:rPr>
        <w:t>ТР</w:t>
      </w:r>
      <w:proofErr w:type="gramEnd"/>
      <w:r w:rsidRPr="006D4210">
        <w:rPr>
          <w:lang w:val="ru-RU"/>
        </w:rPr>
        <w:t xml:space="preserve"> ТС 010/2011 «Технический регламент Таможенного союза «О безопасности машин и оборудования»</w:t>
      </w:r>
      <w:r w:rsidRPr="006D4210">
        <w:rPr>
          <w:b/>
          <w:bCs/>
          <w:lang w:val="ru-RU"/>
        </w:rPr>
        <w:tab/>
      </w:r>
    </w:p>
    <w:p w:rsidR="00145ABF" w:rsidRPr="006D4210" w:rsidRDefault="00145ABF" w:rsidP="00E9314B">
      <w:pPr>
        <w:spacing w:before="0" w:beforeAutospacing="0" w:after="0" w:afterAutospacing="0"/>
        <w:jc w:val="right"/>
        <w:rPr>
          <w:color w:val="000000"/>
          <w:lang w:val="ru-RU"/>
        </w:rPr>
      </w:pPr>
      <w:r w:rsidRPr="006D4210">
        <w:rPr>
          <w:color w:val="000000"/>
          <w:lang w:val="ru-RU"/>
        </w:rPr>
        <w:t>Приложение 1 к Техническому заданию</w:t>
      </w:r>
    </w:p>
    <w:p w:rsidR="00145ABF" w:rsidRPr="006D4210" w:rsidRDefault="00145ABF" w:rsidP="00E9314B">
      <w:pPr>
        <w:spacing w:before="0" w:beforeAutospacing="0" w:after="0" w:afterAutospacing="0"/>
        <w:jc w:val="right"/>
        <w:rPr>
          <w:color w:val="000000"/>
          <w:lang w:val="ru-RU"/>
        </w:rPr>
      </w:pPr>
    </w:p>
    <w:p w:rsidR="00145ABF" w:rsidRDefault="00140B2A" w:rsidP="00E9314B">
      <w:pPr>
        <w:spacing w:before="0" w:beforeAutospacing="0" w:after="0" w:afterAutospacing="0"/>
        <w:jc w:val="center"/>
        <w:rPr>
          <w:lang w:val="ru-RU"/>
        </w:rPr>
      </w:pPr>
      <w:r w:rsidRPr="00717095">
        <w:rPr>
          <w:lang w:val="ru-RU"/>
        </w:rPr>
        <w:t>Требования к функциональным, техническим и качественным характеристикам, эксплуатационным характеристикам объекта закупки</w:t>
      </w:r>
    </w:p>
    <w:p w:rsidR="00740695" w:rsidRDefault="00740695" w:rsidP="00E9314B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lang w:val="ru-RU"/>
        </w:rPr>
      </w:pPr>
    </w:p>
    <w:p w:rsidR="00740695" w:rsidRDefault="005318A2" w:rsidP="00E9314B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lang w:val="ru-RU"/>
        </w:rPr>
      </w:pPr>
      <w:r>
        <w:rPr>
          <w:rFonts w:ascii="Times New Roman" w:hAnsi="Times New Roman"/>
          <w:b/>
          <w:color w:val="FF0000"/>
          <w:lang w:val="ru-RU"/>
        </w:rPr>
        <w:t xml:space="preserve">Конкретные показатели </w:t>
      </w:r>
      <w:r w:rsidR="00740695" w:rsidRPr="00740695">
        <w:rPr>
          <w:rFonts w:ascii="Times New Roman" w:hAnsi="Times New Roman"/>
          <w:b/>
          <w:color w:val="FF0000"/>
          <w:lang w:val="ru-RU"/>
        </w:rPr>
        <w:t>ПРИЛОЖЕНИ</w:t>
      </w:r>
      <w:r>
        <w:rPr>
          <w:rFonts w:ascii="Times New Roman" w:hAnsi="Times New Roman"/>
          <w:b/>
          <w:color w:val="FF0000"/>
          <w:lang w:val="ru-RU"/>
        </w:rPr>
        <w:t>Я</w:t>
      </w:r>
      <w:r w:rsidR="00740695" w:rsidRPr="00740695">
        <w:rPr>
          <w:rFonts w:ascii="Times New Roman" w:hAnsi="Times New Roman"/>
          <w:b/>
          <w:color w:val="FF0000"/>
          <w:lang w:val="ru-RU"/>
        </w:rPr>
        <w:t xml:space="preserve"> № 1 ЗАПОЛНЯ</w:t>
      </w:r>
      <w:r>
        <w:rPr>
          <w:rFonts w:ascii="Times New Roman" w:hAnsi="Times New Roman"/>
          <w:b/>
          <w:color w:val="FF0000"/>
          <w:lang w:val="ru-RU"/>
        </w:rPr>
        <w:t>Ю</w:t>
      </w:r>
      <w:r w:rsidR="00740695" w:rsidRPr="00740695">
        <w:rPr>
          <w:rFonts w:ascii="Times New Roman" w:hAnsi="Times New Roman"/>
          <w:b/>
          <w:color w:val="FF0000"/>
          <w:lang w:val="ru-RU"/>
        </w:rPr>
        <w:t xml:space="preserve">ТСЯ НА СТАДИИ ЗАКЛЮЧЕНИЯ </w:t>
      </w:r>
      <w:r w:rsidR="0020428D">
        <w:rPr>
          <w:rFonts w:ascii="Times New Roman" w:hAnsi="Times New Roman"/>
          <w:b/>
          <w:color w:val="FF0000"/>
          <w:lang w:val="ru-RU"/>
        </w:rPr>
        <w:t>Договора</w:t>
      </w:r>
    </w:p>
    <w:p w:rsidR="0020428D" w:rsidRDefault="0020428D" w:rsidP="00E9314B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lang w:val="ru-RU"/>
        </w:rPr>
      </w:pPr>
    </w:p>
    <w:p w:rsidR="0020428D" w:rsidRDefault="0020428D" w:rsidP="00E9314B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lang w:val="ru-RU"/>
        </w:rPr>
      </w:pPr>
    </w:p>
    <w:p w:rsidR="0020428D" w:rsidRDefault="0020428D" w:rsidP="00E9314B">
      <w:pPr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lang w:val="ru-RU"/>
        </w:rPr>
      </w:pPr>
    </w:p>
    <w:tbl>
      <w:tblPr>
        <w:tblW w:w="10940" w:type="dxa"/>
        <w:tblInd w:w="93" w:type="dxa"/>
        <w:tblLook w:val="04A0" w:firstRow="1" w:lastRow="0" w:firstColumn="1" w:lastColumn="0" w:noHBand="0" w:noVBand="1"/>
      </w:tblPr>
      <w:tblGrid>
        <w:gridCol w:w="787"/>
        <w:gridCol w:w="1933"/>
        <w:gridCol w:w="851"/>
        <w:gridCol w:w="4099"/>
        <w:gridCol w:w="1815"/>
        <w:gridCol w:w="1455"/>
      </w:tblGrid>
      <w:tr w:rsidR="0020428D" w:rsidRPr="0020428D" w:rsidTr="00650AFE">
        <w:trPr>
          <w:trHeight w:val="31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lastRenderedPageBreak/>
              <w:t xml:space="preserve">№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п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/п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Кол-во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Показатели товара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Качественные характеристики (потребительские свойства) и иные характеристики поставляемого товара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Значение показателей, предлагаемые участником (Участник указывает конкретные показатели характеристик товара)</w:t>
            </w:r>
          </w:p>
        </w:tc>
      </w:tr>
      <w:tr w:rsidR="0020428D" w:rsidRPr="005A4351" w:rsidTr="00650AFE">
        <w:trPr>
          <w:trHeight w:val="1830"/>
        </w:trPr>
        <w:tc>
          <w:tcPr>
            <w:tcW w:w="7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1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cstheme="minorHAnsi"/>
                <w:lang w:val="ru-RU"/>
              </w:rPr>
              <w:lastRenderedPageBreak/>
              <w:t>Виртуальный учебно-методический комплекс на базе макета вертикально-обрабатывающего центра с ЧПУ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lastRenderedPageBreak/>
              <w:t>1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lastRenderedPageBreak/>
              <w:t>Комплекс предназначен для проведения групповых практических и индивидуальных занятий и виртуальной работы студентов при обучении с целью получения навыков, а также сокращения времени обучения наладке и обслуживании реального технологического оборудования и технологической оснастки, проверки навыков и умений обучаемых, снижения аварийности при работе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ind w:left="267" w:hanging="267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15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 xml:space="preserve">Программный управляющий модуль представляет собой генерируемую компьютерными средствами трехмерную среду, которая окружает пользователя-обучаемого и реагирует на его действия естественным образом с помощью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иммерсивных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 xml:space="preserve"> (обеспечивающих полный эффект присутствия) устройств отображения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166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«Тренировка (обучение)» - практическая часть, представляет собой виртуальный симулятор с элементами виртуальной реальности для бучения особенностям оснащения технологической линии, основного и вспомогательного технологического оборудования, технологической оснастки, энергетических и материальных потоков производства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3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Режим сопровождается подсказками, помогающими пользователю корректно выполнять действия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3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Пользователь-обучаемый буквально переносится на рабочую площадку и активно взаимодействует с искусственным пространством в режиме виртуальной реальности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12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«Контроль» - экзаменационная и проверочная часть, представляет собой симулятор для проверки и оценки знаний обучаемого, в условиях, приближенных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реальным, сценарий развития генерирует виртуальное тестирование изученного материала и особенностей оборудования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Режим исключает подсказки, задача пользователя - самостоятельно выполнить корректные действия и оценить уровень своих знаний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Пользователь-обучаемый буквально переносится на рабочую площадку и активно взаимодействует с искусственным пространством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 результатам успешного выполнения заданного алгоритма действий пользователю-обучаемому выводится результат оценки уровня знаний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 завершении тестирования система в автоматическом режиме формирует отчеты о результатах тестирования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Время начала тестирования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Время окончания тестирования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Общее количество вопросов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Количество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вопросов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на которые дан правильный ответ в разрезе вопросов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времени, затраченного на тренажерную подготовку общее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Оценка в баллах итогов тестирования от 0 до 100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Подробный перечень действий обучаемого с указанием времени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Изучение элементов станка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Изучение процедуры включения станка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Изучение процедуры выключения станка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Производится озвучивание необходимых действий и изучаемых элементов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Организация бесперебойного питания технических средств и использование лицензионного функционала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Проведение испытаний оборудования на наличие компьютерных вирусов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Функционал имеет гарантийный криптографический ключ, содержащий в себе зашифрованную информацию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ЗИНФ используется криптографическим алгоритмом при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расшифровании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для последующей проверки оборудования и активации программно-аппаратного комплекса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Криптографический ключ имеет на себе графическую информацию, нанесенную на поверхность, предоставляющую возможность считывания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ГИНФ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представлена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в виде двумерного изображения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ГИНФ состоит из геометрических элементов, расположенных на однотонном фоне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Фигуры считываются с помощью устройств детектирования и обработки изображений и обрабатываются до тех пор, пока изображение не будет распознано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Вывод изображения на экран наблюдателя для визуального контроля действий и решений пользователя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созданные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3D-модели выполнены в следующем объеме и по следующим правилам.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Качество трехмерной модели обеспечивает однозначную узнаваемость моделируемого объекта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максимальное совпадение внешнего вида с реальным технологическим и вспомогательным оборудованием, технологической оснасткой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моделированию подлежат наружные элементы прототипа, за исключением мелких деталей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элементы без прямого доступа (скрытые элементы конструкций) не моделируются, моделируются по внешней (видимой) поверхности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сетка трехмерной модели имеет правильную топологию и оптимизирована для применения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для механизмов прототипа, которые участвуют в технологической операции, создана анимация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На основе геометрической 3D-модели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разработана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визуально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псевдореалистичная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3D-модель, адаптированная для интерактивной визуализации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Фрезерный макет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не менее 1 штуки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Длина рабочего стола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не менее 1000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Ширина рабочего стола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не менее 500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Промежуток (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мм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не менее 110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Ширина (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мм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не менее 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Т-образных пазов (шт.)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не менее 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1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Максимальная нагрузка на стол,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кг</w:t>
            </w:r>
            <w:proofErr w:type="gram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не менее 650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Минимальная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расстояние от торца шпинделя до поверхности рабочего стола, мм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100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направляющих X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Х-образные шариковые, качения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105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направляющих Y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Х-образные шариковые, качения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Минимальное расстояние от торца шпинделя до поверхности рабочего стола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150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Максимальное расстояние  от торца шпинделя до поверхности рабочего стола,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мм</w:t>
            </w:r>
            <w:proofErr w:type="gram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700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Диаметр поворотного стола, м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м(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опция)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Перемещение у макета по оси X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850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Перемещение у макета по оси 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500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Перемещение у макета по оси Z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550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3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Скорость быстрых перемещений, X/Y/Z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szCs w:val="24"/>
                <w:lang w:val="ru-RU" w:eastAsia="ru-RU"/>
              </w:rPr>
              <w:t>не менее 36000 мм/мин.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Минимальная скорость рабочей подачи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мм/мин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скорость рабочей подачи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15000 мм/мин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Точность позиционирования L300, мкм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±4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Мощность электродвигателя главного привода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11 кВт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Максимальный крутящий момент на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>шпинделе, 30 минут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95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Н·м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Максимальный крутящий момент на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>шпинделе продолжительно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70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Н·м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Минимальная частота вращения шпинделя макета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40 об/мин.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частота вращения шпинделя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12000 об/мин.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Хвостовик инструмента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BT40х45 град.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Конус шпинделя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ISO40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магазина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Манипулятор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Максимальный диаметр инструмента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120(80)мм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Длина сменного инструмента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300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Время смены инструмента на 1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>позицию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0.65 сек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Время полной смены инструмента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1.3 сек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разгрузки шпиндельной бабки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Гидроцилиндр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Охлаждение шпинделя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Масляный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чиллер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Система ЧПУ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Тип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стружкосборника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Ленточный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Требуемое давление воздуха, МПа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0.6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Емкость бака СОЖ,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л</w:t>
            </w:r>
            <w:proofErr w:type="gram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Номинальный потребляемый ток, 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61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20428D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Длина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Более 2452 мм и менее 2469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20428D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Ширина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Более 2150 мм и менее 2205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20428D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Высота макета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Более 2650 мм и менее 2675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Масса макета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6200 кг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Пластинчатый транспортер и тележка под стружку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Телескопическая защита направляющих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Устройство автоматич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еской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смены инструмента с манипулятором на 24 поз.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Рабочее освещение и лампа индикации состояния станка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Хост комплекса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Материал корпуса 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сталь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Толщина стенок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0,6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Порты USB 3.1 Gen1 на верхней панели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Выход на наушники -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minijack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3.5 на верхней панели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1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Вход микрофонный -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minijack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3.5 на верхней панели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1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Блок управления 2-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мя вентиляторами (3 режима)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Число внешних отсеков 3,5"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3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Число внутренних отсеков 3,5"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6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Передняя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дверь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скрывающая разъемы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Число внешних отсеков 5,25"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4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Число внутренних отсеков 5,25"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4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Число внутренних отсеков 2,5’ 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Электромеханический замок для защиты  от несанкционированного включения ПК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>с  ключевым доступом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97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Максимальные габариты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мат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.п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латы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310*245 мм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Максимальная высота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процессорного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кулера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158мм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Доступ к опорной пластине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Скрытая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уклада коммуникационных кабелей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Максимальная длина дискретной видеокарты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260мм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Возможность установки системы жидкос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ного охлаждения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Отверстия для вывода наружу элементов СВО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Количество встроенных вентиляторов 120 мм 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мест для установки дополнительных вентиляторов 120 мм на боковой панели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Электростатический пылевой фильтр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Количество слотов расширения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7шт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все функциональные компоненты электромагнитного замка должны располагаться внутри системного блока на несъемной части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 закрытом режиме должна исключаться возможность доступа к компонентам замка снаружи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Отверстие для  замка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Kensington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lock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Покрытие внутренней структуры корпуса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Расположение блока питания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20428D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Ширина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183мм и не более 221мм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20428D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Высота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437мм и не более 515мм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20428D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Глубина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445мм и не более 585мм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Модуль мониторинга с ЖК-панелью, встроенный в 5.25 отсек хост комплекса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9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Соответствие нормам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СанПин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2.2.2./2.4.1340-03, ТОИ Р-45-084-01 и правилам внутреннего трудового распорядка ТК РФ ст.108,109 в части контроля настраиваемых перерывов при режиме "работа", "отдых" звуковым и световым способом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Предустановленный интервал "работа"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120 минут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Предустановленный интервал "отдых"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15 минут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Возможность ручной настройки интервалов "работа" и "отдых" с точностью до минуты в аппаратной части модуля мониторинга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Хранение интервалов "работа" и "отдых" в энергонезависимой памяти модуля мониторинга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Функция отображения на ЖК-панели общего времени работы с последнего включения АРМ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Русифицированные кнопки управления модуля мониторинга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вариантов подсветки у ЖК-панели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Предустановленные температурные датчики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20428D" w:rsidTr="00650AFE">
        <w:trPr>
          <w:trHeight w:val="9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Варианты управления температурными датчиками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Одновременно всех и индивидуально каждого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подключаемых вентиляторов охлаждения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Минимальный диапазон отображения скорости вращения вентилятора на панели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более 300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/мин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Максимальный диапазон отображения скорости вращения вентилятора на панели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4999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/мин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режимов ручного управления скоростью вращения вентилятора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Варианты управления скоростью вращения вентиляторов: одновременно всех, индивидуально каждого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Функция одновременного отображения всех значений температурных датчиков и скоростей вращения вентиляторов на ЖК-панели модуля мониторинга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Функция установки сигнала тревог на превышение заданной температуры пользователем для каждого термодатчика и остановки вентиляторов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Общее количество ядер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10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производительных ядер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6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Количество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энергоэффективных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ядер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Максимальное число потоков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16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Объем кэша L2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9.5 МБ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Объем кэша L3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20 МБ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Ядро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</w:t>
            </w: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 xml:space="preserve"> 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ниже</w:t>
            </w: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 xml:space="preserve"> Intel Raptor Lake-S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Базовая частота процессора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2.5 ГГц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частота в турбо режиме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4.6 ГГц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Базовая частота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энергоэффективных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ядер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1.8 ГГц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Частота в турбо режиме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энергоэффективных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ядер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3.3 ГГц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Свободный множитель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DDR4, DDR5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Максимально поддерживаемый объем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192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каналов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Частота поддерживаемой оперативной памяти DDR4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3200 МГц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Частота поддерживаемой оперативной памяти DDR5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4800 МГц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Тепловыделение (TDP)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148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Базовое тепловыделение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65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температура процессора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100 °C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Интегрированное графическое ядро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Модель графического процессора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Intel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UHD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Graphics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730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частота графического ядра процессора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1550 МГц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Исполнительные блоки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24 штука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Потоковые процессоры (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Shading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Units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192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Встроенный контроллер PCI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Express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ниже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PCIe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5.0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Число линий PCI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Express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20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Форм-фактор материнской платы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Micro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-ATX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Разъемы на обратной стороне (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Back-Connect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Ширина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203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Сокет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LGA 1700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Чипсет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Intel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ниже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Intel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H610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9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Совместимые ядра процессоров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Intel Alder Lake, Raptor Lake, Raptor Lake Refresh.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поддерживаемой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DDR5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Форм-фактор поддерживаемой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DIMM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слотов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каналов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Максимальный объем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96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частота памяти (JEDEC / без разгона)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5600 МГц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Версия PCI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Express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ниже 4.0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Поддержка SLI /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CrossFire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слотов PCI-E x1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Другие слоты расширения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Порты на задней панели Порты USB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Type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-A USB 3.2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Gen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Порты на задней панели Порты USB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Type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-A USB 2.0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Видеовыходы HDMI на задней панели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Видеовыходы VGA (D-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Sub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 на задней панели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сетевых портов (RJ-45)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Количество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аналоговых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аудиоразъемов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Цифровые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аудиопорты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(S / PDIF)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отсут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вует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Разъемы SMA (для антенны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Wi-Fi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):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отсут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вует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Внутренние USB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Type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-A разъемы USB 2.0 (9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pin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Внутренние</w:t>
            </w: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 xml:space="preserve"> USB Type-A 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разъемы</w:t>
            </w: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 xml:space="preserve"> USB 3.2 Gen 1 (19 pin)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Внутренние USB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Type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-C разъемы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отсут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вует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Разъемы для корпусных вентиляторов (4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pin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Версия звуковой схемы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ниже 7.1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Скорость сетевого адаптера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Гбит/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Основной разъем питания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24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pin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 питания процессора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1 x 8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pin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Пассивное охлаждение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чипсет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Макс, рассеиваемая мощность (TDP, Вт)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Материал основания, прилегающего к охлаждаемому устройству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алюминий, медь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крепления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 винтах, скоба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Разборное крепление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вентиляторов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Размер вентилятора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120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Минимальная скорость вращения 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вентилятора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 xml:space="preserve">менее 650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/мин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скорость вращения вентилятора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Более 1450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/мин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Питание вентилятора от материнской платы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4-pin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DDR5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модуля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UDIMM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Суммарный объем памяти всего комплекта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8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Объем одного модуля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8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Регистровая память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ECC-память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Тактовая частота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4800 МГц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Объем накопителя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500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Форм-фактор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2280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Физический интерфейс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PCIe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3.0 x4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Ключ M.2 разъема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NVMe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бит на ячейку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4 бит QLC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Структура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3D NAND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DRAM буфер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скорость последовательного чтения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 3000 Мбайт/сек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скорость последовательной записи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2100 Мбайт/сек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Максимальный ресурс записи (TBW)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300 ТБ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DWPD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0.33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Техпроцесс видеокарты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5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нм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Штатная частота работы видеочипа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1830 МГц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Турбочастот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2505 МГц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универсальных процессоров (ALU)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3072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Число текстурных блоков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96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Число блоков растеризации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48 </w:t>
            </w:r>
            <w:proofErr w:type="spellStart"/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Поддержка трассировки лучей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Аппаратное ускорение трассировки лучей (RT-ядра)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Тензорные ядра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Объем видеопамяти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Более 6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ниже GDDR6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Разрядность шины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128 бит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пропускная способность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272 Гбайт/сек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Эффективная частота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17000 МГц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Видео разъёмы видеокарты HDMI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Видео разъёмы видеокарты 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DisplayPort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Версия HDMI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ниже 2.1a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Версия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DisplayPort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ниже 1.4a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подключаемых одновременно мониторов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20428D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Максимальное разрешение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7680x4320 (8K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Ultra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HD)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Интерфейс подключения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ниже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PCIe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4.0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Количество линий PCI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Express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Разъемы дополнительного питания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8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pin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Потребляемая мощность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115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охлаждения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активное воздушное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и количество установленных вентиляторов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осевых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Радиатор жидкостного охлаждения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LCD дисплей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Переключатель BIOS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занимаемых слотов расширения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Форм-фактор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ATX 12V 2.3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Мощность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700 Ватт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Напряжение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200/240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В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Максимальный входной ток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6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Охлаждение блока питания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1 вентилятор -120 x 120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Уровень шума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менее 35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Дб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Частота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50 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температура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85 градусов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9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Коннектор питания материнской платы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24+8+8 pin, 24+8+4 pin, 24+8 pin, 24+4 pin, 24 pin, 20+4 pin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Коннектор питания процессора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2х4+4pin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Коннектор питания видеокарт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2 x 6/8-pin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Разъемы для подключения MOLEX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Разъемы для подключения SATA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6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нагрузка +3.3V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20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нагрузка +5V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20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нагрузка +5Vsb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2.5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нагрузка +12V1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54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нагрузка -12V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0.3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Комбинированная нагрузка +3.3V +5V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100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Комбинированная нагрузка +12V +12V2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664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Функции защиты с помощью OPP/OVP/UVP/SCP/OCP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72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Срок службы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120 000 часов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Комплексная система мониторинга за техническим состоянием автоматизированного рабочего места (АРМ)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Пользовательская и администраторская программные части системы с установкой паролей доступа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Наличие разъемов для  дополнительного подключения датчиков пыли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 разъема для дополнительного подключения датчика температуры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Количество встроенных датчиков 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температуры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Не менее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9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 настраиваемого индивидуальным цветом на каждое событие RGB светодиода на корпусе системного блока, для уведомления пользователя о превышении пороговых значений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Ведение журнала критических событий, в постоянном энергонезависимом запоминающем устройстве, без возможности искажения данных пользователем 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Функция скрытого от пользователя уведомления  на e-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mail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системного администратора  о несанкционированных событиях, превышениях датчиками пороговых значений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Хранение инвентарного номера, электронной почты администратора и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мастер-пароля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устройства контроля функционирования (УКФ) в энергонезависимой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Функция отображения последнего вскрытия корпуса без подачи электропитания на АРМ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Создание и восстановление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мастер-пароля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УКФ по адресу электронной почты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Функция перезагрузки АРМ при зависании операционной системы или отказе системы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Наличие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Функция выключения АРМ при достижении максимальных уровнях запыленности и температуры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Аппаратный счетчик времени наработки АРМ общий и суточный, не зависящий от программного обеспечения, с точностью не более 1 минуты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Настраиваемый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звукоизлучатель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на каждый вид события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Наличие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Li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-ION аккумулятора емкостью не менее 75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мАч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для функционирования УКФ в автономном режиме работы при полном отсутствии подаваемого к ПЭВМ электропитания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 для управления электромагнитным замком блокировки боковой крышки корпуса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Длина кабеля питания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1,5 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Интерфейс подключения устрой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ств вв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ода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USB, Радио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подключения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Комбинированная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Возможность работы от аккумулятора AAA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Возможность работы в проводном и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>беспроводном режимах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Встроенный USB-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хаб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Съёмный USB кабель клавиатуры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свободных портов USB-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хаба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Общее количество клавиш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108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 xml:space="preserve">штук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Клавиши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не программируемые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>пользователем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Соответствие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Промышленное нанесение всех символов на клавиши клавиатуры, без использования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>наклеек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Соответствие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Отдельная клавиша для вызова сервисного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br/>
              <w:t xml:space="preserve">обращения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Help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в нижней части клавиатуры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Отдельная клавиша для переключения между языками RUS/LAT в нижней части устройства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вода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Отдельная клавиша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Sleep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для перевода компьютера в спящий режим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Отдельные клавиши мультимедиа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 штука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Отдельная клавиша для вызова аппаратных функций, электронной почты, браузера FN в нижней части клавиатуры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Влагозащищенность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, степень защиты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ниже IP22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Отсутствие дополнительных переходников, разветвителей, адаптеров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Соответствие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клавиш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Низкопрофильные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Идентификация пользователя при входе в программу по логину и паролю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Создание, редактирование и отмена заявок на техническое обслуживание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Возможность прикрепления к заявке файлов любых форматов максимальным размером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11 МБ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Закрепление заявки администратором за ответственным исполнителем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Создание, редактирование и удаление пользователей с привязкой их к различным группам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Создание, редактирование и удаление групп пользователей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Возможность разграничения прав среди исполнителей заявки с настройкой правил приоритета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Возможность генерации отчетов по шаблонам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Оповещение на электронную почту при появлении новой заявки в программной части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Создание, редактирование справочников по типам и списком вариантов обращений и проблем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Выделение непрочитанных заявок и сообщений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Просмотр информации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имени и сетевых настройках компьютера пользователя, отправившего заявку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Функционал переписки администратора с пользователем, в том числе с возможностью прикрепления файлов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Выполнение работ над одной заявкой несколькими специалистами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Интеграция с действующим сервером заказчика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Active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Directory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, импорт необходимых пользователей из базы данных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Комбинированная перезаряжаемая мышь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Цвет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Черный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Общее количество кнопок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сенсора мыши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оптический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Длина кабеля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1.5м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Съемный кабель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Максимальное разрешение датчика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1200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dpi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Материал изготовления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Пластик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подключения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Bluetooth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, USB, Радио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Источник беспроводного питания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Аккумулятор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Функция тихого клика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Устройство вывода изображения хоста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Тип, технология изготовления матрицы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IPS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Частота кадров,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Гц</w:t>
            </w:r>
            <w:proofErr w:type="gram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75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Время отклика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более 5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мс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Диагональ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23,8 дюйма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Разрешение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2560 × 1440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9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покрытия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Матовое, антибликовое покрытие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Угол обзора по вертикали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178 градусов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Угол обзора по горизонтали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178 градусов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LED подсветки экрана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ниже WLED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Яркость (кд/м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2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300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cd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Контрастность изображения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1000:1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Графический порт VGA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Графический порт DVI-D/I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Графический порт HDMI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Графический порт DP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Графический порт TYPE-C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Место для установки сканера отпечатков пальцев на боковой части монитора с заглушкой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Возможна установка сканера без разбора монитора в модульный отсек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Выдвигающейся веб-камерой с двойным (стерео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)м</w:t>
            </w:r>
            <w:proofErr w:type="gram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икрофоном, которая прячется внутрь корпуса, что исключает возможность скрытого видеонаблюдения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Разрешение веб-камеры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5MP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Mini-Jack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(3,5 мм) вход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Mini-Jack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(3,5 мм) выход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Стерео колонки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Мощность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стереоколонки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3W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USB-концентратор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Внешние порты USB3.1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Внешние порты USB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Type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C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Карт-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ридер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SD/T-FLASH/SDHC/TF и все типоразмеры этих форматов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Слот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Kensington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Настенное крепление VESA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100*100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Регулировка по высоте L-образной подставки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44 мм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Подставка «PIVOT»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Регулировка высоты «PIVOT»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150мм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Поворот экрана по горизонтали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90 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градусов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lastRenderedPageBreak/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Поворот экрана в портретный режим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Блок питания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Встроенный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Энергопотребление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29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Энергопотребление в режиме ожидания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0,5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318A2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Ширина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Более 530 мм и менее 540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318A2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Высота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Более 320 мм и менее 325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318A2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Глубина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Более 50 мм и менее 56 мм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Вес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5.5 кг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Виртуальное устройство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дисплеев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Диагональ дисплеев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2.56"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Общее разрешение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4320х2160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Разрешение на каждый глаз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2160x2160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Частота обновления экрана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90 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Угол обзора (градус)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105°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Трекинг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движения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318A2" w:rsidTr="00650AFE">
        <w:trPr>
          <w:trHeight w:val="84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Модель процессора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ниже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Snapdragon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XR2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Gen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Объем оперативной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12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Объем встроенной памяти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256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318A2" w:rsidTr="00650AFE">
        <w:trPr>
          <w:trHeight w:val="12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Встроенные датчики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датчик глубины, камера для отслеживания окружающей среды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Разъемы в шлеме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USB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Type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-C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Интерфейс проводного подключения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USB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Type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-C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Интерфейс беспроводного подключения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Bluetooth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,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Wi-Fi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Минимальные требования к объему ОЗУ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8 ГБ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Питание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 аккумулятора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Разъем для зарядки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USB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Type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-C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Емкость аккумулятора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5700 мА*ч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Контроллеры в комплекте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Базовые станции в комплекте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отсуствует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возможность работы в очках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Устройство связи виртуальной системы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Процессор устройство связи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более 1,5 ГГц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ядер устройство связи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Объем оперативной памяти устройства связи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1024 МБ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Flash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-память устройство связи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256 МБ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подключения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Ethernet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Поддержка IPv6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Wi-Fi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9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Стандарт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Wi-Fi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4 (802.11n), 5 (802.11ac), 6 (802.11ax), 7 (802.11be)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Минимальная частота работы передатчика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Wi-Fi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2.4 ГГц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79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Максимальная частота работы передатчика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Wi-Fi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5 ГГц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Класс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Wi-Fi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BE3600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Максимальная скорость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Wi-Fi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соединения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3570 Мбит/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скорость по частоте 2.4 ГГц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688 Мбит/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Максимальная скорость по частоте 5 ГГц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2882 Мбит/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диапазонов 5 ГГц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Одновременная работа в двух диапазонах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Многопотоковая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передача данных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MU-MIMO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Мощность передатчика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не менее 20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dBm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9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Технологии усиления сигнала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 xml:space="preserve">Airtime Fairness,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Beamforming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, MLO, OFDMA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</w:tc>
      </w:tr>
      <w:tr w:rsidR="0020428D" w:rsidRPr="005A4351" w:rsidTr="00650AFE">
        <w:trPr>
          <w:trHeight w:val="15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Безопасность соединения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WPA-Enterprise, WPA-Personal, WPA2-Enterprise, WPA2-Personal, WPA3-Personal, WPS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 и количество антенн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4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Порты LAN / WAN с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автоопределением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портов LAN/WAN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портов LAN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Минимальная скорость передачи по проводному подключению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1000 Мбит/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Максимальная скорость передачи по проводному подключению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2500 Мбит/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USB разъем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USB 3.2 Gen 1 Type-A x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eastAsia="ru-RU"/>
              </w:rPr>
              <w:t> </w:t>
            </w:r>
          </w:p>
        </w:tc>
      </w:tr>
      <w:tr w:rsidR="0020428D" w:rsidRPr="005318A2" w:rsidTr="00650AFE">
        <w:trPr>
          <w:trHeight w:val="15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Функции USB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FTP-сервер,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Media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-сервер,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Samba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-сервер,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Time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Machine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, подключение USB модема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318A2" w:rsidTr="00650AFE">
        <w:trPr>
          <w:trHeight w:val="12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Типы WAN-подключения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L2TP,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PPPoE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, PPTP, динамический IP-адрес, статический IP-адрес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Поддержка DHCP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Статическая маршрутизация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Dynamic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DNS (DDNS)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6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IP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Мультикаст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IGMP, IGMP 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Snooping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, IPTV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Межсетевой экран (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Firewall</w:t>
            </w:r>
            <w:proofErr w:type="spellEnd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Устройство демонстрации виртуального прост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анства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Тип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коммерческое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Ди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о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наль устройства демонстрации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65"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Технология дисплея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ЖК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Разрешение экрана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3840×2160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Соотношение сторон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16:09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Яркость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350 кд/м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2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Контрастность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5000:1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Угол обзора устройства демонстрации по вертикали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178°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Угол обзора устройства демонстрации по горизонтали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178°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Входы D-</w:t>
            </w:r>
            <w:proofErr w:type="spell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Sub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Входы HDMI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Динамиков устройства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Мощность встроенных динамиков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8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Режим работы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16/7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Крепление VESA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400×400 мм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Энергопотребление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менее 90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Энергопотребление в режиме ожидания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0.3 Вт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Защита устройства от несанкционированного использования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Тюнер DVB-S2 (спутниковый HD)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наличии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Тюнер DVB-T2 (цифровой HD)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наличии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Входов HDMI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2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Количество разъемов USB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Потребляемая мощность, </w:t>
            </w: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Вт</w:t>
            </w:r>
            <w:proofErr w:type="gram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Мобильна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я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 xml:space="preserve"> стойка для устройства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1 штук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Минимальный размер ди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гонали для установки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более 65 дюймов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Максимальный размер ди</w:t>
            </w:r>
            <w:r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а</w:t>
            </w: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гонали для установки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не менее 75 дюймов.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after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VESA 400х400 мм стойки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наличии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  <w:tr w:rsidR="0020428D" w:rsidRPr="005A4351" w:rsidTr="00650AFE">
        <w:trPr>
          <w:trHeight w:val="300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1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VESA 600х400 мм стойки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proofErr w:type="gramStart"/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наличии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28D" w:rsidRPr="005A4351" w:rsidRDefault="0020428D" w:rsidP="00650AF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lang w:val="ru-RU" w:eastAsia="ru-RU"/>
              </w:rPr>
            </w:pPr>
            <w:r w:rsidRPr="005A4351">
              <w:rPr>
                <w:rFonts w:eastAsia="Times New Roman" w:cstheme="minorHAnsi"/>
                <w:color w:val="000000"/>
                <w:sz w:val="20"/>
                <w:lang w:val="ru-RU" w:eastAsia="ru-RU"/>
              </w:rPr>
              <w:t> </w:t>
            </w:r>
          </w:p>
        </w:tc>
      </w:tr>
    </w:tbl>
    <w:p w:rsidR="00740695" w:rsidRDefault="00740695" w:rsidP="00F749BD">
      <w:pPr>
        <w:spacing w:before="0" w:beforeAutospacing="0" w:after="0" w:afterAutospacing="0"/>
        <w:jc w:val="center"/>
        <w:rPr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5318A2" w:rsidRDefault="005318A2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</w:p>
    <w:p w:rsidR="00D541E6" w:rsidRPr="002A2A30" w:rsidRDefault="00D541E6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  <w:r w:rsidRPr="002A2A30">
        <w:rPr>
          <w:sz w:val="18"/>
          <w:szCs w:val="18"/>
          <w:lang w:val="ru-RU"/>
        </w:rPr>
        <w:t xml:space="preserve">Приложение № 6 к Договору </w:t>
      </w:r>
    </w:p>
    <w:p w:rsidR="00D541E6" w:rsidRPr="002A2A30" w:rsidRDefault="00D541E6" w:rsidP="00D541E6">
      <w:pPr>
        <w:spacing w:before="0" w:beforeAutospacing="0" w:after="0" w:afterAutospacing="0"/>
        <w:jc w:val="right"/>
        <w:rPr>
          <w:sz w:val="18"/>
          <w:szCs w:val="18"/>
          <w:lang w:val="ru-RU"/>
        </w:rPr>
      </w:pPr>
      <w:r w:rsidRPr="002A2A30">
        <w:rPr>
          <w:sz w:val="18"/>
          <w:szCs w:val="18"/>
          <w:lang w:val="ru-RU"/>
        </w:rPr>
        <w:t xml:space="preserve">№ </w:t>
      </w:r>
      <w:r>
        <w:rPr>
          <w:sz w:val="18"/>
          <w:szCs w:val="18"/>
          <w:lang w:val="ru-RU"/>
        </w:rPr>
        <w:t>_____</w:t>
      </w:r>
      <w:r w:rsidRPr="002A2A30">
        <w:rPr>
          <w:sz w:val="18"/>
          <w:szCs w:val="18"/>
          <w:lang w:val="ru-RU"/>
        </w:rPr>
        <w:t xml:space="preserve"> от «</w:t>
      </w:r>
      <w:r>
        <w:rPr>
          <w:sz w:val="18"/>
          <w:szCs w:val="18"/>
          <w:lang w:val="ru-RU"/>
        </w:rPr>
        <w:t>___</w:t>
      </w:r>
      <w:r w:rsidRPr="002A2A30">
        <w:rPr>
          <w:sz w:val="18"/>
          <w:szCs w:val="18"/>
          <w:lang w:val="ru-RU"/>
        </w:rPr>
        <w:t xml:space="preserve">» </w:t>
      </w:r>
      <w:r>
        <w:rPr>
          <w:sz w:val="18"/>
          <w:szCs w:val="18"/>
          <w:lang w:val="ru-RU"/>
        </w:rPr>
        <w:t xml:space="preserve"> ________</w:t>
      </w:r>
      <w:r w:rsidRPr="002A2A30">
        <w:rPr>
          <w:sz w:val="18"/>
          <w:szCs w:val="18"/>
          <w:lang w:val="ru-RU"/>
        </w:rPr>
        <w:t xml:space="preserve"> 2025 г.  </w:t>
      </w:r>
    </w:p>
    <w:p w:rsidR="00D541E6" w:rsidRPr="002A2A30" w:rsidRDefault="00D541E6" w:rsidP="00D541E6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textAlignment w:val="baseline"/>
        <w:rPr>
          <w:sz w:val="18"/>
          <w:szCs w:val="18"/>
          <w:lang w:val="ru-RU"/>
        </w:rPr>
      </w:pPr>
    </w:p>
    <w:p w:rsidR="00D541E6" w:rsidRPr="002A2A30" w:rsidRDefault="00D541E6" w:rsidP="00D541E6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textAlignment w:val="baseline"/>
        <w:rPr>
          <w:sz w:val="18"/>
          <w:szCs w:val="18"/>
          <w:lang w:val="ru-RU"/>
        </w:rPr>
      </w:pPr>
      <w:r w:rsidRPr="002A2A30">
        <w:rPr>
          <w:sz w:val="18"/>
          <w:szCs w:val="18"/>
          <w:lang w:val="ru-RU"/>
        </w:rPr>
        <w:t>ФОРМА</w:t>
      </w:r>
    </w:p>
    <w:p w:rsidR="00D541E6" w:rsidRPr="002A2A30" w:rsidRDefault="00D541E6" w:rsidP="00D541E6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textAlignment w:val="baseline"/>
        <w:rPr>
          <w:sz w:val="18"/>
          <w:szCs w:val="18"/>
          <w:lang w:val="ru-RU"/>
        </w:rPr>
      </w:pPr>
      <w:r w:rsidRPr="002A2A30">
        <w:rPr>
          <w:sz w:val="18"/>
          <w:szCs w:val="18"/>
          <w:lang w:val="ru-RU"/>
        </w:rPr>
        <w:t>Акт</w:t>
      </w:r>
      <w:r>
        <w:rPr>
          <w:sz w:val="18"/>
          <w:szCs w:val="18"/>
          <w:lang w:val="ru-RU"/>
        </w:rPr>
        <w:t xml:space="preserve"> </w:t>
      </w:r>
      <w:r w:rsidRPr="002A2A30">
        <w:rPr>
          <w:sz w:val="18"/>
          <w:szCs w:val="18"/>
          <w:lang w:val="ru-RU"/>
        </w:rPr>
        <w:t>ввода в опытную эксплуатацию</w:t>
      </w:r>
      <w:r>
        <w:rPr>
          <w:sz w:val="18"/>
          <w:szCs w:val="18"/>
          <w:lang w:val="ru-RU"/>
        </w:rPr>
        <w:t xml:space="preserve"> оборудования</w:t>
      </w:r>
    </w:p>
    <w:p w:rsidR="00D541E6" w:rsidRPr="002A2A30" w:rsidRDefault="00D541E6" w:rsidP="00D541E6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textAlignment w:val="baseline"/>
        <w:rPr>
          <w:sz w:val="18"/>
          <w:szCs w:val="18"/>
          <w:lang w:val="ru-RU"/>
        </w:rPr>
      </w:pPr>
      <w:r w:rsidRPr="002A2A30">
        <w:rPr>
          <w:sz w:val="18"/>
          <w:szCs w:val="18"/>
          <w:lang w:val="ru-RU"/>
        </w:rPr>
        <w:t>_______________________________</w:t>
      </w:r>
    </w:p>
    <w:p w:rsidR="00D541E6" w:rsidRPr="002A2A30" w:rsidRDefault="00D541E6" w:rsidP="00D541E6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textAlignment w:val="baseline"/>
        <w:rPr>
          <w:sz w:val="18"/>
          <w:szCs w:val="18"/>
          <w:vertAlign w:val="superscript"/>
          <w:lang w:val="ru-RU"/>
        </w:rPr>
      </w:pPr>
      <w:r w:rsidRPr="002A2A30">
        <w:rPr>
          <w:sz w:val="18"/>
          <w:szCs w:val="18"/>
          <w:vertAlign w:val="superscript"/>
          <w:lang w:val="ru-RU"/>
        </w:rPr>
        <w:t>(наименование товара (оборудования))</w:t>
      </w:r>
    </w:p>
    <w:p w:rsidR="00D541E6" w:rsidRPr="002A2A30" w:rsidRDefault="00D541E6" w:rsidP="00D541E6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 w:val="18"/>
          <w:szCs w:val="18"/>
          <w:vertAlign w:val="superscript"/>
          <w:lang w:val="ru-RU"/>
        </w:rPr>
      </w:pPr>
    </w:p>
    <w:p w:rsidR="00D541E6" w:rsidRPr="002A2A30" w:rsidRDefault="00D541E6" w:rsidP="00D541E6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sz w:val="18"/>
          <w:szCs w:val="18"/>
          <w:lang w:val="ru-RU"/>
        </w:rPr>
      </w:pPr>
      <w:proofErr w:type="gramStart"/>
      <w:r w:rsidRPr="002A2A30">
        <w:rPr>
          <w:b/>
          <w:sz w:val="18"/>
          <w:szCs w:val="18"/>
          <w:lang w:val="ru-RU"/>
        </w:rPr>
        <w:t>__________________________________________</w:t>
      </w:r>
      <w:r w:rsidRPr="002A2A30">
        <w:rPr>
          <w:sz w:val="18"/>
          <w:szCs w:val="18"/>
          <w:lang w:val="ru-RU"/>
        </w:rPr>
        <w:t xml:space="preserve">, именуемое в дальнейшем </w:t>
      </w:r>
      <w:r w:rsidRPr="002A2A30">
        <w:rPr>
          <w:b/>
          <w:sz w:val="18"/>
          <w:szCs w:val="18"/>
          <w:lang w:val="ru-RU"/>
        </w:rPr>
        <w:t>«Поставщик»</w:t>
      </w:r>
      <w:r w:rsidRPr="002A2A30">
        <w:rPr>
          <w:sz w:val="18"/>
          <w:szCs w:val="18"/>
          <w:lang w:val="ru-RU"/>
        </w:rPr>
        <w:t xml:space="preserve"> в лице __________________________________, действующего на основании _______________________, с одной стороны, и </w:t>
      </w:r>
      <w:r w:rsidRPr="002A2A30">
        <w:rPr>
          <w:b/>
          <w:sz w:val="18"/>
          <w:szCs w:val="18"/>
          <w:lang w:val="ru-RU"/>
        </w:rPr>
        <w:t>______________________________________________,</w:t>
      </w:r>
      <w:r w:rsidRPr="002A2A30">
        <w:rPr>
          <w:sz w:val="18"/>
          <w:szCs w:val="18"/>
          <w:lang w:val="ru-RU"/>
        </w:rPr>
        <w:t xml:space="preserve"> именуемое в дальнейшем </w:t>
      </w:r>
      <w:r w:rsidRPr="002A2A30">
        <w:rPr>
          <w:b/>
          <w:bCs/>
          <w:sz w:val="18"/>
          <w:szCs w:val="18"/>
          <w:lang w:val="ru-RU"/>
        </w:rPr>
        <w:t>«Заказчик»</w:t>
      </w:r>
      <w:r w:rsidRPr="002A2A30">
        <w:rPr>
          <w:sz w:val="18"/>
          <w:szCs w:val="18"/>
          <w:lang w:val="ru-RU"/>
        </w:rPr>
        <w:t xml:space="preserve"> в лице ____________________________________, действующего на основании _______________________________</w:t>
      </w:r>
      <w:r w:rsidRPr="002A2A30">
        <w:rPr>
          <w:bCs/>
          <w:sz w:val="18"/>
          <w:szCs w:val="18"/>
          <w:lang w:val="ru-RU"/>
        </w:rPr>
        <w:t>,</w:t>
      </w:r>
      <w:r w:rsidRPr="002A2A30">
        <w:rPr>
          <w:sz w:val="18"/>
          <w:szCs w:val="18"/>
          <w:lang w:val="ru-RU"/>
        </w:rPr>
        <w:t xml:space="preserve"> с другой стороны, составили настоящий акт о следующем:</w:t>
      </w:r>
      <w:proofErr w:type="gramEnd"/>
    </w:p>
    <w:p w:rsidR="00D541E6" w:rsidRPr="002A2A30" w:rsidRDefault="00D541E6" w:rsidP="00D541E6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 w:val="18"/>
          <w:szCs w:val="18"/>
          <w:vertAlign w:val="superscript"/>
          <w:lang w:val="ru-RU"/>
        </w:rPr>
      </w:pPr>
      <w:r w:rsidRPr="002A2A30">
        <w:rPr>
          <w:sz w:val="18"/>
          <w:szCs w:val="18"/>
          <w:lang w:val="ru-RU"/>
        </w:rPr>
        <w:t xml:space="preserve">Поставщик выполнил работы по монтажу и пуско-наладке _________________________________________, а представители </w:t>
      </w:r>
      <w:r w:rsidRPr="002A2A30">
        <w:rPr>
          <w:bCs/>
          <w:sz w:val="18"/>
          <w:szCs w:val="18"/>
          <w:lang w:val="ru-RU"/>
        </w:rPr>
        <w:t>_______________________</w:t>
      </w:r>
      <w:r w:rsidRPr="002A2A30">
        <w:rPr>
          <w:sz w:val="18"/>
          <w:szCs w:val="18"/>
          <w:lang w:val="ru-RU"/>
        </w:rPr>
        <w:t xml:space="preserve"> приняли оборудование в опытную эксплуатацию согласно техническим требованиям.</w:t>
      </w:r>
    </w:p>
    <w:p w:rsidR="00D541E6" w:rsidRPr="002A2A30" w:rsidRDefault="00D541E6" w:rsidP="00D541E6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 w:val="18"/>
          <w:szCs w:val="18"/>
          <w:vertAlign w:val="superscript"/>
          <w:lang w:val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01"/>
        <w:gridCol w:w="1762"/>
        <w:gridCol w:w="3585"/>
        <w:gridCol w:w="2535"/>
      </w:tblGrid>
      <w:tr w:rsidR="00D541E6" w:rsidRPr="002A2A30" w:rsidTr="00B47032">
        <w:trPr>
          <w:jc w:val="center"/>
        </w:trPr>
        <w:tc>
          <w:tcPr>
            <w:tcW w:w="2976" w:type="dxa"/>
            <w:vAlign w:val="center"/>
          </w:tcPr>
          <w:p w:rsidR="00D541E6" w:rsidRPr="002A2A30" w:rsidRDefault="00D541E6" w:rsidP="00B47032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sz w:val="18"/>
                <w:szCs w:val="18"/>
                <w:vertAlign w:val="superscript"/>
                <w:lang w:val="ru-RU"/>
              </w:rPr>
            </w:pPr>
            <w:r w:rsidRPr="002A2A30">
              <w:rPr>
                <w:sz w:val="18"/>
                <w:szCs w:val="18"/>
                <w:vertAlign w:val="superscript"/>
                <w:lang w:val="ru-RU"/>
              </w:rPr>
              <w:t>Тип и наименование товара (оборудования)</w:t>
            </w:r>
          </w:p>
        </w:tc>
        <w:tc>
          <w:tcPr>
            <w:tcW w:w="1860" w:type="dxa"/>
            <w:vAlign w:val="center"/>
          </w:tcPr>
          <w:p w:rsidR="00D541E6" w:rsidRPr="002A2A30" w:rsidRDefault="00D541E6" w:rsidP="00B47032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sz w:val="18"/>
                <w:szCs w:val="18"/>
                <w:vertAlign w:val="superscript"/>
              </w:rPr>
            </w:pPr>
            <w:proofErr w:type="spellStart"/>
            <w:r w:rsidRPr="002A2A30">
              <w:rPr>
                <w:sz w:val="18"/>
                <w:szCs w:val="18"/>
                <w:vertAlign w:val="superscript"/>
              </w:rPr>
              <w:t>Серийный</w:t>
            </w:r>
            <w:proofErr w:type="spellEnd"/>
            <w:r w:rsidRPr="002A2A30">
              <w:rPr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2A2A30">
              <w:rPr>
                <w:sz w:val="18"/>
                <w:szCs w:val="18"/>
                <w:vertAlign w:val="superscript"/>
              </w:rPr>
              <w:t>номер</w:t>
            </w:r>
            <w:proofErr w:type="spellEnd"/>
            <w:r w:rsidRPr="002A2A30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3810" w:type="dxa"/>
            <w:vAlign w:val="center"/>
          </w:tcPr>
          <w:p w:rsidR="00D541E6" w:rsidRPr="002A2A30" w:rsidRDefault="00D541E6" w:rsidP="00B47032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sz w:val="18"/>
                <w:szCs w:val="18"/>
                <w:vertAlign w:val="superscript"/>
              </w:rPr>
            </w:pPr>
            <w:proofErr w:type="spellStart"/>
            <w:r w:rsidRPr="002A2A30">
              <w:rPr>
                <w:sz w:val="18"/>
                <w:szCs w:val="18"/>
                <w:vertAlign w:val="superscript"/>
              </w:rPr>
              <w:t>Иные</w:t>
            </w:r>
            <w:proofErr w:type="spellEnd"/>
            <w:r w:rsidRPr="002A2A30">
              <w:rPr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2A2A30">
              <w:rPr>
                <w:sz w:val="18"/>
                <w:szCs w:val="18"/>
                <w:vertAlign w:val="superscript"/>
              </w:rPr>
              <w:t>идентифицирующие</w:t>
            </w:r>
            <w:proofErr w:type="spellEnd"/>
            <w:r w:rsidRPr="002A2A30">
              <w:rPr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2A2A30">
              <w:rPr>
                <w:sz w:val="18"/>
                <w:szCs w:val="18"/>
                <w:vertAlign w:val="superscript"/>
              </w:rPr>
              <w:t>признаки</w:t>
            </w:r>
            <w:proofErr w:type="spellEnd"/>
          </w:p>
        </w:tc>
        <w:tc>
          <w:tcPr>
            <w:tcW w:w="2694" w:type="dxa"/>
            <w:vAlign w:val="center"/>
          </w:tcPr>
          <w:p w:rsidR="00D541E6" w:rsidRPr="002A2A30" w:rsidRDefault="00D541E6" w:rsidP="00B47032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sz w:val="18"/>
                <w:szCs w:val="18"/>
                <w:vertAlign w:val="superscript"/>
              </w:rPr>
            </w:pPr>
            <w:proofErr w:type="spellStart"/>
            <w:r w:rsidRPr="002A2A30">
              <w:rPr>
                <w:sz w:val="18"/>
                <w:szCs w:val="18"/>
                <w:vertAlign w:val="superscript"/>
              </w:rPr>
              <w:t>Год</w:t>
            </w:r>
            <w:proofErr w:type="spellEnd"/>
            <w:r w:rsidRPr="002A2A30">
              <w:rPr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2A2A30">
              <w:rPr>
                <w:sz w:val="18"/>
                <w:szCs w:val="18"/>
                <w:vertAlign w:val="superscript"/>
              </w:rPr>
              <w:t>производства</w:t>
            </w:r>
            <w:proofErr w:type="spellEnd"/>
          </w:p>
        </w:tc>
      </w:tr>
      <w:tr w:rsidR="00D541E6" w:rsidRPr="002A2A30" w:rsidTr="00B47032">
        <w:trPr>
          <w:jc w:val="center"/>
        </w:trPr>
        <w:tc>
          <w:tcPr>
            <w:tcW w:w="2976" w:type="dxa"/>
          </w:tcPr>
          <w:p w:rsidR="00D541E6" w:rsidRPr="002A2A30" w:rsidRDefault="00D541E6" w:rsidP="00B47032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60" w:type="dxa"/>
          </w:tcPr>
          <w:p w:rsidR="00D541E6" w:rsidRPr="002A2A30" w:rsidRDefault="00D541E6" w:rsidP="00B47032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810" w:type="dxa"/>
          </w:tcPr>
          <w:p w:rsidR="00D541E6" w:rsidRPr="002A2A30" w:rsidRDefault="00D541E6" w:rsidP="00B47032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694" w:type="dxa"/>
          </w:tcPr>
          <w:p w:rsidR="00D541E6" w:rsidRPr="002A2A30" w:rsidRDefault="00D541E6" w:rsidP="00B47032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sz w:val="18"/>
                <w:szCs w:val="18"/>
                <w:vertAlign w:val="superscript"/>
              </w:rPr>
            </w:pPr>
          </w:p>
        </w:tc>
      </w:tr>
      <w:tr w:rsidR="00D541E6" w:rsidRPr="002A2A30" w:rsidTr="00B47032">
        <w:trPr>
          <w:jc w:val="center"/>
        </w:trPr>
        <w:tc>
          <w:tcPr>
            <w:tcW w:w="2976" w:type="dxa"/>
          </w:tcPr>
          <w:p w:rsidR="00D541E6" w:rsidRPr="002A2A30" w:rsidRDefault="00D541E6" w:rsidP="00B47032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60" w:type="dxa"/>
          </w:tcPr>
          <w:p w:rsidR="00D541E6" w:rsidRPr="002A2A30" w:rsidRDefault="00D541E6" w:rsidP="00B47032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810" w:type="dxa"/>
          </w:tcPr>
          <w:p w:rsidR="00D541E6" w:rsidRPr="002A2A30" w:rsidRDefault="00D541E6" w:rsidP="00B47032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694" w:type="dxa"/>
          </w:tcPr>
          <w:p w:rsidR="00D541E6" w:rsidRPr="002A2A30" w:rsidRDefault="00D541E6" w:rsidP="00B47032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sz w:val="18"/>
                <w:szCs w:val="18"/>
                <w:vertAlign w:val="superscript"/>
              </w:rPr>
            </w:pPr>
          </w:p>
        </w:tc>
      </w:tr>
    </w:tbl>
    <w:p w:rsidR="00D541E6" w:rsidRPr="002A2A30" w:rsidRDefault="00D541E6" w:rsidP="00D541E6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:rsidR="00D541E6" w:rsidRPr="002A2A30" w:rsidRDefault="00D541E6" w:rsidP="00D541E6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2A2A30">
        <w:rPr>
          <w:sz w:val="18"/>
          <w:szCs w:val="18"/>
          <w:lang w:val="ru-RU"/>
        </w:rPr>
        <w:t xml:space="preserve">  </w:t>
      </w:r>
      <w:proofErr w:type="spellStart"/>
      <w:r w:rsidRPr="002A2A30">
        <w:rPr>
          <w:sz w:val="18"/>
          <w:szCs w:val="18"/>
        </w:rPr>
        <w:t>Выводы</w:t>
      </w:r>
      <w:proofErr w:type="spellEnd"/>
      <w:r w:rsidRPr="002A2A30">
        <w:rPr>
          <w:sz w:val="18"/>
          <w:szCs w:val="18"/>
        </w:rPr>
        <w:t xml:space="preserve"> </w:t>
      </w:r>
      <w:proofErr w:type="spellStart"/>
      <w:r w:rsidRPr="002A2A30">
        <w:rPr>
          <w:sz w:val="18"/>
          <w:szCs w:val="18"/>
        </w:rPr>
        <w:t>комиссии</w:t>
      </w:r>
      <w:proofErr w:type="spellEnd"/>
      <w:r w:rsidRPr="002A2A30">
        <w:rPr>
          <w:sz w:val="18"/>
          <w:szCs w:val="18"/>
        </w:rPr>
        <w:t>:</w:t>
      </w:r>
    </w:p>
    <w:p w:rsidR="00D541E6" w:rsidRPr="002A2A30" w:rsidRDefault="00D541E6" w:rsidP="00D541E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sz w:val="18"/>
          <w:szCs w:val="18"/>
          <w:lang w:val="ru-RU"/>
        </w:rPr>
      </w:pPr>
      <w:r w:rsidRPr="002A2A30">
        <w:rPr>
          <w:sz w:val="18"/>
          <w:szCs w:val="18"/>
          <w:lang w:val="ru-RU"/>
        </w:rPr>
        <w:t>Монтаж, пуско-наладка, настройка и запуск в работу выполнены в соответствии с требованиями договора.</w:t>
      </w:r>
    </w:p>
    <w:p w:rsidR="00D541E6" w:rsidRPr="002A2A30" w:rsidRDefault="00D541E6" w:rsidP="00D541E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sz w:val="18"/>
          <w:szCs w:val="18"/>
          <w:lang w:val="ru-RU"/>
        </w:rPr>
      </w:pPr>
      <w:r w:rsidRPr="002A2A30">
        <w:rPr>
          <w:sz w:val="18"/>
          <w:szCs w:val="18"/>
          <w:lang w:val="ru-RU"/>
        </w:rPr>
        <w:t>Испытания работоспособности и проверка режимов использования оборудования дали удовлетворительный результат.</w:t>
      </w:r>
    </w:p>
    <w:p w:rsidR="00D541E6" w:rsidRPr="002A2A30" w:rsidRDefault="00D541E6" w:rsidP="00D541E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sz w:val="18"/>
          <w:szCs w:val="18"/>
          <w:lang w:val="ru-RU"/>
        </w:rPr>
      </w:pPr>
      <w:r w:rsidRPr="002A2A30">
        <w:rPr>
          <w:sz w:val="18"/>
          <w:szCs w:val="18"/>
          <w:lang w:val="ru-RU"/>
        </w:rPr>
        <w:t xml:space="preserve">Перед вводом в опытную эксплуатацию Поставщиком проведен теоретический и практический инструктаж (консультации) персонала по вопросам использования и технического обслуживания ______________________________________. </w:t>
      </w:r>
    </w:p>
    <w:p w:rsidR="00D541E6" w:rsidRPr="002A2A30" w:rsidRDefault="00D541E6" w:rsidP="00D541E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sz w:val="18"/>
          <w:szCs w:val="18"/>
          <w:lang w:val="ru-RU"/>
        </w:rPr>
      </w:pPr>
      <w:r w:rsidRPr="002A2A30">
        <w:rPr>
          <w:sz w:val="18"/>
          <w:szCs w:val="18"/>
          <w:lang w:val="ru-RU"/>
        </w:rPr>
        <w:t>Оборудование считать принятым в опытную эксплуатацию.</w:t>
      </w:r>
    </w:p>
    <w:p w:rsidR="00D541E6" w:rsidRPr="002A2A30" w:rsidRDefault="00D541E6" w:rsidP="00D541E6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outlineLvl w:val="0"/>
        <w:rPr>
          <w:sz w:val="18"/>
          <w:szCs w:val="18"/>
          <w:lang w:val="ru-RU"/>
        </w:rPr>
      </w:pPr>
    </w:p>
    <w:p w:rsidR="00D541E6" w:rsidRPr="006D4210" w:rsidRDefault="00D541E6" w:rsidP="00D541E6">
      <w:pPr>
        <w:spacing w:before="0" w:beforeAutospacing="0" w:after="0" w:afterAutospacing="0"/>
        <w:rPr>
          <w:lang w:val="ru-RU"/>
        </w:rPr>
      </w:pP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D541E6" w:rsidRPr="000230AA" w:rsidTr="00B47032">
        <w:trPr>
          <w:trHeight w:val="988"/>
        </w:trPr>
        <w:tc>
          <w:tcPr>
            <w:tcW w:w="5075" w:type="dxa"/>
            <w:shd w:val="clear" w:color="auto" w:fill="auto"/>
          </w:tcPr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  <w:bookmarkStart w:id="4" w:name="_Toc520248727"/>
            <w:bookmarkStart w:id="5" w:name="_Toc63927738"/>
            <w:bookmarkEnd w:id="4"/>
            <w:bookmarkEnd w:id="5"/>
            <w:r w:rsidRPr="00A9544E">
              <w:rPr>
                <w:sz w:val="19"/>
                <w:szCs w:val="19"/>
              </w:rPr>
              <w:t>Заказчик:</w:t>
            </w:r>
          </w:p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</w:p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  <w:r w:rsidRPr="00A9544E">
              <w:rPr>
                <w:sz w:val="19"/>
                <w:szCs w:val="19"/>
              </w:rPr>
              <w:t>ГОСУДАРСТВЕННОЕ АВТОНОМНОЕ ПРОФЕССИОНАЛЬНОЕ ОБРАЗОВАТЕЛЬНОЕ УЧРЕЖДЕНИЕ МОСКОВСКОЙ ОБЛАСТИ "ГУБЕРНСКИЙ КОЛЛЕДЖ"</w:t>
            </w:r>
          </w:p>
        </w:tc>
        <w:tc>
          <w:tcPr>
            <w:tcW w:w="5633" w:type="dxa"/>
            <w:shd w:val="clear" w:color="auto" w:fill="auto"/>
          </w:tcPr>
          <w:p w:rsidR="00D541E6" w:rsidRPr="00A9544E" w:rsidRDefault="00D541E6" w:rsidP="00B47032">
            <w:pPr>
              <w:pStyle w:val="af2"/>
              <w:ind w:left="62"/>
              <w:contextualSpacing/>
              <w:rPr>
                <w:sz w:val="19"/>
                <w:szCs w:val="19"/>
              </w:rPr>
            </w:pPr>
            <w:r w:rsidRPr="00A9544E">
              <w:rPr>
                <w:sz w:val="19"/>
                <w:szCs w:val="19"/>
              </w:rPr>
              <w:t>Поставщик:</w:t>
            </w:r>
          </w:p>
          <w:p w:rsidR="00D541E6" w:rsidRPr="00A9544E" w:rsidRDefault="00D541E6" w:rsidP="00B47032">
            <w:pPr>
              <w:pStyle w:val="af2"/>
              <w:ind w:left="62"/>
              <w:contextualSpacing/>
              <w:rPr>
                <w:sz w:val="19"/>
                <w:szCs w:val="19"/>
              </w:rPr>
            </w:pPr>
          </w:p>
          <w:p w:rsidR="00D541E6" w:rsidRPr="00A9544E" w:rsidRDefault="00D541E6" w:rsidP="00B47032">
            <w:pPr>
              <w:pStyle w:val="af2"/>
              <w:ind w:left="62"/>
              <w:contextualSpacing/>
              <w:rPr>
                <w:sz w:val="19"/>
                <w:szCs w:val="19"/>
              </w:rPr>
            </w:pPr>
          </w:p>
        </w:tc>
      </w:tr>
      <w:tr w:rsidR="00D541E6" w:rsidRPr="0020428D" w:rsidTr="00B47032">
        <w:trPr>
          <w:trHeight w:val="397"/>
        </w:trPr>
        <w:tc>
          <w:tcPr>
            <w:tcW w:w="5075" w:type="dxa"/>
            <w:shd w:val="clear" w:color="auto" w:fill="auto"/>
          </w:tcPr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  <w:r w:rsidRPr="00A9544E">
              <w:rPr>
                <w:sz w:val="19"/>
                <w:szCs w:val="19"/>
              </w:rPr>
              <w:t>Сокращенное наименование: ГАПОУ МО "ГУБЕРНСКИЙ КОЛЛЕДЖ"</w:t>
            </w:r>
          </w:p>
        </w:tc>
        <w:tc>
          <w:tcPr>
            <w:tcW w:w="5633" w:type="dxa"/>
            <w:shd w:val="clear" w:color="auto" w:fill="auto"/>
          </w:tcPr>
          <w:p w:rsidR="00D541E6" w:rsidRPr="00A9544E" w:rsidRDefault="00D541E6" w:rsidP="00B47032">
            <w:pPr>
              <w:pStyle w:val="af2"/>
              <w:ind w:left="62"/>
              <w:contextualSpacing/>
              <w:rPr>
                <w:sz w:val="19"/>
                <w:szCs w:val="19"/>
              </w:rPr>
            </w:pPr>
          </w:p>
        </w:tc>
      </w:tr>
      <w:tr w:rsidR="00D541E6" w:rsidRPr="00A9544E" w:rsidTr="00B47032">
        <w:trPr>
          <w:trHeight w:val="1653"/>
        </w:trPr>
        <w:tc>
          <w:tcPr>
            <w:tcW w:w="5075" w:type="dxa"/>
            <w:shd w:val="clear" w:color="auto" w:fill="auto"/>
          </w:tcPr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  <w:proofErr w:type="gramStart"/>
            <w:r w:rsidRPr="00A9544E">
              <w:rPr>
                <w:sz w:val="19"/>
                <w:szCs w:val="19"/>
              </w:rPr>
              <w:t>Почтовый адрес: 142214, Московская область, г. Серпухов, ул. Фирсова, д.5</w:t>
            </w:r>
            <w:proofErr w:type="gramEnd"/>
          </w:p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  <w:proofErr w:type="gramStart"/>
            <w:r w:rsidRPr="00A9544E">
              <w:rPr>
                <w:sz w:val="19"/>
                <w:szCs w:val="19"/>
              </w:rPr>
              <w:t>Место нахождения, адрес: 142214, Московская область, г. Серпухов, ул. Фирсова, д.5</w:t>
            </w:r>
            <w:proofErr w:type="gramEnd"/>
          </w:p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  <w:lang w:val="en-US"/>
              </w:rPr>
            </w:pPr>
            <w:r w:rsidRPr="00A9544E">
              <w:rPr>
                <w:sz w:val="19"/>
                <w:szCs w:val="19"/>
              </w:rPr>
              <w:t>ИНН</w:t>
            </w:r>
            <w:r w:rsidRPr="00A9544E">
              <w:rPr>
                <w:sz w:val="19"/>
                <w:szCs w:val="19"/>
                <w:lang w:val="en-US"/>
              </w:rPr>
              <w:t xml:space="preserve"> 5043043960</w:t>
            </w:r>
          </w:p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  <w:lang w:val="en-US"/>
              </w:rPr>
            </w:pPr>
            <w:r w:rsidRPr="00A9544E">
              <w:rPr>
                <w:sz w:val="19"/>
                <w:szCs w:val="19"/>
              </w:rPr>
              <w:t>КПП</w:t>
            </w:r>
            <w:r w:rsidRPr="00A9544E">
              <w:rPr>
                <w:sz w:val="19"/>
                <w:szCs w:val="19"/>
                <w:lang w:val="en-US"/>
              </w:rPr>
              <w:t xml:space="preserve"> 504301001</w:t>
            </w:r>
          </w:p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  <w:lang w:val="en-US"/>
              </w:rPr>
            </w:pPr>
            <w:r w:rsidRPr="00A9544E">
              <w:rPr>
                <w:sz w:val="19"/>
                <w:szCs w:val="19"/>
              </w:rPr>
              <w:t>ОГРН</w:t>
            </w:r>
            <w:r w:rsidRPr="00A9544E">
              <w:rPr>
                <w:sz w:val="19"/>
                <w:szCs w:val="19"/>
                <w:lang w:val="en-US"/>
              </w:rPr>
              <w:t xml:space="preserve"> 1115043005329</w:t>
            </w:r>
          </w:p>
        </w:tc>
        <w:tc>
          <w:tcPr>
            <w:tcW w:w="5633" w:type="dxa"/>
            <w:shd w:val="clear" w:color="auto" w:fill="auto"/>
          </w:tcPr>
          <w:p w:rsidR="00D541E6" w:rsidRPr="00A9544E" w:rsidRDefault="00D541E6" w:rsidP="00B47032">
            <w:pPr>
              <w:pStyle w:val="af2"/>
              <w:ind w:left="62"/>
              <w:contextualSpacing/>
              <w:rPr>
                <w:sz w:val="19"/>
                <w:szCs w:val="19"/>
              </w:rPr>
            </w:pPr>
          </w:p>
        </w:tc>
      </w:tr>
      <w:tr w:rsidR="00D541E6" w:rsidRPr="00A9544E" w:rsidTr="00B47032">
        <w:trPr>
          <w:trHeight w:val="268"/>
        </w:trPr>
        <w:tc>
          <w:tcPr>
            <w:tcW w:w="5075" w:type="dxa"/>
            <w:shd w:val="clear" w:color="auto" w:fill="auto"/>
          </w:tcPr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  <w:r w:rsidRPr="00A9544E">
              <w:rPr>
                <w:sz w:val="19"/>
                <w:szCs w:val="19"/>
              </w:rPr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D541E6" w:rsidRPr="00A9544E" w:rsidRDefault="00D541E6" w:rsidP="00B47032">
            <w:pPr>
              <w:pStyle w:val="af2"/>
              <w:ind w:left="62"/>
              <w:contextualSpacing/>
              <w:rPr>
                <w:sz w:val="19"/>
                <w:szCs w:val="19"/>
              </w:rPr>
            </w:pPr>
          </w:p>
        </w:tc>
      </w:tr>
      <w:tr w:rsidR="00D541E6" w:rsidRPr="0020428D" w:rsidTr="00B47032">
        <w:trPr>
          <w:trHeight w:val="480"/>
        </w:trPr>
        <w:tc>
          <w:tcPr>
            <w:tcW w:w="5075" w:type="dxa"/>
            <w:shd w:val="clear" w:color="auto" w:fill="auto"/>
          </w:tcPr>
          <w:p w:rsidR="00D541E6" w:rsidRPr="00EC3E1B" w:rsidRDefault="00D541E6" w:rsidP="00B47032">
            <w:pPr>
              <w:contextualSpacing/>
              <w:rPr>
                <w:sz w:val="19"/>
                <w:szCs w:val="19"/>
                <w:lang w:val="ru-RU"/>
              </w:rPr>
            </w:pPr>
            <w:r w:rsidRPr="00EC3E1B">
              <w:rPr>
                <w:sz w:val="19"/>
                <w:szCs w:val="19"/>
                <w:shd w:val="clear" w:color="auto" w:fill="FFFFFF"/>
                <w:lang w:val="ru-RU"/>
              </w:rPr>
              <w:t>МЭФ Московской области</w:t>
            </w:r>
            <w:r w:rsidRPr="00EC3E1B">
              <w:rPr>
                <w:sz w:val="19"/>
                <w:szCs w:val="19"/>
                <w:lang w:val="ru-RU"/>
              </w:rPr>
              <w:t xml:space="preserve"> </w:t>
            </w:r>
            <w:r w:rsidRPr="00EC3E1B">
              <w:rPr>
                <w:sz w:val="19"/>
                <w:szCs w:val="19"/>
                <w:shd w:val="clear" w:color="auto" w:fill="FFFFFF"/>
                <w:lang w:val="ru-RU"/>
              </w:rPr>
              <w:t>(</w:t>
            </w:r>
            <w:proofErr w:type="gramStart"/>
            <w:r w:rsidRPr="00EC3E1B">
              <w:rPr>
                <w:sz w:val="19"/>
                <w:szCs w:val="19"/>
                <w:shd w:val="clear" w:color="auto" w:fill="FFFFFF"/>
                <w:lang w:val="ru-RU"/>
              </w:rPr>
              <w:t>л</w:t>
            </w:r>
            <w:proofErr w:type="gramEnd"/>
            <w:r w:rsidRPr="00EC3E1B">
              <w:rPr>
                <w:sz w:val="19"/>
                <w:szCs w:val="19"/>
                <w:shd w:val="clear" w:color="auto" w:fill="FFFFFF"/>
                <w:lang w:val="ru-RU"/>
              </w:rPr>
              <w:t xml:space="preserve">/с </w:t>
            </w:r>
            <w:r w:rsidRPr="00EC3E1B">
              <w:rPr>
                <w:sz w:val="19"/>
                <w:szCs w:val="19"/>
                <w:lang w:val="ru-RU"/>
              </w:rPr>
              <w:t>30014214890,  ГАПОУ МО "ГУБЕРНСКИЙ КОЛЛЕДЖ"</w:t>
            </w:r>
            <w:r w:rsidRPr="00EC3E1B">
              <w:rPr>
                <w:sz w:val="19"/>
                <w:szCs w:val="19"/>
                <w:shd w:val="clear" w:color="auto" w:fill="FFFFFF"/>
                <w:lang w:val="ru-RU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D541E6" w:rsidRPr="00A9544E" w:rsidRDefault="00D541E6" w:rsidP="00B47032">
            <w:pPr>
              <w:pStyle w:val="af2"/>
              <w:ind w:left="62"/>
              <w:contextualSpacing/>
              <w:rPr>
                <w:sz w:val="19"/>
                <w:szCs w:val="19"/>
              </w:rPr>
            </w:pPr>
            <w:r w:rsidRPr="00A9544E">
              <w:rPr>
                <w:sz w:val="19"/>
                <w:szCs w:val="19"/>
              </w:rPr>
              <w:t xml:space="preserve"> </w:t>
            </w:r>
          </w:p>
        </w:tc>
      </w:tr>
      <w:tr w:rsidR="00D541E6" w:rsidRPr="00EC3E1B" w:rsidTr="00B47032">
        <w:trPr>
          <w:trHeight w:val="1638"/>
        </w:trPr>
        <w:tc>
          <w:tcPr>
            <w:tcW w:w="5075" w:type="dxa"/>
            <w:shd w:val="clear" w:color="auto" w:fill="auto"/>
          </w:tcPr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  <w:r w:rsidRPr="00A9544E">
              <w:rPr>
                <w:sz w:val="19"/>
                <w:szCs w:val="19"/>
              </w:rPr>
              <w:t>Банк: ГУ БАНКА РОССИИ ПО ЦФО//УФК ПО МОСКОВСКОЙ ОБЛАСТИ г. Москва</w:t>
            </w:r>
          </w:p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  <w:r w:rsidRPr="00A9544E">
              <w:rPr>
                <w:sz w:val="19"/>
                <w:szCs w:val="19"/>
              </w:rPr>
              <w:t>БИК 004525987</w:t>
            </w:r>
          </w:p>
          <w:p w:rsidR="00D541E6" w:rsidRPr="00EC3E1B" w:rsidRDefault="00D541E6" w:rsidP="00B47032">
            <w:pPr>
              <w:contextualSpacing/>
              <w:rPr>
                <w:sz w:val="19"/>
                <w:szCs w:val="19"/>
                <w:shd w:val="clear" w:color="auto" w:fill="FFFFFF"/>
                <w:lang w:val="ru-RU"/>
              </w:rPr>
            </w:pPr>
            <w:proofErr w:type="gramStart"/>
            <w:r w:rsidRPr="00EC3E1B">
              <w:rPr>
                <w:sz w:val="19"/>
                <w:szCs w:val="19"/>
                <w:lang w:val="ru-RU"/>
              </w:rPr>
              <w:t>р</w:t>
            </w:r>
            <w:proofErr w:type="gramEnd"/>
            <w:r w:rsidRPr="00EC3E1B">
              <w:rPr>
                <w:sz w:val="19"/>
                <w:szCs w:val="19"/>
                <w:lang w:val="ru-RU"/>
              </w:rPr>
              <w:t>/</w:t>
            </w:r>
            <w:proofErr w:type="spellStart"/>
            <w:r w:rsidRPr="00EC3E1B">
              <w:rPr>
                <w:sz w:val="19"/>
                <w:szCs w:val="19"/>
                <w:lang w:val="ru-RU"/>
              </w:rPr>
              <w:t>сч</w:t>
            </w:r>
            <w:proofErr w:type="spellEnd"/>
            <w:r w:rsidRPr="00EC3E1B">
              <w:rPr>
                <w:sz w:val="19"/>
                <w:szCs w:val="19"/>
                <w:lang w:val="ru-RU"/>
              </w:rPr>
              <w:t xml:space="preserve"> 03224643460000004800</w:t>
            </w:r>
          </w:p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  <w:r w:rsidRPr="00A9544E">
              <w:rPr>
                <w:sz w:val="19"/>
                <w:szCs w:val="19"/>
              </w:rPr>
              <w:t>к/с</w:t>
            </w:r>
            <w:r w:rsidRPr="00A9544E">
              <w:rPr>
                <w:sz w:val="19"/>
                <w:szCs w:val="19"/>
                <w:lang w:eastAsia="en-US"/>
              </w:rPr>
              <w:t xml:space="preserve"> 40102810845370000004</w:t>
            </w:r>
          </w:p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  <w:r w:rsidRPr="00A9544E">
              <w:rPr>
                <w:sz w:val="19"/>
                <w:szCs w:val="19"/>
              </w:rPr>
              <w:t>ОКПО 68213256</w:t>
            </w:r>
          </w:p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  <w:lang w:val="en-US"/>
              </w:rPr>
            </w:pPr>
            <w:r w:rsidRPr="00A9544E">
              <w:rPr>
                <w:sz w:val="19"/>
                <w:szCs w:val="19"/>
              </w:rPr>
              <w:t>ОКТМО</w:t>
            </w:r>
            <w:r w:rsidRPr="00A9544E">
              <w:rPr>
                <w:sz w:val="19"/>
                <w:szCs w:val="19"/>
                <w:lang w:val="en-US"/>
              </w:rPr>
              <w:t xml:space="preserve"> 46770000001</w:t>
            </w:r>
          </w:p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  <w:lang w:val="en-US"/>
              </w:rPr>
            </w:pPr>
          </w:p>
        </w:tc>
        <w:tc>
          <w:tcPr>
            <w:tcW w:w="5633" w:type="dxa"/>
            <w:shd w:val="clear" w:color="auto" w:fill="auto"/>
          </w:tcPr>
          <w:p w:rsidR="00D541E6" w:rsidRPr="00A9544E" w:rsidRDefault="00D541E6" w:rsidP="00B47032">
            <w:pPr>
              <w:pStyle w:val="af2"/>
              <w:ind w:left="62"/>
              <w:contextualSpacing/>
              <w:rPr>
                <w:sz w:val="19"/>
                <w:szCs w:val="19"/>
              </w:rPr>
            </w:pPr>
          </w:p>
        </w:tc>
      </w:tr>
      <w:tr w:rsidR="00D541E6" w:rsidRPr="0020428D" w:rsidTr="00B47032">
        <w:trPr>
          <w:trHeight w:val="819"/>
        </w:trPr>
        <w:tc>
          <w:tcPr>
            <w:tcW w:w="5075" w:type="dxa"/>
            <w:shd w:val="clear" w:color="auto" w:fill="auto"/>
          </w:tcPr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  <w:r w:rsidRPr="00A9544E">
              <w:rPr>
                <w:sz w:val="19"/>
                <w:szCs w:val="19"/>
              </w:rPr>
              <w:t>телефон (факс): 7-496-7396218</w:t>
            </w:r>
          </w:p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  <w:r w:rsidRPr="00A9544E">
              <w:rPr>
                <w:sz w:val="19"/>
                <w:szCs w:val="19"/>
              </w:rPr>
              <w:t>адрес электронной почты: gpkzakupki@yandex.ru</w:t>
            </w:r>
          </w:p>
        </w:tc>
        <w:tc>
          <w:tcPr>
            <w:tcW w:w="5633" w:type="dxa"/>
            <w:shd w:val="clear" w:color="auto" w:fill="auto"/>
          </w:tcPr>
          <w:p w:rsidR="00D541E6" w:rsidRPr="00A9544E" w:rsidRDefault="00D541E6" w:rsidP="00B47032">
            <w:pPr>
              <w:pStyle w:val="af2"/>
              <w:ind w:left="62"/>
              <w:contextualSpacing/>
              <w:rPr>
                <w:sz w:val="19"/>
                <w:szCs w:val="19"/>
              </w:rPr>
            </w:pPr>
          </w:p>
        </w:tc>
      </w:tr>
    </w:tbl>
    <w:tbl>
      <w:tblPr>
        <w:tblStyle w:val="a8"/>
        <w:tblpPr w:leftFromText="180" w:rightFromText="180" w:vertAnchor="text" w:horzAnchor="margin" w:tblpX="-142" w:tblpY="256"/>
        <w:tblOverlap w:val="never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10347"/>
        <w:gridCol w:w="1842"/>
        <w:gridCol w:w="1418"/>
        <w:gridCol w:w="1843"/>
      </w:tblGrid>
      <w:tr w:rsidR="00D541E6" w:rsidRPr="0020428D" w:rsidTr="00D541E6">
        <w:trPr>
          <w:trHeight w:val="274"/>
        </w:trPr>
        <w:tc>
          <w:tcPr>
            <w:tcW w:w="10881" w:type="dxa"/>
            <w:gridSpan w:val="3"/>
          </w:tcPr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</w:p>
        </w:tc>
        <w:tc>
          <w:tcPr>
            <w:tcW w:w="5103" w:type="dxa"/>
            <w:gridSpan w:val="3"/>
          </w:tcPr>
          <w:p w:rsidR="00D541E6" w:rsidRDefault="00D541E6" w:rsidP="00D541E6">
            <w:pPr>
              <w:pStyle w:val="af2"/>
              <w:contextualSpacing/>
              <w:rPr>
                <w:sz w:val="19"/>
                <w:szCs w:val="19"/>
              </w:rPr>
            </w:pPr>
          </w:p>
          <w:p w:rsidR="00D541E6" w:rsidRDefault="00D541E6" w:rsidP="00D541E6">
            <w:pPr>
              <w:pStyle w:val="af2"/>
              <w:contextualSpacing/>
              <w:rPr>
                <w:sz w:val="19"/>
                <w:szCs w:val="19"/>
              </w:rPr>
            </w:pPr>
          </w:p>
          <w:p w:rsidR="00D541E6" w:rsidRDefault="00D541E6" w:rsidP="00D541E6">
            <w:pPr>
              <w:pStyle w:val="af2"/>
              <w:contextualSpacing/>
              <w:rPr>
                <w:sz w:val="19"/>
                <w:szCs w:val="19"/>
              </w:rPr>
            </w:pPr>
          </w:p>
          <w:p w:rsidR="00D541E6" w:rsidRPr="00A9544E" w:rsidRDefault="00D541E6" w:rsidP="00D541E6">
            <w:pPr>
              <w:pStyle w:val="af2"/>
              <w:contextualSpacing/>
              <w:rPr>
                <w:sz w:val="19"/>
                <w:szCs w:val="19"/>
              </w:rPr>
            </w:pPr>
          </w:p>
        </w:tc>
      </w:tr>
      <w:tr w:rsidR="00D541E6" w:rsidRPr="0020428D" w:rsidTr="00D541E6">
        <w:tc>
          <w:tcPr>
            <w:tcW w:w="250" w:type="dxa"/>
          </w:tcPr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</w:p>
        </w:tc>
        <w:tc>
          <w:tcPr>
            <w:tcW w:w="284" w:type="dxa"/>
          </w:tcPr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</w:p>
        </w:tc>
        <w:tc>
          <w:tcPr>
            <w:tcW w:w="10347" w:type="dxa"/>
          </w:tcPr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</w:p>
        </w:tc>
        <w:tc>
          <w:tcPr>
            <w:tcW w:w="1842" w:type="dxa"/>
          </w:tcPr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</w:p>
        </w:tc>
      </w:tr>
      <w:tr w:rsidR="00D541E6" w:rsidRPr="00A9544E" w:rsidTr="00D541E6">
        <w:tc>
          <w:tcPr>
            <w:tcW w:w="250" w:type="dxa"/>
          </w:tcPr>
          <w:p w:rsidR="00D541E6" w:rsidRPr="00A9544E" w:rsidRDefault="00D541E6" w:rsidP="00D541E6">
            <w:pPr>
              <w:pStyle w:val="af2"/>
              <w:contextualSpacing/>
              <w:rPr>
                <w:sz w:val="19"/>
                <w:szCs w:val="19"/>
              </w:rPr>
            </w:pPr>
          </w:p>
        </w:tc>
        <w:tc>
          <w:tcPr>
            <w:tcW w:w="284" w:type="dxa"/>
          </w:tcPr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</w:p>
        </w:tc>
        <w:tc>
          <w:tcPr>
            <w:tcW w:w="10347" w:type="dxa"/>
          </w:tcPr>
          <w:p w:rsidR="00D541E6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</w:p>
          <w:p w:rsidR="00D541E6" w:rsidRPr="002A2A30" w:rsidRDefault="00D541E6" w:rsidP="00D541E6">
            <w:pPr>
              <w:spacing w:before="0" w:beforeAutospacing="0" w:after="0" w:afterAutospacing="0"/>
              <w:jc w:val="right"/>
              <w:rPr>
                <w:sz w:val="18"/>
                <w:szCs w:val="18"/>
                <w:lang w:val="ru-RU"/>
              </w:rPr>
            </w:pPr>
            <w:bookmarkStart w:id="6" w:name="_GoBack"/>
            <w:bookmarkEnd w:id="6"/>
            <w:r w:rsidRPr="002A2A30">
              <w:rPr>
                <w:sz w:val="18"/>
                <w:szCs w:val="18"/>
                <w:lang w:val="ru-RU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  <w:lang w:val="ru-RU"/>
              </w:rPr>
              <w:t>7</w:t>
            </w:r>
            <w:r w:rsidRPr="002A2A30">
              <w:rPr>
                <w:sz w:val="18"/>
                <w:szCs w:val="18"/>
                <w:lang w:val="ru-RU"/>
              </w:rPr>
              <w:t xml:space="preserve"> к Договору </w:t>
            </w:r>
          </w:p>
          <w:p w:rsidR="00D541E6" w:rsidRPr="002A2A30" w:rsidRDefault="00D541E6" w:rsidP="00D541E6">
            <w:pPr>
              <w:spacing w:before="0" w:beforeAutospacing="0" w:after="0" w:afterAutospacing="0"/>
              <w:jc w:val="right"/>
              <w:rPr>
                <w:sz w:val="18"/>
                <w:szCs w:val="18"/>
                <w:lang w:val="ru-RU"/>
              </w:rPr>
            </w:pPr>
            <w:r w:rsidRPr="002A2A30">
              <w:rPr>
                <w:sz w:val="18"/>
                <w:szCs w:val="18"/>
                <w:lang w:val="ru-RU"/>
              </w:rPr>
              <w:t xml:space="preserve">№ </w:t>
            </w:r>
            <w:r>
              <w:rPr>
                <w:sz w:val="18"/>
                <w:szCs w:val="18"/>
                <w:lang w:val="ru-RU"/>
              </w:rPr>
              <w:t>_____</w:t>
            </w:r>
            <w:r w:rsidRPr="002A2A30">
              <w:rPr>
                <w:sz w:val="18"/>
                <w:szCs w:val="18"/>
                <w:lang w:val="ru-RU"/>
              </w:rPr>
              <w:t xml:space="preserve"> от «</w:t>
            </w:r>
            <w:r>
              <w:rPr>
                <w:sz w:val="18"/>
                <w:szCs w:val="18"/>
                <w:lang w:val="ru-RU"/>
              </w:rPr>
              <w:t>___</w:t>
            </w:r>
            <w:r w:rsidRPr="002A2A30">
              <w:rPr>
                <w:sz w:val="18"/>
                <w:szCs w:val="18"/>
                <w:lang w:val="ru-RU"/>
              </w:rPr>
              <w:t xml:space="preserve">» </w:t>
            </w:r>
            <w:r>
              <w:rPr>
                <w:sz w:val="18"/>
                <w:szCs w:val="18"/>
                <w:lang w:val="ru-RU"/>
              </w:rPr>
              <w:t>_________</w:t>
            </w:r>
            <w:r w:rsidRPr="002A2A30">
              <w:rPr>
                <w:sz w:val="18"/>
                <w:szCs w:val="18"/>
                <w:lang w:val="ru-RU"/>
              </w:rPr>
              <w:t xml:space="preserve"> 2025 г.  </w:t>
            </w:r>
          </w:p>
          <w:p w:rsidR="00D541E6" w:rsidRPr="002A2A30" w:rsidRDefault="00D541E6" w:rsidP="00D541E6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lang w:val="ru-RU"/>
              </w:rPr>
            </w:pPr>
          </w:p>
          <w:p w:rsidR="00D541E6" w:rsidRDefault="00D541E6" w:rsidP="00D541E6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2A2A30">
              <w:rPr>
                <w:sz w:val="18"/>
                <w:szCs w:val="18"/>
                <w:lang w:val="ru-RU"/>
              </w:rPr>
              <w:t>ФОРМА</w:t>
            </w:r>
          </w:p>
          <w:p w:rsidR="00D541E6" w:rsidRPr="002A2A30" w:rsidRDefault="00D541E6" w:rsidP="00D541E6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</w:p>
          <w:p w:rsidR="00D541E6" w:rsidRPr="001674C0" w:rsidRDefault="00D541E6" w:rsidP="00D541E6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1674C0">
              <w:rPr>
                <w:sz w:val="18"/>
                <w:szCs w:val="18"/>
                <w:lang w:val="ru-RU"/>
              </w:rPr>
              <w:t xml:space="preserve">АКТ приемки-передачи </w:t>
            </w:r>
            <w:r>
              <w:rPr>
                <w:sz w:val="18"/>
                <w:szCs w:val="18"/>
                <w:lang w:val="ru-RU"/>
              </w:rPr>
              <w:t xml:space="preserve">оборудования </w:t>
            </w:r>
            <w:r w:rsidRPr="001674C0">
              <w:rPr>
                <w:sz w:val="18"/>
                <w:szCs w:val="18"/>
                <w:lang w:val="ru-RU"/>
              </w:rPr>
              <w:t>№  от «___»</w:t>
            </w:r>
            <w:r w:rsidRPr="001674C0">
              <w:rPr>
                <w:sz w:val="18"/>
                <w:szCs w:val="18"/>
                <w:lang w:val="ru-RU"/>
              </w:rPr>
              <w:tab/>
            </w:r>
            <w:r>
              <w:rPr>
                <w:sz w:val="18"/>
                <w:szCs w:val="18"/>
                <w:lang w:val="ru-RU"/>
              </w:rPr>
              <w:t>______________ 2</w:t>
            </w:r>
            <w:r w:rsidRPr="001674C0">
              <w:rPr>
                <w:sz w:val="18"/>
                <w:szCs w:val="18"/>
                <w:lang w:val="ru-RU"/>
              </w:rPr>
              <w:t>025 г.</w:t>
            </w:r>
          </w:p>
          <w:p w:rsidR="00D541E6" w:rsidRPr="001674C0" w:rsidRDefault="00D541E6" w:rsidP="00D541E6">
            <w:pPr>
              <w:spacing w:before="0" w:beforeAutospacing="0" w:after="0" w:afterAutospacing="0"/>
              <w:jc w:val="right"/>
              <w:rPr>
                <w:sz w:val="18"/>
                <w:szCs w:val="18"/>
                <w:lang w:val="ru-RU"/>
              </w:rPr>
            </w:pPr>
          </w:p>
          <w:p w:rsidR="00D541E6" w:rsidRPr="001674C0" w:rsidRDefault="00D541E6" w:rsidP="00D541E6">
            <w:pPr>
              <w:spacing w:before="0" w:beforeAutospacing="0" w:after="0" w:afterAutospacing="0"/>
              <w:rPr>
                <w:sz w:val="18"/>
                <w:szCs w:val="18"/>
                <w:lang w:val="ru-RU"/>
              </w:rPr>
            </w:pPr>
            <w:proofErr w:type="gramStart"/>
            <w:r>
              <w:rPr>
                <w:sz w:val="18"/>
                <w:szCs w:val="18"/>
                <w:lang w:val="ru-RU"/>
              </w:rPr>
              <w:t>______________________________________</w:t>
            </w:r>
            <w:r w:rsidRPr="001674C0">
              <w:rPr>
                <w:sz w:val="18"/>
                <w:szCs w:val="18"/>
                <w:lang w:val="ru-RU"/>
              </w:rPr>
              <w:t xml:space="preserve">, далее именуемое «Заказчик», в лице </w:t>
            </w:r>
            <w:r>
              <w:rPr>
                <w:sz w:val="18"/>
                <w:szCs w:val="18"/>
                <w:lang w:val="ru-RU"/>
              </w:rPr>
              <w:t xml:space="preserve">__________________, </w:t>
            </w:r>
            <w:r w:rsidRPr="001674C0">
              <w:rPr>
                <w:sz w:val="18"/>
                <w:szCs w:val="18"/>
                <w:lang w:val="ru-RU"/>
              </w:rPr>
              <w:t xml:space="preserve"> действующего на основании Устава, с одной стороны, и</w:t>
            </w:r>
            <w:r>
              <w:rPr>
                <w:sz w:val="18"/>
                <w:szCs w:val="18"/>
                <w:lang w:val="ru-RU"/>
              </w:rPr>
              <w:t xml:space="preserve"> ____________________</w:t>
            </w:r>
            <w:r w:rsidRPr="001674C0">
              <w:rPr>
                <w:sz w:val="18"/>
                <w:szCs w:val="18"/>
                <w:lang w:val="ru-RU"/>
              </w:rPr>
              <w:tab/>
              <w:t>, именуемый в дальнейшем "Поставщик", в лице</w:t>
            </w:r>
            <w:r>
              <w:rPr>
                <w:sz w:val="18"/>
                <w:szCs w:val="18"/>
                <w:lang w:val="ru-RU"/>
              </w:rPr>
              <w:t xml:space="preserve"> _______________________, </w:t>
            </w:r>
            <w:r w:rsidRPr="001674C0">
              <w:rPr>
                <w:sz w:val="18"/>
                <w:szCs w:val="18"/>
                <w:lang w:val="ru-RU"/>
              </w:rPr>
              <w:t>действующего на основании</w:t>
            </w:r>
            <w:r>
              <w:rPr>
                <w:sz w:val="18"/>
                <w:szCs w:val="18"/>
                <w:lang w:val="ru-RU"/>
              </w:rPr>
              <w:t xml:space="preserve"> _____________________</w:t>
            </w:r>
            <w:r w:rsidRPr="001674C0">
              <w:rPr>
                <w:sz w:val="18"/>
                <w:szCs w:val="18"/>
                <w:lang w:val="ru-RU"/>
              </w:rPr>
              <w:tab/>
              <w:t xml:space="preserve">, с другой стороны, вместе именуемые "Стороны", составили настоящий Акт </w:t>
            </w:r>
            <w:r>
              <w:rPr>
                <w:sz w:val="18"/>
                <w:szCs w:val="18"/>
                <w:lang w:val="ru-RU"/>
              </w:rPr>
              <w:t>пр</w:t>
            </w:r>
            <w:r w:rsidRPr="001674C0">
              <w:rPr>
                <w:sz w:val="18"/>
                <w:szCs w:val="18"/>
                <w:lang w:val="ru-RU"/>
              </w:rPr>
              <w:t>иемки-передачи о том, что Поставщик поставил, а Заказчик принял следующее:</w:t>
            </w:r>
            <w:proofErr w:type="gramEnd"/>
          </w:p>
          <w:p w:rsidR="00D541E6" w:rsidRPr="001674C0" w:rsidRDefault="00D541E6" w:rsidP="00D541E6">
            <w:pPr>
              <w:spacing w:before="0" w:beforeAutospacing="0" w:after="0" w:afterAutospacing="0"/>
              <w:rPr>
                <w:sz w:val="18"/>
                <w:szCs w:val="18"/>
                <w:lang w:val="ru-RU"/>
              </w:rPr>
            </w:pPr>
          </w:p>
          <w:tbl>
            <w:tblPr>
              <w:tblW w:w="115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377"/>
              <w:gridCol w:w="1055"/>
              <w:gridCol w:w="1212"/>
              <w:gridCol w:w="1488"/>
              <w:gridCol w:w="3810"/>
            </w:tblGrid>
            <w:tr w:rsidR="00D541E6" w:rsidRPr="00D541E6" w:rsidTr="00D541E6">
              <w:trPr>
                <w:trHeight w:val="406"/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  <w:r w:rsidRPr="001674C0">
                    <w:rPr>
                      <w:sz w:val="18"/>
                      <w:szCs w:val="18"/>
                      <w:lang w:val="ru-RU"/>
                    </w:rPr>
                    <w:t xml:space="preserve">№ </w:t>
                  </w:r>
                  <w:proofErr w:type="gramStart"/>
                  <w:r w:rsidRPr="001674C0">
                    <w:rPr>
                      <w:sz w:val="18"/>
                      <w:szCs w:val="18"/>
                      <w:lang w:val="ru-RU"/>
                    </w:rPr>
                    <w:t>п</w:t>
                  </w:r>
                  <w:proofErr w:type="gramEnd"/>
                  <w:r w:rsidRPr="001674C0">
                    <w:rPr>
                      <w:sz w:val="18"/>
                      <w:szCs w:val="18"/>
                      <w:lang w:val="ru-RU"/>
                    </w:rPr>
                    <w:t>/п</w:t>
                  </w:r>
                </w:p>
              </w:tc>
              <w:tc>
                <w:tcPr>
                  <w:tcW w:w="3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  <w:r w:rsidRPr="001674C0">
                    <w:rPr>
                      <w:sz w:val="18"/>
                      <w:szCs w:val="18"/>
                      <w:lang w:val="ru-RU"/>
                    </w:rPr>
                    <w:t>Наименование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  <w:r w:rsidRPr="001674C0">
                    <w:rPr>
                      <w:sz w:val="18"/>
                      <w:szCs w:val="18"/>
                      <w:lang w:val="ru-RU"/>
                    </w:rPr>
                    <w:t>Кол-во, шт.</w:t>
                  </w: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  <w:r w:rsidRPr="001674C0">
                    <w:rPr>
                      <w:sz w:val="18"/>
                      <w:szCs w:val="18"/>
                      <w:lang w:val="ru-RU"/>
                    </w:rPr>
                    <w:t>Цена за единицу товара, руб.</w:t>
                  </w: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  <w:r w:rsidRPr="001674C0">
                    <w:rPr>
                      <w:sz w:val="18"/>
                      <w:szCs w:val="18"/>
                      <w:lang w:val="ru-RU"/>
                    </w:rPr>
                    <w:t>Сумма НДС __%, руб.</w:t>
                  </w:r>
                </w:p>
              </w:tc>
              <w:tc>
                <w:tcPr>
                  <w:tcW w:w="3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  <w:r w:rsidRPr="001674C0">
                    <w:rPr>
                      <w:sz w:val="18"/>
                      <w:szCs w:val="18"/>
                      <w:lang w:val="ru-RU"/>
                    </w:rPr>
                    <w:t>Сумма, руб.</w:t>
                  </w:r>
                </w:p>
              </w:tc>
            </w:tr>
            <w:tr w:rsidR="00D541E6" w:rsidRPr="00D541E6" w:rsidTr="00D541E6">
              <w:trPr>
                <w:trHeight w:val="287"/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3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D541E6" w:rsidRPr="00D541E6" w:rsidTr="00D541E6">
              <w:trPr>
                <w:trHeight w:val="287"/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3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D541E6" w:rsidRPr="00D541E6" w:rsidTr="00D541E6">
              <w:trPr>
                <w:trHeight w:val="287"/>
                <w:jc w:val="center"/>
              </w:trPr>
              <w:tc>
                <w:tcPr>
                  <w:tcW w:w="39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  <w:r w:rsidRPr="001674C0">
                    <w:rPr>
                      <w:sz w:val="18"/>
                      <w:szCs w:val="18"/>
                      <w:lang w:val="ru-RU"/>
                    </w:rPr>
                    <w:t>Итого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3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41E6" w:rsidRPr="001674C0" w:rsidRDefault="00D541E6" w:rsidP="0020428D">
                  <w:pPr>
                    <w:framePr w:hSpace="180" w:wrap="around" w:vAnchor="text" w:hAnchor="margin" w:x="-142" w:y="256"/>
                    <w:spacing w:before="0" w:beforeAutospacing="0" w:after="0" w:afterAutospacing="0"/>
                    <w:suppressOverlap/>
                    <w:jc w:val="right"/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D541E6" w:rsidRPr="001674C0" w:rsidRDefault="00D541E6" w:rsidP="00D541E6">
            <w:pPr>
              <w:spacing w:before="0" w:beforeAutospacing="0" w:after="0" w:afterAutospacing="0"/>
              <w:jc w:val="right"/>
              <w:rPr>
                <w:sz w:val="18"/>
                <w:szCs w:val="18"/>
                <w:lang w:val="ru-RU"/>
              </w:rPr>
            </w:pPr>
          </w:p>
          <w:p w:rsidR="00D541E6" w:rsidRPr="001674C0" w:rsidRDefault="00D541E6" w:rsidP="00D541E6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1674C0">
              <w:rPr>
                <w:sz w:val="18"/>
                <w:szCs w:val="18"/>
                <w:lang w:val="ru-RU"/>
              </w:rPr>
              <w:t>Всего принято и подлежит оплате, на сумму</w:t>
            </w:r>
            <w:proofErr w:type="gramStart"/>
            <w:r w:rsidRPr="001674C0">
              <w:rPr>
                <w:sz w:val="18"/>
                <w:szCs w:val="18"/>
                <w:lang w:val="ru-RU"/>
              </w:rPr>
              <w:t xml:space="preserve"> (</w:t>
            </w:r>
            <w:r>
              <w:rPr>
                <w:sz w:val="18"/>
                <w:szCs w:val="18"/>
                <w:lang w:val="ru-RU"/>
              </w:rPr>
              <w:t xml:space="preserve">_____________) </w:t>
            </w:r>
            <w:proofErr w:type="gramEnd"/>
            <w:r>
              <w:rPr>
                <w:sz w:val="18"/>
                <w:szCs w:val="18"/>
                <w:lang w:val="ru-RU"/>
              </w:rPr>
              <w:t>рублей _____</w:t>
            </w:r>
            <w:r w:rsidRPr="001674C0">
              <w:rPr>
                <w:sz w:val="18"/>
                <w:szCs w:val="18"/>
                <w:lang w:val="ru-RU"/>
              </w:rPr>
              <w:t>копейки, в том числе НДС</w:t>
            </w:r>
            <w:r>
              <w:rPr>
                <w:sz w:val="18"/>
                <w:szCs w:val="18"/>
                <w:lang w:val="ru-RU"/>
              </w:rPr>
              <w:t>.</w:t>
            </w:r>
            <w:r w:rsidRPr="001674C0">
              <w:rPr>
                <w:sz w:val="18"/>
                <w:szCs w:val="18"/>
                <w:lang w:val="ru-RU"/>
              </w:rPr>
              <w:t xml:space="preserve"> </w:t>
            </w:r>
            <w:r w:rsidRPr="001674C0">
              <w:rPr>
                <w:sz w:val="18"/>
                <w:szCs w:val="18"/>
                <w:lang w:val="ru-RU"/>
              </w:rPr>
              <w:tab/>
            </w:r>
            <w:r w:rsidRPr="001674C0">
              <w:rPr>
                <w:sz w:val="18"/>
                <w:szCs w:val="18"/>
                <w:lang w:val="ru-RU"/>
              </w:rPr>
              <w:tab/>
            </w:r>
            <w:r w:rsidRPr="001674C0">
              <w:rPr>
                <w:sz w:val="18"/>
                <w:szCs w:val="18"/>
                <w:lang w:val="ru-RU"/>
              </w:rPr>
              <w:tab/>
            </w:r>
            <w:r w:rsidRPr="001674C0">
              <w:rPr>
                <w:sz w:val="18"/>
                <w:szCs w:val="18"/>
                <w:lang w:val="ru-RU"/>
              </w:rPr>
              <w:tab/>
            </w:r>
            <w:r w:rsidRPr="001674C0">
              <w:rPr>
                <w:sz w:val="18"/>
                <w:szCs w:val="18"/>
                <w:lang w:val="ru-RU"/>
              </w:rPr>
              <w:tab/>
            </w:r>
            <w:r w:rsidRPr="001674C0">
              <w:rPr>
                <w:sz w:val="18"/>
                <w:szCs w:val="18"/>
                <w:lang w:val="ru-RU"/>
              </w:rPr>
              <w:tab/>
            </w:r>
            <w:r w:rsidRPr="001674C0">
              <w:rPr>
                <w:sz w:val="18"/>
                <w:szCs w:val="18"/>
                <w:lang w:val="ru-RU"/>
              </w:rPr>
              <w:tab/>
            </w:r>
            <w:r w:rsidRPr="001674C0">
              <w:rPr>
                <w:sz w:val="18"/>
                <w:szCs w:val="18"/>
                <w:lang w:val="ru-RU"/>
              </w:rPr>
              <w:tab/>
              <w:t>.</w:t>
            </w:r>
          </w:p>
          <w:p w:rsidR="00D541E6" w:rsidRPr="002A2A30" w:rsidRDefault="00D541E6" w:rsidP="00D541E6">
            <w:pPr>
              <w:spacing w:before="0" w:beforeAutospacing="0" w:after="0" w:afterAutospacing="0"/>
              <w:jc w:val="right"/>
              <w:rPr>
                <w:sz w:val="18"/>
                <w:szCs w:val="18"/>
                <w:lang w:val="ru-RU"/>
              </w:rPr>
            </w:pPr>
          </w:p>
          <w:p w:rsidR="00D541E6" w:rsidRPr="006D4210" w:rsidRDefault="00D541E6" w:rsidP="00D541E6">
            <w:pPr>
              <w:spacing w:before="0" w:beforeAutospacing="0" w:after="0" w:afterAutospacing="0"/>
              <w:rPr>
                <w:lang w:val="ru-RU"/>
              </w:rPr>
            </w:pPr>
          </w:p>
          <w:tbl>
            <w:tblPr>
              <w:tblW w:w="10708" w:type="dxa"/>
              <w:tblLayout w:type="fixed"/>
              <w:tblLook w:val="0000" w:firstRow="0" w:lastRow="0" w:firstColumn="0" w:lastColumn="0" w:noHBand="0" w:noVBand="0"/>
            </w:tblPr>
            <w:tblGrid>
              <w:gridCol w:w="5075"/>
              <w:gridCol w:w="5633"/>
            </w:tblGrid>
            <w:tr w:rsidR="00D541E6" w:rsidRPr="00210FDF" w:rsidTr="00B47032">
              <w:trPr>
                <w:trHeight w:val="988"/>
              </w:trPr>
              <w:tc>
                <w:tcPr>
                  <w:tcW w:w="5075" w:type="dxa"/>
                  <w:shd w:val="clear" w:color="auto" w:fill="auto"/>
                </w:tcPr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</w:rPr>
                  </w:pPr>
                  <w:r w:rsidRPr="00A9544E">
                    <w:rPr>
                      <w:sz w:val="19"/>
                      <w:szCs w:val="19"/>
                    </w:rPr>
                    <w:t>Заказчик:</w:t>
                  </w:r>
                </w:p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</w:rPr>
                  </w:pPr>
                </w:p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</w:rPr>
                  </w:pPr>
                  <w:r w:rsidRPr="00A9544E">
                    <w:rPr>
                      <w:sz w:val="19"/>
                      <w:szCs w:val="19"/>
                    </w:rPr>
                    <w:t>ГОСУДАРСТВЕННОЕ АВТОНОМНОЕ ПРОФЕССИОНАЛЬНОЕ ОБРАЗОВАТЕЛЬНОЕ УЧРЕЖДЕНИЕ МОСКОВСКОЙ ОБЛАСТИ "ГУБЕРНСКИЙ КОЛЛЕДЖ"</w:t>
                  </w:r>
                </w:p>
              </w:tc>
              <w:tc>
                <w:tcPr>
                  <w:tcW w:w="5633" w:type="dxa"/>
                  <w:shd w:val="clear" w:color="auto" w:fill="auto"/>
                </w:tcPr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ind w:left="62"/>
                    <w:contextualSpacing/>
                    <w:suppressOverlap/>
                    <w:rPr>
                      <w:sz w:val="19"/>
                      <w:szCs w:val="19"/>
                    </w:rPr>
                  </w:pPr>
                  <w:r w:rsidRPr="00A9544E">
                    <w:rPr>
                      <w:sz w:val="19"/>
                      <w:szCs w:val="19"/>
                    </w:rPr>
                    <w:t>Поставщик:</w:t>
                  </w:r>
                </w:p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ind w:left="62"/>
                    <w:contextualSpacing/>
                    <w:suppressOverlap/>
                    <w:rPr>
                      <w:sz w:val="19"/>
                      <w:szCs w:val="19"/>
                    </w:rPr>
                  </w:pPr>
                </w:p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ind w:left="62"/>
                    <w:contextualSpacing/>
                    <w:suppressOverlap/>
                    <w:rPr>
                      <w:sz w:val="19"/>
                      <w:szCs w:val="19"/>
                    </w:rPr>
                  </w:pPr>
                </w:p>
              </w:tc>
            </w:tr>
            <w:tr w:rsidR="00D541E6" w:rsidRPr="0020428D" w:rsidTr="00B47032">
              <w:trPr>
                <w:trHeight w:val="397"/>
              </w:trPr>
              <w:tc>
                <w:tcPr>
                  <w:tcW w:w="5075" w:type="dxa"/>
                  <w:shd w:val="clear" w:color="auto" w:fill="auto"/>
                </w:tcPr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</w:rPr>
                  </w:pPr>
                  <w:r w:rsidRPr="00A9544E">
                    <w:rPr>
                      <w:sz w:val="19"/>
                      <w:szCs w:val="19"/>
                    </w:rPr>
                    <w:t>Сокращенное наименование: ГАПОУ МО "ГУБЕРНСКИЙ КОЛЛЕДЖ"</w:t>
                  </w:r>
                </w:p>
              </w:tc>
              <w:tc>
                <w:tcPr>
                  <w:tcW w:w="5633" w:type="dxa"/>
                  <w:shd w:val="clear" w:color="auto" w:fill="auto"/>
                </w:tcPr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ind w:left="62"/>
                    <w:contextualSpacing/>
                    <w:suppressOverlap/>
                    <w:rPr>
                      <w:sz w:val="19"/>
                      <w:szCs w:val="19"/>
                    </w:rPr>
                  </w:pPr>
                </w:p>
              </w:tc>
            </w:tr>
            <w:tr w:rsidR="00D541E6" w:rsidRPr="00A9544E" w:rsidTr="00B47032">
              <w:trPr>
                <w:trHeight w:val="1653"/>
              </w:trPr>
              <w:tc>
                <w:tcPr>
                  <w:tcW w:w="5075" w:type="dxa"/>
                  <w:shd w:val="clear" w:color="auto" w:fill="auto"/>
                </w:tcPr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</w:rPr>
                  </w:pPr>
                  <w:proofErr w:type="gramStart"/>
                  <w:r w:rsidRPr="00A9544E">
                    <w:rPr>
                      <w:sz w:val="19"/>
                      <w:szCs w:val="19"/>
                    </w:rPr>
                    <w:t>Почтовый адрес: 142214, Московская область, г. Серпухов, ул. Фирсова, д.5</w:t>
                  </w:r>
                  <w:proofErr w:type="gramEnd"/>
                </w:p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</w:rPr>
                  </w:pPr>
                  <w:proofErr w:type="gramStart"/>
                  <w:r w:rsidRPr="00A9544E">
                    <w:rPr>
                      <w:sz w:val="19"/>
                      <w:szCs w:val="19"/>
                    </w:rPr>
                    <w:t>Место нахождения, адрес: 142214, Московская область, г. Серпухов, ул. Фирсова, д.5</w:t>
                  </w:r>
                  <w:proofErr w:type="gramEnd"/>
                </w:p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  <w:lang w:val="en-US"/>
                    </w:rPr>
                  </w:pPr>
                  <w:r w:rsidRPr="00A9544E">
                    <w:rPr>
                      <w:sz w:val="19"/>
                      <w:szCs w:val="19"/>
                    </w:rPr>
                    <w:t>ИНН</w:t>
                  </w:r>
                  <w:r w:rsidRPr="00A9544E">
                    <w:rPr>
                      <w:sz w:val="19"/>
                      <w:szCs w:val="19"/>
                      <w:lang w:val="en-US"/>
                    </w:rPr>
                    <w:t xml:space="preserve"> 5043043960</w:t>
                  </w:r>
                </w:p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  <w:lang w:val="en-US"/>
                    </w:rPr>
                  </w:pPr>
                  <w:r w:rsidRPr="00A9544E">
                    <w:rPr>
                      <w:sz w:val="19"/>
                      <w:szCs w:val="19"/>
                    </w:rPr>
                    <w:t>КПП</w:t>
                  </w:r>
                  <w:r w:rsidRPr="00A9544E">
                    <w:rPr>
                      <w:sz w:val="19"/>
                      <w:szCs w:val="19"/>
                      <w:lang w:val="en-US"/>
                    </w:rPr>
                    <w:t xml:space="preserve"> 504301001</w:t>
                  </w:r>
                </w:p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  <w:lang w:val="en-US"/>
                    </w:rPr>
                  </w:pPr>
                  <w:r w:rsidRPr="00A9544E">
                    <w:rPr>
                      <w:sz w:val="19"/>
                      <w:szCs w:val="19"/>
                    </w:rPr>
                    <w:t>ОГРН</w:t>
                  </w:r>
                  <w:r w:rsidRPr="00A9544E">
                    <w:rPr>
                      <w:sz w:val="19"/>
                      <w:szCs w:val="19"/>
                      <w:lang w:val="en-US"/>
                    </w:rPr>
                    <w:t xml:space="preserve"> 1115043005329</w:t>
                  </w:r>
                </w:p>
              </w:tc>
              <w:tc>
                <w:tcPr>
                  <w:tcW w:w="5633" w:type="dxa"/>
                  <w:shd w:val="clear" w:color="auto" w:fill="auto"/>
                </w:tcPr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ind w:left="62"/>
                    <w:contextualSpacing/>
                    <w:suppressOverlap/>
                    <w:rPr>
                      <w:sz w:val="19"/>
                      <w:szCs w:val="19"/>
                    </w:rPr>
                  </w:pPr>
                </w:p>
              </w:tc>
            </w:tr>
            <w:tr w:rsidR="00D541E6" w:rsidRPr="00A9544E" w:rsidTr="00B47032">
              <w:trPr>
                <w:trHeight w:val="268"/>
              </w:trPr>
              <w:tc>
                <w:tcPr>
                  <w:tcW w:w="5075" w:type="dxa"/>
                  <w:shd w:val="clear" w:color="auto" w:fill="auto"/>
                </w:tcPr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</w:rPr>
                  </w:pPr>
                  <w:r w:rsidRPr="00A9544E">
                    <w:rPr>
                      <w:sz w:val="19"/>
                      <w:szCs w:val="19"/>
                    </w:rPr>
                    <w:t>Банковские реквизиты:</w:t>
                  </w:r>
                </w:p>
              </w:tc>
              <w:tc>
                <w:tcPr>
                  <w:tcW w:w="5633" w:type="dxa"/>
                  <w:shd w:val="clear" w:color="auto" w:fill="auto"/>
                </w:tcPr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ind w:left="62"/>
                    <w:contextualSpacing/>
                    <w:suppressOverlap/>
                    <w:rPr>
                      <w:sz w:val="19"/>
                      <w:szCs w:val="19"/>
                    </w:rPr>
                  </w:pPr>
                </w:p>
              </w:tc>
            </w:tr>
            <w:tr w:rsidR="00D541E6" w:rsidRPr="0020428D" w:rsidTr="00B47032">
              <w:trPr>
                <w:trHeight w:val="480"/>
              </w:trPr>
              <w:tc>
                <w:tcPr>
                  <w:tcW w:w="5075" w:type="dxa"/>
                  <w:shd w:val="clear" w:color="auto" w:fill="auto"/>
                </w:tcPr>
                <w:p w:rsidR="00D541E6" w:rsidRPr="00EC3E1B" w:rsidRDefault="00D541E6" w:rsidP="0020428D">
                  <w:pPr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  <w:lang w:val="ru-RU"/>
                    </w:rPr>
                  </w:pPr>
                  <w:r w:rsidRPr="00EC3E1B">
                    <w:rPr>
                      <w:sz w:val="19"/>
                      <w:szCs w:val="19"/>
                      <w:shd w:val="clear" w:color="auto" w:fill="FFFFFF"/>
                      <w:lang w:val="ru-RU"/>
                    </w:rPr>
                    <w:t>МЭФ Московской области</w:t>
                  </w:r>
                  <w:r w:rsidRPr="00EC3E1B">
                    <w:rPr>
                      <w:sz w:val="19"/>
                      <w:szCs w:val="19"/>
                      <w:lang w:val="ru-RU"/>
                    </w:rPr>
                    <w:t xml:space="preserve"> </w:t>
                  </w:r>
                  <w:r w:rsidRPr="00EC3E1B">
                    <w:rPr>
                      <w:sz w:val="19"/>
                      <w:szCs w:val="19"/>
                      <w:shd w:val="clear" w:color="auto" w:fill="FFFFFF"/>
                      <w:lang w:val="ru-RU"/>
                    </w:rPr>
                    <w:t>(</w:t>
                  </w:r>
                  <w:proofErr w:type="gramStart"/>
                  <w:r w:rsidRPr="00EC3E1B">
                    <w:rPr>
                      <w:sz w:val="19"/>
                      <w:szCs w:val="19"/>
                      <w:shd w:val="clear" w:color="auto" w:fill="FFFFFF"/>
                      <w:lang w:val="ru-RU"/>
                    </w:rPr>
                    <w:t>л</w:t>
                  </w:r>
                  <w:proofErr w:type="gramEnd"/>
                  <w:r w:rsidRPr="00EC3E1B">
                    <w:rPr>
                      <w:sz w:val="19"/>
                      <w:szCs w:val="19"/>
                      <w:shd w:val="clear" w:color="auto" w:fill="FFFFFF"/>
                      <w:lang w:val="ru-RU"/>
                    </w:rPr>
                    <w:t xml:space="preserve">/с </w:t>
                  </w:r>
                  <w:r w:rsidRPr="00EC3E1B">
                    <w:rPr>
                      <w:sz w:val="19"/>
                      <w:szCs w:val="19"/>
                      <w:lang w:val="ru-RU"/>
                    </w:rPr>
                    <w:t>30014214890,  ГАПОУ МО "ГУБЕРНСКИЙ КОЛЛЕДЖ"</w:t>
                  </w:r>
                  <w:r w:rsidRPr="00EC3E1B">
                    <w:rPr>
                      <w:sz w:val="19"/>
                      <w:szCs w:val="19"/>
                      <w:shd w:val="clear" w:color="auto" w:fill="FFFFFF"/>
                      <w:lang w:val="ru-RU"/>
                    </w:rPr>
                    <w:t>)</w:t>
                  </w:r>
                </w:p>
              </w:tc>
              <w:tc>
                <w:tcPr>
                  <w:tcW w:w="5633" w:type="dxa"/>
                  <w:shd w:val="clear" w:color="auto" w:fill="auto"/>
                </w:tcPr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ind w:left="62"/>
                    <w:contextualSpacing/>
                    <w:suppressOverlap/>
                    <w:rPr>
                      <w:sz w:val="19"/>
                      <w:szCs w:val="19"/>
                    </w:rPr>
                  </w:pPr>
                </w:p>
              </w:tc>
            </w:tr>
            <w:tr w:rsidR="00D541E6" w:rsidRPr="00EC3E1B" w:rsidTr="00B47032">
              <w:trPr>
                <w:trHeight w:val="1638"/>
              </w:trPr>
              <w:tc>
                <w:tcPr>
                  <w:tcW w:w="5075" w:type="dxa"/>
                  <w:shd w:val="clear" w:color="auto" w:fill="auto"/>
                </w:tcPr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</w:rPr>
                  </w:pPr>
                  <w:r w:rsidRPr="00A9544E">
                    <w:rPr>
                      <w:sz w:val="19"/>
                      <w:szCs w:val="19"/>
                    </w:rPr>
                    <w:t>Банк: ГУ БАНКА РОССИИ ПО ЦФО//УФК ПО МОСКОВСКОЙ ОБЛАСТИ г. Москва</w:t>
                  </w:r>
                </w:p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</w:rPr>
                  </w:pPr>
                  <w:r w:rsidRPr="00A9544E">
                    <w:rPr>
                      <w:sz w:val="19"/>
                      <w:szCs w:val="19"/>
                    </w:rPr>
                    <w:t>БИК 004525987</w:t>
                  </w:r>
                </w:p>
                <w:p w:rsidR="00D541E6" w:rsidRPr="00EC3E1B" w:rsidRDefault="00D541E6" w:rsidP="0020428D">
                  <w:pPr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  <w:shd w:val="clear" w:color="auto" w:fill="FFFFFF"/>
                      <w:lang w:val="ru-RU"/>
                    </w:rPr>
                  </w:pPr>
                  <w:proofErr w:type="gramStart"/>
                  <w:r w:rsidRPr="00EC3E1B">
                    <w:rPr>
                      <w:sz w:val="19"/>
                      <w:szCs w:val="19"/>
                      <w:lang w:val="ru-RU"/>
                    </w:rPr>
                    <w:t>р</w:t>
                  </w:r>
                  <w:proofErr w:type="gramEnd"/>
                  <w:r w:rsidRPr="00EC3E1B">
                    <w:rPr>
                      <w:sz w:val="19"/>
                      <w:szCs w:val="19"/>
                      <w:lang w:val="ru-RU"/>
                    </w:rPr>
                    <w:t>/</w:t>
                  </w:r>
                  <w:proofErr w:type="spellStart"/>
                  <w:r w:rsidRPr="00EC3E1B">
                    <w:rPr>
                      <w:sz w:val="19"/>
                      <w:szCs w:val="19"/>
                      <w:lang w:val="ru-RU"/>
                    </w:rPr>
                    <w:t>сч</w:t>
                  </w:r>
                  <w:proofErr w:type="spellEnd"/>
                  <w:r w:rsidRPr="00EC3E1B">
                    <w:rPr>
                      <w:sz w:val="19"/>
                      <w:szCs w:val="19"/>
                      <w:lang w:val="ru-RU"/>
                    </w:rPr>
                    <w:t xml:space="preserve"> 03224643460000004800</w:t>
                  </w:r>
                </w:p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</w:rPr>
                  </w:pPr>
                  <w:r w:rsidRPr="00A9544E">
                    <w:rPr>
                      <w:sz w:val="19"/>
                      <w:szCs w:val="19"/>
                    </w:rPr>
                    <w:t>к/с</w:t>
                  </w:r>
                  <w:r w:rsidRPr="00A9544E">
                    <w:rPr>
                      <w:sz w:val="19"/>
                      <w:szCs w:val="19"/>
                      <w:lang w:eastAsia="en-US"/>
                    </w:rPr>
                    <w:t xml:space="preserve"> 40102810845370000004</w:t>
                  </w:r>
                </w:p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</w:rPr>
                  </w:pPr>
                  <w:r w:rsidRPr="00A9544E">
                    <w:rPr>
                      <w:sz w:val="19"/>
                      <w:szCs w:val="19"/>
                    </w:rPr>
                    <w:t>ОКПО 68213256</w:t>
                  </w:r>
                </w:p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  <w:lang w:val="en-US"/>
                    </w:rPr>
                  </w:pPr>
                  <w:r w:rsidRPr="00A9544E">
                    <w:rPr>
                      <w:sz w:val="19"/>
                      <w:szCs w:val="19"/>
                    </w:rPr>
                    <w:t>ОКТМО</w:t>
                  </w:r>
                  <w:r w:rsidRPr="00A9544E">
                    <w:rPr>
                      <w:sz w:val="19"/>
                      <w:szCs w:val="19"/>
                      <w:lang w:val="en-US"/>
                    </w:rPr>
                    <w:t xml:space="preserve"> 46770000001</w:t>
                  </w:r>
                </w:p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  <w:lang w:val="en-US"/>
                    </w:rPr>
                  </w:pPr>
                </w:p>
              </w:tc>
              <w:tc>
                <w:tcPr>
                  <w:tcW w:w="5633" w:type="dxa"/>
                  <w:shd w:val="clear" w:color="auto" w:fill="auto"/>
                </w:tcPr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ind w:left="62"/>
                    <w:contextualSpacing/>
                    <w:suppressOverlap/>
                    <w:rPr>
                      <w:sz w:val="19"/>
                      <w:szCs w:val="19"/>
                    </w:rPr>
                  </w:pPr>
                </w:p>
              </w:tc>
            </w:tr>
            <w:tr w:rsidR="00D541E6" w:rsidRPr="0020428D" w:rsidTr="00B47032">
              <w:trPr>
                <w:trHeight w:val="819"/>
              </w:trPr>
              <w:tc>
                <w:tcPr>
                  <w:tcW w:w="5075" w:type="dxa"/>
                  <w:shd w:val="clear" w:color="auto" w:fill="auto"/>
                </w:tcPr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</w:rPr>
                  </w:pPr>
                  <w:r w:rsidRPr="00A9544E">
                    <w:rPr>
                      <w:sz w:val="19"/>
                      <w:szCs w:val="19"/>
                    </w:rPr>
                    <w:t>телефон (факс): 7-496-7396218</w:t>
                  </w:r>
                </w:p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contextualSpacing/>
                    <w:suppressOverlap/>
                    <w:rPr>
                      <w:sz w:val="19"/>
                      <w:szCs w:val="19"/>
                    </w:rPr>
                  </w:pPr>
                  <w:r w:rsidRPr="00A9544E">
                    <w:rPr>
                      <w:sz w:val="19"/>
                      <w:szCs w:val="19"/>
                    </w:rPr>
                    <w:t>адрес электронной почты: gpkzakupki@yandex.ru</w:t>
                  </w:r>
                </w:p>
              </w:tc>
              <w:tc>
                <w:tcPr>
                  <w:tcW w:w="5633" w:type="dxa"/>
                  <w:shd w:val="clear" w:color="auto" w:fill="auto"/>
                </w:tcPr>
                <w:p w:rsidR="00D541E6" w:rsidRPr="00A9544E" w:rsidRDefault="00D541E6" w:rsidP="0020428D">
                  <w:pPr>
                    <w:pStyle w:val="af2"/>
                    <w:framePr w:hSpace="180" w:wrap="around" w:vAnchor="text" w:hAnchor="margin" w:x="-142" w:y="256"/>
                    <w:ind w:left="62"/>
                    <w:contextualSpacing/>
                    <w:suppressOverlap/>
                    <w:rPr>
                      <w:sz w:val="19"/>
                      <w:szCs w:val="19"/>
                    </w:rPr>
                  </w:pPr>
                </w:p>
              </w:tc>
            </w:tr>
          </w:tbl>
          <w:tbl>
            <w:tblPr>
              <w:tblStyle w:val="a8"/>
              <w:tblpPr w:leftFromText="180" w:rightFromText="180" w:vertAnchor="text" w:horzAnchor="margin" w:tblpX="-142" w:tblpY="256"/>
              <w:tblOverlap w:val="never"/>
              <w:tblW w:w="102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1418"/>
              <w:gridCol w:w="1701"/>
              <w:gridCol w:w="1842"/>
              <w:gridCol w:w="1418"/>
              <w:gridCol w:w="1843"/>
            </w:tblGrid>
            <w:tr w:rsidR="00D541E6" w:rsidRPr="00A9544E" w:rsidTr="00B47032">
              <w:trPr>
                <w:trHeight w:val="274"/>
              </w:trPr>
              <w:tc>
                <w:tcPr>
                  <w:tcW w:w="5104" w:type="dxa"/>
                  <w:gridSpan w:val="3"/>
                </w:tcPr>
                <w:p w:rsidR="00D541E6" w:rsidRPr="00A9544E" w:rsidRDefault="00D541E6" w:rsidP="00B47032">
                  <w:pPr>
                    <w:pStyle w:val="af2"/>
                    <w:contextualSpacing/>
                    <w:rPr>
                      <w:sz w:val="19"/>
                      <w:szCs w:val="19"/>
                    </w:rPr>
                  </w:pPr>
                  <w:r w:rsidRPr="00A9544E">
                    <w:rPr>
                      <w:sz w:val="19"/>
                      <w:szCs w:val="19"/>
                    </w:rPr>
                    <w:t>Заказчик:</w:t>
                  </w:r>
                </w:p>
              </w:tc>
              <w:tc>
                <w:tcPr>
                  <w:tcW w:w="5103" w:type="dxa"/>
                  <w:gridSpan w:val="3"/>
                </w:tcPr>
                <w:p w:rsidR="00D541E6" w:rsidRPr="00A9544E" w:rsidRDefault="00D541E6" w:rsidP="00B47032">
                  <w:pPr>
                    <w:pStyle w:val="af2"/>
                    <w:contextualSpacing/>
                    <w:rPr>
                      <w:sz w:val="19"/>
                      <w:szCs w:val="19"/>
                    </w:rPr>
                  </w:pPr>
                  <w:r w:rsidRPr="00A9544E">
                    <w:rPr>
                      <w:sz w:val="19"/>
                      <w:szCs w:val="19"/>
                    </w:rPr>
                    <w:t>Поставщик:</w:t>
                  </w:r>
                </w:p>
              </w:tc>
            </w:tr>
            <w:tr w:rsidR="00D541E6" w:rsidRPr="00A9544E" w:rsidTr="00B47032">
              <w:tc>
                <w:tcPr>
                  <w:tcW w:w="1985" w:type="dxa"/>
                </w:tcPr>
                <w:p w:rsidR="00D541E6" w:rsidRPr="00A9544E" w:rsidRDefault="00D541E6" w:rsidP="00B47032">
                  <w:pPr>
                    <w:pStyle w:val="af2"/>
                    <w:contextualSpacing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418" w:type="dxa"/>
                </w:tcPr>
                <w:p w:rsidR="00D541E6" w:rsidRPr="00A9544E" w:rsidRDefault="00D541E6" w:rsidP="00B47032">
                  <w:pPr>
                    <w:pStyle w:val="af2"/>
                    <w:contextualSpacing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</w:tcPr>
                <w:p w:rsidR="00D541E6" w:rsidRPr="00A9544E" w:rsidRDefault="00D541E6" w:rsidP="00B47032">
                  <w:pPr>
                    <w:pStyle w:val="af2"/>
                    <w:contextualSpacing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842" w:type="dxa"/>
                </w:tcPr>
                <w:p w:rsidR="00D541E6" w:rsidRPr="00A9544E" w:rsidRDefault="00D541E6" w:rsidP="00B47032">
                  <w:pPr>
                    <w:pStyle w:val="af2"/>
                    <w:contextualSpacing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418" w:type="dxa"/>
                </w:tcPr>
                <w:p w:rsidR="00D541E6" w:rsidRPr="00A9544E" w:rsidRDefault="00D541E6" w:rsidP="00B47032">
                  <w:pPr>
                    <w:pStyle w:val="af2"/>
                    <w:contextualSpacing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843" w:type="dxa"/>
                </w:tcPr>
                <w:p w:rsidR="00D541E6" w:rsidRPr="00A9544E" w:rsidRDefault="00D541E6" w:rsidP="00B47032">
                  <w:pPr>
                    <w:pStyle w:val="af2"/>
                    <w:contextualSpacing/>
                    <w:rPr>
                      <w:sz w:val="19"/>
                      <w:szCs w:val="19"/>
                    </w:rPr>
                  </w:pPr>
                </w:p>
              </w:tc>
            </w:tr>
            <w:tr w:rsidR="00D541E6" w:rsidRPr="00A9544E" w:rsidTr="00B47032">
              <w:tc>
                <w:tcPr>
                  <w:tcW w:w="1985" w:type="dxa"/>
                </w:tcPr>
                <w:p w:rsidR="00D541E6" w:rsidRPr="00A9544E" w:rsidRDefault="00D541E6" w:rsidP="00B47032">
                  <w:pPr>
                    <w:pStyle w:val="af2"/>
                    <w:contextualSpacing/>
                    <w:rPr>
                      <w:sz w:val="19"/>
                      <w:szCs w:val="19"/>
                    </w:rPr>
                  </w:pPr>
                  <w:r w:rsidRPr="00A9544E">
                    <w:rPr>
                      <w:sz w:val="19"/>
                      <w:szCs w:val="19"/>
                    </w:rPr>
                    <w:t>ДИРЕКТОР</w:t>
                  </w:r>
                </w:p>
              </w:tc>
              <w:tc>
                <w:tcPr>
                  <w:tcW w:w="1418" w:type="dxa"/>
                </w:tcPr>
                <w:p w:rsidR="00D541E6" w:rsidRPr="00A9544E" w:rsidRDefault="00D541E6" w:rsidP="00B47032">
                  <w:pPr>
                    <w:pStyle w:val="af2"/>
                    <w:contextualSpacing/>
                    <w:rPr>
                      <w:sz w:val="19"/>
                      <w:szCs w:val="19"/>
                    </w:rPr>
                  </w:pPr>
                  <w:r w:rsidRPr="00A9544E">
                    <w:rPr>
                      <w:sz w:val="19"/>
                      <w:szCs w:val="19"/>
                    </w:rPr>
                    <w:t>__________</w:t>
                  </w:r>
                </w:p>
              </w:tc>
              <w:tc>
                <w:tcPr>
                  <w:tcW w:w="1701" w:type="dxa"/>
                </w:tcPr>
                <w:p w:rsidR="00D541E6" w:rsidRPr="00A9544E" w:rsidRDefault="00D541E6" w:rsidP="00B47032">
                  <w:pPr>
                    <w:pStyle w:val="af2"/>
                    <w:contextualSpacing/>
                    <w:rPr>
                      <w:sz w:val="19"/>
                      <w:szCs w:val="19"/>
                    </w:rPr>
                  </w:pPr>
                  <w:r w:rsidRPr="00A9544E">
                    <w:rPr>
                      <w:sz w:val="19"/>
                      <w:szCs w:val="19"/>
                    </w:rPr>
                    <w:t>(А. И. ЛЫСИКОВ)</w:t>
                  </w:r>
                </w:p>
              </w:tc>
              <w:tc>
                <w:tcPr>
                  <w:tcW w:w="1842" w:type="dxa"/>
                </w:tcPr>
                <w:p w:rsidR="00D541E6" w:rsidRPr="00A9544E" w:rsidRDefault="00D541E6" w:rsidP="00B47032">
                  <w:pPr>
                    <w:pStyle w:val="af2"/>
                    <w:contextualSpacing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418" w:type="dxa"/>
                </w:tcPr>
                <w:p w:rsidR="00D541E6" w:rsidRPr="00A9544E" w:rsidRDefault="00D541E6" w:rsidP="00B47032">
                  <w:pPr>
                    <w:pStyle w:val="af2"/>
                    <w:contextualSpacing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843" w:type="dxa"/>
                </w:tcPr>
                <w:p w:rsidR="00D541E6" w:rsidRPr="00A9544E" w:rsidRDefault="00D541E6" w:rsidP="00B47032">
                  <w:pPr>
                    <w:pStyle w:val="af2"/>
                    <w:contextualSpacing/>
                    <w:rPr>
                      <w:sz w:val="19"/>
                      <w:szCs w:val="19"/>
                    </w:rPr>
                  </w:pPr>
                </w:p>
              </w:tc>
            </w:tr>
          </w:tbl>
          <w:p w:rsidR="00D541E6" w:rsidRPr="006D4210" w:rsidRDefault="00D541E6" w:rsidP="00D541E6">
            <w:pPr>
              <w:spacing w:before="0" w:beforeAutospacing="0" w:after="0" w:afterAutospacing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</w:p>
        </w:tc>
        <w:tc>
          <w:tcPr>
            <w:tcW w:w="1842" w:type="dxa"/>
          </w:tcPr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D541E6" w:rsidRPr="00A9544E" w:rsidRDefault="00D541E6" w:rsidP="00B47032">
            <w:pPr>
              <w:pStyle w:val="af2"/>
              <w:contextualSpacing/>
              <w:rPr>
                <w:sz w:val="19"/>
                <w:szCs w:val="19"/>
              </w:rPr>
            </w:pPr>
          </w:p>
        </w:tc>
      </w:tr>
      <w:bookmarkEnd w:id="2"/>
    </w:tbl>
    <w:p w:rsidR="00D541E6" w:rsidRPr="00740695" w:rsidRDefault="00D541E6" w:rsidP="00F749BD">
      <w:pPr>
        <w:spacing w:before="0" w:beforeAutospacing="0" w:after="0" w:afterAutospacing="0"/>
        <w:jc w:val="center"/>
        <w:rPr>
          <w:lang w:val="ru-RU"/>
        </w:rPr>
      </w:pPr>
    </w:p>
    <w:sectPr w:rsidR="00D541E6" w:rsidRPr="00740695" w:rsidSect="00740695">
      <w:headerReference w:type="default" r:id="rId9"/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95" w:rsidRDefault="00717095">
      <w:pPr>
        <w:spacing w:before="0" w:after="0"/>
      </w:pPr>
      <w:r>
        <w:separator/>
      </w:r>
    </w:p>
  </w:endnote>
  <w:endnote w:type="continuationSeparator" w:id="0">
    <w:p w:rsidR="00717095" w:rsidRDefault="007170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95" w:rsidRDefault="00717095">
      <w:pPr>
        <w:spacing w:before="0" w:after="0"/>
      </w:pPr>
      <w:r>
        <w:separator/>
      </w:r>
    </w:p>
  </w:footnote>
  <w:footnote w:type="continuationSeparator" w:id="0">
    <w:p w:rsidR="00717095" w:rsidRDefault="007170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95" w:rsidRPr="00140B2A" w:rsidRDefault="00717095" w:rsidP="00140B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5BF6"/>
    <w:multiLevelType w:val="hybridMultilevel"/>
    <w:tmpl w:val="A7C8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C797B"/>
    <w:multiLevelType w:val="multilevel"/>
    <w:tmpl w:val="6F9C797B"/>
    <w:lvl w:ilvl="0">
      <w:start w:val="1"/>
      <w:numFmt w:val="bullet"/>
      <w:lvlText w:val=""/>
      <w:lvlJc w:val="left"/>
      <w:pPr>
        <w:tabs>
          <w:tab w:val="left" w:pos="1637"/>
        </w:tabs>
        <w:ind w:left="163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2357"/>
        </w:tabs>
        <w:ind w:left="235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3077"/>
        </w:tabs>
        <w:ind w:left="307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797"/>
        </w:tabs>
        <w:ind w:left="379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4517"/>
        </w:tabs>
        <w:ind w:left="451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5237"/>
        </w:tabs>
        <w:ind w:left="523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957"/>
        </w:tabs>
        <w:ind w:left="595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677"/>
        </w:tabs>
        <w:ind w:left="667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7397"/>
        </w:tabs>
        <w:ind w:left="739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013D5"/>
    <w:rsid w:val="00031670"/>
    <w:rsid w:val="00040B07"/>
    <w:rsid w:val="00053C53"/>
    <w:rsid w:val="00061767"/>
    <w:rsid w:val="00076E98"/>
    <w:rsid w:val="00095F55"/>
    <w:rsid w:val="00097133"/>
    <w:rsid w:val="000A08C1"/>
    <w:rsid w:val="000A306C"/>
    <w:rsid w:val="000A3CD2"/>
    <w:rsid w:val="000B586F"/>
    <w:rsid w:val="000C669C"/>
    <w:rsid w:val="000E3662"/>
    <w:rsid w:val="00117FA7"/>
    <w:rsid w:val="00121AF8"/>
    <w:rsid w:val="001241E1"/>
    <w:rsid w:val="00140B2A"/>
    <w:rsid w:val="00145ABF"/>
    <w:rsid w:val="00183DEB"/>
    <w:rsid w:val="00184264"/>
    <w:rsid w:val="00195311"/>
    <w:rsid w:val="00196D9E"/>
    <w:rsid w:val="001A1B64"/>
    <w:rsid w:val="001A6EDA"/>
    <w:rsid w:val="001C50F0"/>
    <w:rsid w:val="001D18DD"/>
    <w:rsid w:val="001D20A0"/>
    <w:rsid w:val="001F0054"/>
    <w:rsid w:val="0020428D"/>
    <w:rsid w:val="00204DC1"/>
    <w:rsid w:val="002139E6"/>
    <w:rsid w:val="00242D4A"/>
    <w:rsid w:val="00263F76"/>
    <w:rsid w:val="002950EF"/>
    <w:rsid w:val="002C5991"/>
    <w:rsid w:val="002C6773"/>
    <w:rsid w:val="002D33B1"/>
    <w:rsid w:val="002D3591"/>
    <w:rsid w:val="003026B6"/>
    <w:rsid w:val="0032537A"/>
    <w:rsid w:val="00346E9F"/>
    <w:rsid w:val="003514A0"/>
    <w:rsid w:val="00353CA6"/>
    <w:rsid w:val="00362CE1"/>
    <w:rsid w:val="003C6FA7"/>
    <w:rsid w:val="003D5A21"/>
    <w:rsid w:val="003E58D4"/>
    <w:rsid w:val="0040753C"/>
    <w:rsid w:val="004079EC"/>
    <w:rsid w:val="004108FA"/>
    <w:rsid w:val="004171A3"/>
    <w:rsid w:val="00422354"/>
    <w:rsid w:val="00435604"/>
    <w:rsid w:val="004672BC"/>
    <w:rsid w:val="004740AB"/>
    <w:rsid w:val="00482D52"/>
    <w:rsid w:val="004B1416"/>
    <w:rsid w:val="004F7E17"/>
    <w:rsid w:val="00504DEC"/>
    <w:rsid w:val="005078A2"/>
    <w:rsid w:val="005318A2"/>
    <w:rsid w:val="00543EA9"/>
    <w:rsid w:val="00546EF0"/>
    <w:rsid w:val="00552072"/>
    <w:rsid w:val="0057632A"/>
    <w:rsid w:val="0059576F"/>
    <w:rsid w:val="005A05CE"/>
    <w:rsid w:val="005A2521"/>
    <w:rsid w:val="005A6503"/>
    <w:rsid w:val="005C4D6C"/>
    <w:rsid w:val="005D03AF"/>
    <w:rsid w:val="005E0751"/>
    <w:rsid w:val="00601F7B"/>
    <w:rsid w:val="00607E58"/>
    <w:rsid w:val="00621D0F"/>
    <w:rsid w:val="00641A6B"/>
    <w:rsid w:val="00641A70"/>
    <w:rsid w:val="00645D20"/>
    <w:rsid w:val="006520C8"/>
    <w:rsid w:val="00653AF6"/>
    <w:rsid w:val="0065624D"/>
    <w:rsid w:val="006633E2"/>
    <w:rsid w:val="00675CA3"/>
    <w:rsid w:val="00691027"/>
    <w:rsid w:val="006A593B"/>
    <w:rsid w:val="006C3129"/>
    <w:rsid w:val="006D4210"/>
    <w:rsid w:val="006E6117"/>
    <w:rsid w:val="006F2399"/>
    <w:rsid w:val="00717095"/>
    <w:rsid w:val="00721167"/>
    <w:rsid w:val="00723618"/>
    <w:rsid w:val="0072684F"/>
    <w:rsid w:val="00740695"/>
    <w:rsid w:val="00747EA4"/>
    <w:rsid w:val="007C2025"/>
    <w:rsid w:val="007C683F"/>
    <w:rsid w:val="007E32D7"/>
    <w:rsid w:val="007E7850"/>
    <w:rsid w:val="0081650C"/>
    <w:rsid w:val="00817269"/>
    <w:rsid w:val="00824DBC"/>
    <w:rsid w:val="008333CE"/>
    <w:rsid w:val="00855132"/>
    <w:rsid w:val="00877535"/>
    <w:rsid w:val="008869B2"/>
    <w:rsid w:val="008875D6"/>
    <w:rsid w:val="008B1F95"/>
    <w:rsid w:val="008B30E9"/>
    <w:rsid w:val="008B4FBD"/>
    <w:rsid w:val="008C5D84"/>
    <w:rsid w:val="008E50B4"/>
    <w:rsid w:val="008F4023"/>
    <w:rsid w:val="00903B1A"/>
    <w:rsid w:val="009205B7"/>
    <w:rsid w:val="00933907"/>
    <w:rsid w:val="00935FCC"/>
    <w:rsid w:val="009402A8"/>
    <w:rsid w:val="009513DC"/>
    <w:rsid w:val="009558EB"/>
    <w:rsid w:val="00985E48"/>
    <w:rsid w:val="00993EF2"/>
    <w:rsid w:val="00997E9F"/>
    <w:rsid w:val="009B078C"/>
    <w:rsid w:val="009B3C20"/>
    <w:rsid w:val="009B5FED"/>
    <w:rsid w:val="009C550A"/>
    <w:rsid w:val="009E48B6"/>
    <w:rsid w:val="009E6C1F"/>
    <w:rsid w:val="00A01047"/>
    <w:rsid w:val="00A33E96"/>
    <w:rsid w:val="00A36768"/>
    <w:rsid w:val="00A42305"/>
    <w:rsid w:val="00A432C8"/>
    <w:rsid w:val="00A44509"/>
    <w:rsid w:val="00A509AA"/>
    <w:rsid w:val="00A5179A"/>
    <w:rsid w:val="00A5269C"/>
    <w:rsid w:val="00A74B8A"/>
    <w:rsid w:val="00A76F90"/>
    <w:rsid w:val="00A7775E"/>
    <w:rsid w:val="00A80039"/>
    <w:rsid w:val="00A87DCC"/>
    <w:rsid w:val="00A95FB1"/>
    <w:rsid w:val="00AB01B2"/>
    <w:rsid w:val="00AB4DA2"/>
    <w:rsid w:val="00AC2B5F"/>
    <w:rsid w:val="00AE19EF"/>
    <w:rsid w:val="00AF16B2"/>
    <w:rsid w:val="00B037E8"/>
    <w:rsid w:val="00B212C3"/>
    <w:rsid w:val="00B24CEA"/>
    <w:rsid w:val="00B2516F"/>
    <w:rsid w:val="00B416C5"/>
    <w:rsid w:val="00B55918"/>
    <w:rsid w:val="00B72B88"/>
    <w:rsid w:val="00B73623"/>
    <w:rsid w:val="00B73A5A"/>
    <w:rsid w:val="00B878F7"/>
    <w:rsid w:val="00BD3263"/>
    <w:rsid w:val="00BD39E6"/>
    <w:rsid w:val="00BE7D61"/>
    <w:rsid w:val="00C13E0E"/>
    <w:rsid w:val="00C330A7"/>
    <w:rsid w:val="00C4339C"/>
    <w:rsid w:val="00C463C3"/>
    <w:rsid w:val="00C5012E"/>
    <w:rsid w:val="00C53370"/>
    <w:rsid w:val="00C71E71"/>
    <w:rsid w:val="00C85C5B"/>
    <w:rsid w:val="00C959F4"/>
    <w:rsid w:val="00CC4480"/>
    <w:rsid w:val="00CD1955"/>
    <w:rsid w:val="00CF3810"/>
    <w:rsid w:val="00CF6027"/>
    <w:rsid w:val="00D17B58"/>
    <w:rsid w:val="00D23594"/>
    <w:rsid w:val="00D32AE3"/>
    <w:rsid w:val="00D33DE2"/>
    <w:rsid w:val="00D541E6"/>
    <w:rsid w:val="00D839CB"/>
    <w:rsid w:val="00D8664F"/>
    <w:rsid w:val="00D92E4B"/>
    <w:rsid w:val="00DA2EF7"/>
    <w:rsid w:val="00DA3250"/>
    <w:rsid w:val="00DA5F27"/>
    <w:rsid w:val="00DA6E0E"/>
    <w:rsid w:val="00DB4A14"/>
    <w:rsid w:val="00DB6ADC"/>
    <w:rsid w:val="00DC2B4B"/>
    <w:rsid w:val="00DC7641"/>
    <w:rsid w:val="00DD203E"/>
    <w:rsid w:val="00DD5C75"/>
    <w:rsid w:val="00DD687B"/>
    <w:rsid w:val="00E042FA"/>
    <w:rsid w:val="00E111BA"/>
    <w:rsid w:val="00E13809"/>
    <w:rsid w:val="00E36FD4"/>
    <w:rsid w:val="00E438A1"/>
    <w:rsid w:val="00E47CFE"/>
    <w:rsid w:val="00E65A47"/>
    <w:rsid w:val="00E668EC"/>
    <w:rsid w:val="00E9314B"/>
    <w:rsid w:val="00EB461C"/>
    <w:rsid w:val="00F01D7E"/>
    <w:rsid w:val="00F01E19"/>
    <w:rsid w:val="00F15CE9"/>
    <w:rsid w:val="00F17ECC"/>
    <w:rsid w:val="00F535FB"/>
    <w:rsid w:val="00F67B5F"/>
    <w:rsid w:val="00F734C9"/>
    <w:rsid w:val="00F749BD"/>
    <w:rsid w:val="00F807A5"/>
    <w:rsid w:val="00FA0520"/>
    <w:rsid w:val="00FB79C8"/>
    <w:rsid w:val="00FC293A"/>
    <w:rsid w:val="00FD19A7"/>
    <w:rsid w:val="00FF3D1B"/>
    <w:rsid w:val="011256BD"/>
    <w:rsid w:val="26724FD8"/>
    <w:rsid w:val="424F27D8"/>
    <w:rsid w:val="63B1721D"/>
    <w:rsid w:val="6B97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D2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0A3CD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CD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3CD2"/>
    <w:pPr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6">
    <w:name w:val="Body Text"/>
    <w:basedOn w:val="a"/>
    <w:link w:val="a7"/>
    <w:qFormat/>
    <w:rsid w:val="000A3CD2"/>
    <w:pPr>
      <w:widowControl w:val="0"/>
      <w:autoSpaceDE w:val="0"/>
      <w:autoSpaceDN w:val="0"/>
      <w:adjustRightInd w:val="0"/>
      <w:spacing w:before="0" w:beforeAutospacing="0" w:after="12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8">
    <w:name w:val="Table Grid"/>
    <w:basedOn w:val="a1"/>
    <w:uiPriority w:val="39"/>
    <w:rsid w:val="000A3CD2"/>
    <w:rPr>
      <w:rFonts w:ascii="Times New Roman" w:hAnsi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A3C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0A3CD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9">
    <w:name w:val="Содержимое таблицы"/>
    <w:basedOn w:val="a"/>
    <w:qFormat/>
    <w:rsid w:val="000A3CD2"/>
    <w:pPr>
      <w:suppressLineNumbers/>
      <w:suppressAutoHyphens/>
      <w:spacing w:before="0" w:beforeAutospacing="0" w:after="0" w:afterAutospacing="0"/>
    </w:pPr>
    <w:rPr>
      <w:rFonts w:ascii="Arial" w:eastAsia="Times New Roman" w:hAnsi="Arial" w:cs="Arial"/>
      <w:color w:val="000000"/>
      <w:sz w:val="20"/>
      <w:szCs w:val="20"/>
      <w:lang w:val="ru-RU" w:eastAsia="ar-SA"/>
    </w:rPr>
  </w:style>
  <w:style w:type="paragraph" w:styleId="aa">
    <w:name w:val="No Spacing"/>
    <w:uiPriority w:val="1"/>
    <w:qFormat/>
    <w:rsid w:val="000A3CD2"/>
    <w:pPr>
      <w:suppressAutoHyphens/>
    </w:pPr>
    <w:rPr>
      <w:rFonts w:ascii="Arial" w:eastAsia="Times New Roman" w:hAnsi="Arial" w:cs="Arial"/>
      <w:color w:val="000000"/>
      <w:lang w:eastAsia="ar-SA"/>
    </w:rPr>
  </w:style>
  <w:style w:type="paragraph" w:styleId="ab">
    <w:name w:val="List Paragraph"/>
    <w:basedOn w:val="a"/>
    <w:link w:val="ac"/>
    <w:uiPriority w:val="34"/>
    <w:qFormat/>
    <w:rsid w:val="000A3CD2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Абзац списка Знак"/>
    <w:link w:val="ab"/>
    <w:uiPriority w:val="34"/>
    <w:qFormat/>
    <w:rsid w:val="000A3CD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ardmaininfocontent2">
    <w:name w:val="cardmaininfo__content2"/>
    <w:qFormat/>
    <w:rsid w:val="000A3CD2"/>
    <w:rPr>
      <w:vanish/>
    </w:rPr>
  </w:style>
  <w:style w:type="table" w:customStyle="1" w:styleId="TableStyle0">
    <w:name w:val="TableStyle0"/>
    <w:qFormat/>
    <w:rsid w:val="000A3CD2"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0A3CD2"/>
    <w:rPr>
      <w:color w:val="605E5C"/>
      <w:shd w:val="clear" w:color="auto" w:fill="E1DFDD"/>
    </w:rPr>
  </w:style>
  <w:style w:type="character" w:customStyle="1" w:styleId="a7">
    <w:name w:val="Основной текст Знак"/>
    <w:basedOn w:val="a0"/>
    <w:link w:val="a6"/>
    <w:rsid w:val="000A3CD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d">
    <w:name w:val="ТаблицаМелкая"/>
    <w:basedOn w:val="a"/>
    <w:rsid w:val="000A3CD2"/>
    <w:pPr>
      <w:keepLines/>
      <w:spacing w:before="0" w:beforeAutospacing="0" w:after="0" w:afterAutospacing="0"/>
    </w:pPr>
    <w:rPr>
      <w:rFonts w:ascii="Arial" w:eastAsia="Times New Roman" w:hAnsi="Arial" w:cs="Times New Roman"/>
      <w:sz w:val="20"/>
      <w:szCs w:val="20"/>
      <w:lang w:val="ru-RU"/>
    </w:rPr>
  </w:style>
  <w:style w:type="paragraph" w:customStyle="1" w:styleId="ae">
    <w:name w:val="Обычный таблица"/>
    <w:basedOn w:val="a"/>
    <w:link w:val="af"/>
    <w:qFormat/>
    <w:rsid w:val="000A3CD2"/>
    <w:pPr>
      <w:spacing w:before="0" w:beforeAutospacing="0" w:after="0" w:afterAutospacing="0"/>
    </w:pPr>
    <w:rPr>
      <w:rFonts w:ascii="Times New Roman" w:eastAsia="Times New Roman" w:hAnsi="Times New Roman" w:cs="Times New Roman"/>
      <w:sz w:val="18"/>
      <w:szCs w:val="18"/>
      <w:lang w:val="zh-CN" w:eastAsia="ru-RU"/>
    </w:rPr>
  </w:style>
  <w:style w:type="character" w:customStyle="1" w:styleId="af">
    <w:name w:val="Обычный таблица Знак"/>
    <w:link w:val="ae"/>
    <w:qFormat/>
    <w:locked/>
    <w:rsid w:val="000A3CD2"/>
    <w:rPr>
      <w:rFonts w:ascii="Times New Roman" w:eastAsia="Times New Roman" w:hAnsi="Times New Roman" w:cs="Times New Roman"/>
      <w:sz w:val="18"/>
      <w:szCs w:val="18"/>
      <w:lang w:val="zh-CN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A3CD2"/>
    <w:rPr>
      <w:rFonts w:ascii="Calibri" w:eastAsia="Calibri" w:hAnsi="Calibri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B037E8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B037E8"/>
    <w:rPr>
      <w:sz w:val="22"/>
      <w:szCs w:val="22"/>
      <w:lang w:val="en-US" w:eastAsia="en-US"/>
    </w:rPr>
  </w:style>
  <w:style w:type="table" w:customStyle="1" w:styleId="12">
    <w:name w:val="Сетка таблицы1"/>
    <w:basedOn w:val="a1"/>
    <w:next w:val="a8"/>
    <w:uiPriority w:val="39"/>
    <w:rsid w:val="00740695"/>
    <w:rPr>
      <w:kern w:val="2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ест таблицы"/>
    <w:basedOn w:val="a"/>
    <w:link w:val="af3"/>
    <w:qFormat/>
    <w:rsid w:val="00D541E6"/>
    <w:pP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f3">
    <w:name w:val="Тест таблицы Знак"/>
    <w:basedOn w:val="a0"/>
    <w:link w:val="af2"/>
    <w:rsid w:val="00D541E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4">
    <w:name w:val="FollowedHyperlink"/>
    <w:basedOn w:val="a0"/>
    <w:uiPriority w:val="99"/>
    <w:semiHidden/>
    <w:unhideWhenUsed/>
    <w:rsid w:val="0020428D"/>
    <w:rPr>
      <w:color w:val="954F72"/>
      <w:u w:val="single"/>
    </w:rPr>
  </w:style>
  <w:style w:type="paragraph" w:customStyle="1" w:styleId="xl63">
    <w:name w:val="xl63"/>
    <w:basedOn w:val="a"/>
    <w:rsid w:val="0020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4">
    <w:name w:val="xl64"/>
    <w:basedOn w:val="a"/>
    <w:rsid w:val="0020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5">
    <w:name w:val="xl65"/>
    <w:basedOn w:val="a"/>
    <w:rsid w:val="0020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20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"/>
    <w:rsid w:val="0020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20428D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20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20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1">
    <w:name w:val="xl71"/>
    <w:basedOn w:val="a"/>
    <w:rsid w:val="0020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20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20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20428D"/>
    <w:pPr>
      <w:jc w:val="center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5">
    <w:name w:val="xl75"/>
    <w:basedOn w:val="a"/>
    <w:rsid w:val="0020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20428D"/>
    <w:pP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20428D"/>
    <w:pPr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8">
    <w:name w:val="xl78"/>
    <w:basedOn w:val="a"/>
    <w:rsid w:val="0020428D"/>
    <w:pP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20428D"/>
    <w:pPr>
      <w:pBdr>
        <w:left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20428D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20428D"/>
    <w:pP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20428D"/>
    <w:pPr>
      <w:pBdr>
        <w:left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20428D"/>
    <w:pPr>
      <w:jc w:val="center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6">
    <w:name w:val="Body Text"/>
    <w:basedOn w:val="a"/>
    <w:link w:val="a7"/>
    <w:qFormat/>
    <w:pPr>
      <w:widowControl w:val="0"/>
      <w:autoSpaceDE w:val="0"/>
      <w:autoSpaceDN w:val="0"/>
      <w:adjustRightInd w:val="0"/>
      <w:spacing w:before="0" w:beforeAutospacing="0" w:after="12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8">
    <w:name w:val="Table Grid"/>
    <w:basedOn w:val="a1"/>
    <w:uiPriority w:val="39"/>
    <w:rPr>
      <w:rFonts w:ascii="Times New Roman" w:hAnsi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9">
    <w:name w:val="Содержимое таблицы"/>
    <w:basedOn w:val="a"/>
    <w:qFormat/>
    <w:pPr>
      <w:suppressLineNumbers/>
      <w:suppressAutoHyphens/>
      <w:spacing w:before="0" w:beforeAutospacing="0" w:after="0" w:afterAutospacing="0"/>
    </w:pPr>
    <w:rPr>
      <w:rFonts w:ascii="Arial" w:eastAsia="Times New Roman" w:hAnsi="Arial" w:cs="Arial"/>
      <w:color w:val="000000"/>
      <w:sz w:val="20"/>
      <w:szCs w:val="20"/>
      <w:lang w:val="ru-RU" w:eastAsia="ar-SA"/>
    </w:rPr>
  </w:style>
  <w:style w:type="paragraph" w:styleId="aa">
    <w:name w:val="No Spacing"/>
    <w:uiPriority w:val="1"/>
    <w:qFormat/>
    <w:pPr>
      <w:suppressAutoHyphens/>
    </w:pPr>
    <w:rPr>
      <w:rFonts w:ascii="Arial" w:eastAsia="Times New Roman" w:hAnsi="Arial" w:cs="Arial"/>
      <w:color w:val="000000"/>
      <w:lang w:eastAsia="ar-SA"/>
    </w:rPr>
  </w:style>
  <w:style w:type="paragraph" w:styleId="ab">
    <w:name w:val="List Paragraph"/>
    <w:basedOn w:val="a"/>
    <w:link w:val="ac"/>
    <w:uiPriority w:val="34"/>
    <w:qFormat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Абзац списка Знак"/>
    <w:link w:val="ab"/>
    <w:uiPriority w:val="34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ardmaininfocontent2">
    <w:name w:val="cardmaininfo__content2"/>
    <w:qFormat/>
    <w:rPr>
      <w:vanish/>
    </w:rPr>
  </w:style>
  <w:style w:type="table" w:customStyle="1" w:styleId="TableStyle0">
    <w:name w:val="TableStyle0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d">
    <w:name w:val="ТаблицаМелкая"/>
    <w:basedOn w:val="a"/>
    <w:pPr>
      <w:keepLines/>
      <w:spacing w:before="0" w:beforeAutospacing="0" w:after="0" w:afterAutospacing="0"/>
    </w:pPr>
    <w:rPr>
      <w:rFonts w:ascii="Arial" w:eastAsia="Times New Roman" w:hAnsi="Arial" w:cs="Times New Roman"/>
      <w:sz w:val="20"/>
      <w:szCs w:val="20"/>
      <w:lang w:val="ru-RU"/>
    </w:rPr>
  </w:style>
  <w:style w:type="paragraph" w:customStyle="1" w:styleId="ae">
    <w:name w:val="Обычный таблица"/>
    <w:basedOn w:val="a"/>
    <w:link w:val="af"/>
    <w:qFormat/>
    <w:pPr>
      <w:spacing w:before="0" w:beforeAutospacing="0" w:after="0" w:afterAutospacing="0"/>
    </w:pPr>
    <w:rPr>
      <w:rFonts w:ascii="Times New Roman" w:eastAsia="Times New Roman" w:hAnsi="Times New Roman" w:cs="Times New Roman"/>
      <w:sz w:val="18"/>
      <w:szCs w:val="18"/>
      <w:lang w:val="zh-CN" w:eastAsia="ru-RU"/>
    </w:rPr>
  </w:style>
  <w:style w:type="character" w:customStyle="1" w:styleId="af">
    <w:name w:val="Обычный таблица Знак"/>
    <w:link w:val="ae"/>
    <w:qFormat/>
    <w:locked/>
    <w:rPr>
      <w:rFonts w:ascii="Times New Roman" w:eastAsia="Times New Roman" w:hAnsi="Times New Roman" w:cs="Times New Roman"/>
      <w:sz w:val="18"/>
      <w:szCs w:val="18"/>
      <w:lang w:val="zh-CN" w:eastAsia="ru-RU"/>
    </w:rPr>
  </w:style>
  <w:style w:type="character" w:customStyle="1" w:styleId="a5">
    <w:name w:val="Верхний колонтитул Знак"/>
    <w:basedOn w:val="a0"/>
    <w:link w:val="a4"/>
    <w:uiPriority w:val="99"/>
    <w:rPr>
      <w:rFonts w:ascii="Calibri" w:eastAsia="Calibri" w:hAnsi="Calibri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B037E8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B037E8"/>
    <w:rPr>
      <w:sz w:val="22"/>
      <w:szCs w:val="22"/>
      <w:lang w:val="en-US" w:eastAsia="en-US"/>
    </w:rPr>
  </w:style>
  <w:style w:type="table" w:customStyle="1" w:styleId="12">
    <w:name w:val="Сетка таблицы1"/>
    <w:basedOn w:val="a1"/>
    <w:next w:val="a8"/>
    <w:uiPriority w:val="39"/>
    <w:rsid w:val="00740695"/>
    <w:rPr>
      <w:kern w:val="2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774B-397C-437C-B95E-E537E5DF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7254</Words>
  <Characters>41354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Кедяров</dc:creator>
  <dc:description>Подготовлено экспертами Актион-МЦФЭР</dc:description>
  <cp:lastModifiedBy>112</cp:lastModifiedBy>
  <cp:revision>6</cp:revision>
  <dcterms:created xsi:type="dcterms:W3CDTF">2025-10-03T08:11:00Z</dcterms:created>
  <dcterms:modified xsi:type="dcterms:W3CDTF">2025-10-13T07:01:00Z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01528FD5943941F8A02A6546EA3997AA_12</vt:lpwstr>
  </property>
</Properties>
</file>