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8D" w:rsidRDefault="0094318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0138" w:type="dxa"/>
        <w:tblInd w:w="-108" w:type="dxa"/>
        <w:tblLayout w:type="fixed"/>
        <w:tblLook w:val="0000" w:firstRow="0" w:lastRow="0" w:firstColumn="0" w:lastColumn="0" w:noHBand="0" w:noVBand="0"/>
      </w:tblPr>
      <w:tblGrid>
        <w:gridCol w:w="4671"/>
        <w:gridCol w:w="5467"/>
      </w:tblGrid>
      <w:tr w:rsidR="0094318D">
        <w:tc>
          <w:tcPr>
            <w:tcW w:w="4671" w:type="dxa"/>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bookmarkStart w:id="0" w:name="_lxt3khykibid" w:colFirst="0" w:colLast="0"/>
            <w:bookmarkEnd w:id="0"/>
            <w:r>
              <w:rPr>
                <w:rFonts w:ascii="Times New Roman" w:eastAsia="Times New Roman" w:hAnsi="Times New Roman" w:cs="Times New Roman"/>
                <w:color w:val="000000"/>
              </w:rPr>
              <w:t xml:space="preserve">                                                                                                                                                                                                                                                                                                                                                                                                                                                                                                                                                                                                                                                                                                                                                                                                                                                                                                                                                                                                                                                                                                                                                                                                                                                                                                                                                                                                                                                                                                                                                                                                                                                                                                                                                                                                                                                                                                                                                                                                                                                                                                                                                                                                                                                                                                                                                                                                                                                                                                                                                                                                                                                                                                                                                                                                                                                                                                                                                                                                                                                                                 </w:t>
            </w:r>
          </w:p>
        </w:tc>
        <w:tc>
          <w:tcPr>
            <w:tcW w:w="5467" w:type="dxa"/>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УТВЕРЖДАЮ:</w:t>
            </w:r>
          </w:p>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ГЕНЕРАЛЬНЫЙ ДИРЕКТОР</w:t>
            </w:r>
          </w:p>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АО «КОЖЕВНИКОВСКОЕ ДРСУ» __________________ ЕФИМОВ В.А.</w:t>
            </w:r>
          </w:p>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yellow"/>
              </w:rPr>
              <w:t>«29» августа 2025 год</w:t>
            </w: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tc>
      </w:tr>
    </w:tbl>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rPr>
      </w:pPr>
    </w:p>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40"/>
          <w:szCs w:val="40"/>
        </w:rPr>
      </w:pPr>
      <w:r>
        <w:rPr>
          <w:rFonts w:ascii="Times New Roman" w:eastAsia="Times New Roman" w:hAnsi="Times New Roman" w:cs="Times New Roman"/>
          <w:b/>
          <w:color w:val="000000"/>
          <w:sz w:val="40"/>
          <w:szCs w:val="40"/>
        </w:rPr>
        <w:t xml:space="preserve">ДОКУМЕНТАЦИЯ </w:t>
      </w:r>
    </w:p>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40"/>
          <w:szCs w:val="40"/>
        </w:rPr>
      </w:pPr>
      <w:r>
        <w:rPr>
          <w:rFonts w:ascii="Times New Roman" w:eastAsia="Times New Roman" w:hAnsi="Times New Roman" w:cs="Times New Roman"/>
          <w:b/>
          <w:color w:val="000000"/>
          <w:sz w:val="40"/>
          <w:szCs w:val="40"/>
        </w:rPr>
        <w:t xml:space="preserve">ОБ АУКЦИОНЕ В ЭЛЕКТРОННОЙ ФОРМЕ </w:t>
      </w:r>
    </w:p>
    <w:p w:rsidR="0094318D" w:rsidRDefault="0094318D">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40"/>
          <w:szCs w:val="40"/>
        </w:rPr>
      </w:pPr>
    </w:p>
    <w:p w:rsidR="0094318D" w:rsidRPr="00624442" w:rsidRDefault="003A227B" w:rsidP="00624442">
      <w:pPr>
        <w:keepNext/>
        <w:widowControl w:val="0"/>
        <w:pBdr>
          <w:top w:val="nil"/>
          <w:left w:val="nil"/>
          <w:bottom w:val="nil"/>
          <w:right w:val="nil"/>
          <w:between w:val="nil"/>
        </w:pBdr>
        <w:tabs>
          <w:tab w:val="left" w:pos="0"/>
        </w:tabs>
        <w:jc w:val="center"/>
        <w:rPr>
          <w:rFonts w:ascii="Times New Roman" w:eastAsia="Times New Roman" w:hAnsi="Times New Roman" w:cs="Times New Roman"/>
          <w:b/>
          <w:color w:val="000000"/>
          <w:sz w:val="28"/>
          <w:szCs w:val="28"/>
          <w:lang w:val="ru-RU"/>
        </w:rPr>
      </w:pPr>
      <w:r w:rsidRPr="00624442">
        <w:rPr>
          <w:rFonts w:ascii="Times New Roman" w:eastAsia="Times New Roman" w:hAnsi="Times New Roman" w:cs="Times New Roman"/>
          <w:b/>
          <w:color w:val="000000"/>
          <w:sz w:val="28"/>
          <w:szCs w:val="28"/>
        </w:rPr>
        <w:t>Поставка комбинированной дорожной машины</w:t>
      </w:r>
      <w:r w:rsidR="00624442" w:rsidRPr="00624442">
        <w:rPr>
          <w:rFonts w:ascii="Times New Roman" w:eastAsia="Times New Roman" w:hAnsi="Times New Roman" w:cs="Times New Roman"/>
          <w:b/>
          <w:color w:val="000000"/>
          <w:sz w:val="28"/>
          <w:szCs w:val="28"/>
          <w:lang w:val="ru-RU"/>
        </w:rPr>
        <w:t xml:space="preserve"> на базе самосвала КАМАЗ-</w:t>
      </w:r>
    </w:p>
    <w:p w:rsidR="00624442" w:rsidRPr="00624442" w:rsidRDefault="00624442" w:rsidP="00624442">
      <w:pPr>
        <w:keepNext/>
        <w:widowControl w:val="0"/>
        <w:pBdr>
          <w:top w:val="nil"/>
          <w:left w:val="nil"/>
          <w:bottom w:val="nil"/>
          <w:right w:val="nil"/>
          <w:between w:val="nil"/>
        </w:pBdr>
        <w:shd w:val="clear" w:color="auto" w:fill="FFFFFF"/>
        <w:spacing w:after="27"/>
        <w:ind w:left="576" w:hanging="576"/>
        <w:jc w:val="center"/>
        <w:rPr>
          <w:rFonts w:ascii="Times New Roman" w:eastAsia="Times New Roman" w:hAnsi="Times New Roman" w:cs="Times New Roman"/>
          <w:b/>
          <w:color w:val="000000"/>
          <w:sz w:val="30"/>
          <w:szCs w:val="30"/>
          <w:lang w:val="ru-RU"/>
        </w:rPr>
      </w:pPr>
      <w:r w:rsidRPr="00624442">
        <w:rPr>
          <w:rFonts w:ascii="Times New Roman" w:eastAsia="Times New Roman" w:hAnsi="Times New Roman" w:cs="Times New Roman"/>
          <w:b/>
          <w:color w:val="000000"/>
          <w:sz w:val="30"/>
          <w:szCs w:val="30"/>
          <w:lang w:val="ru-RU"/>
        </w:rPr>
        <w:t>6520</w:t>
      </w:r>
    </w:p>
    <w:p w:rsidR="0094318D" w:rsidRDefault="003A227B">
      <w:pPr>
        <w:keepNext/>
        <w:widowControl w:val="0"/>
        <w:pBdr>
          <w:top w:val="nil"/>
          <w:left w:val="nil"/>
          <w:bottom w:val="nil"/>
          <w:right w:val="nil"/>
          <w:between w:val="nil"/>
        </w:pBdr>
        <w:shd w:val="clear" w:color="auto" w:fill="FFFFFF"/>
        <w:spacing w:after="27"/>
        <w:ind w:left="576" w:hanging="576"/>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0"/>
          <w:szCs w:val="30"/>
        </w:rPr>
        <w:t xml:space="preserve">Заказчик: </w:t>
      </w:r>
      <w:r>
        <w:rPr>
          <w:rFonts w:ascii="Times New Roman" w:eastAsia="Times New Roman" w:hAnsi="Times New Roman" w:cs="Times New Roman"/>
          <w:b/>
          <w:color w:val="000000"/>
          <w:sz w:val="32"/>
          <w:szCs w:val="32"/>
        </w:rPr>
        <w:t xml:space="preserve">Акционерное общество «Кожевниковское дорожное ремонтно-строительное управление» </w:t>
      </w:r>
    </w:p>
    <w:p w:rsidR="0094318D" w:rsidRDefault="0094318D">
      <w:pPr>
        <w:keepNext/>
        <w:widowControl w:val="0"/>
        <w:pBdr>
          <w:top w:val="nil"/>
          <w:left w:val="nil"/>
          <w:bottom w:val="nil"/>
          <w:right w:val="nil"/>
          <w:between w:val="nil"/>
        </w:pBdr>
        <w:jc w:val="both"/>
        <w:rPr>
          <w:rFonts w:ascii="Times New Roman" w:eastAsia="Times New Roman" w:hAnsi="Times New Roman" w:cs="Times New Roman"/>
          <w:color w:val="000000"/>
          <w:sz w:val="30"/>
          <w:szCs w:val="30"/>
        </w:rPr>
      </w:pPr>
    </w:p>
    <w:p w:rsidR="0094318D" w:rsidRDefault="003A227B">
      <w:pPr>
        <w:keepNext/>
        <w:widowControl w:val="0"/>
        <w:pBdr>
          <w:top w:val="nil"/>
          <w:left w:val="nil"/>
          <w:bottom w:val="nil"/>
          <w:right w:val="nil"/>
          <w:between w:val="nil"/>
        </w:pBdr>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Электронная площадка:</w:t>
      </w:r>
      <w:r>
        <w:rPr>
          <w:rFonts w:ascii="Times New Roman" w:eastAsia="Times New Roman" w:hAnsi="Times New Roman" w:cs="Times New Roman"/>
          <w:color w:val="000000"/>
          <w:sz w:val="30"/>
          <w:szCs w:val="30"/>
        </w:rPr>
        <w:t xml:space="preserve"> ТОРГИ-ОНЛАЙН, </w:t>
      </w:r>
      <w:hyperlink r:id="rId7">
        <w:r>
          <w:rPr>
            <w:rFonts w:ascii="Times New Roman" w:eastAsia="Times New Roman" w:hAnsi="Times New Roman" w:cs="Times New Roman"/>
            <w:color w:val="0000FF"/>
            <w:sz w:val="30"/>
            <w:szCs w:val="30"/>
            <w:u w:val="single"/>
          </w:rPr>
          <w:t>http://etp.torgi-online.com</w:t>
        </w:r>
      </w:hyperlink>
    </w:p>
    <w:p w:rsidR="0094318D" w:rsidRDefault="0094318D">
      <w:pPr>
        <w:keepNext/>
        <w:widowControl w:val="0"/>
        <w:pBdr>
          <w:top w:val="nil"/>
          <w:left w:val="nil"/>
          <w:bottom w:val="nil"/>
          <w:right w:val="nil"/>
          <w:between w:val="nil"/>
        </w:pBdr>
        <w:jc w:val="both"/>
        <w:rPr>
          <w:rFonts w:ascii="Times New Roman" w:eastAsia="Times New Roman" w:hAnsi="Times New Roman" w:cs="Times New Roman"/>
          <w:color w:val="000000"/>
          <w:sz w:val="30"/>
          <w:szCs w:val="30"/>
        </w:rPr>
      </w:pPr>
    </w:p>
    <w:p w:rsidR="0094318D" w:rsidRDefault="0094318D">
      <w:pPr>
        <w:keepNext/>
        <w:widowControl w:val="0"/>
        <w:pBdr>
          <w:top w:val="nil"/>
          <w:left w:val="nil"/>
          <w:bottom w:val="nil"/>
          <w:right w:val="nil"/>
          <w:between w:val="nil"/>
        </w:pBdr>
        <w:jc w:val="both"/>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94318D">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32"/>
          <w:szCs w:val="32"/>
        </w:rPr>
      </w:pPr>
    </w:p>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2025</w:t>
      </w:r>
    </w:p>
    <w:p w:rsidR="0094318D" w:rsidRDefault="0094318D">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8"/>
          <w:szCs w:val="28"/>
        </w:rPr>
        <w:sectPr w:rsidR="0094318D">
          <w:footerReference w:type="default" r:id="rId8"/>
          <w:pgSz w:w="11906" w:h="16838"/>
          <w:pgMar w:top="1134" w:right="424" w:bottom="709" w:left="1560" w:header="708" w:footer="708" w:gutter="0"/>
          <w:pgNumType w:start="1"/>
          <w:cols w:space="720"/>
          <w:titlePg/>
        </w:sectPr>
      </w:pPr>
    </w:p>
    <w:p w:rsidR="0094318D" w:rsidRDefault="003A227B">
      <w:pPr>
        <w:keepNext/>
        <w:widowControl w:val="0"/>
        <w:pBdr>
          <w:top w:val="nil"/>
          <w:left w:val="nil"/>
          <w:bottom w:val="nil"/>
          <w:right w:val="nil"/>
          <w:between w:val="nil"/>
        </w:pBdr>
        <w:tabs>
          <w:tab w:val="left" w:pos="0"/>
        </w:tabs>
        <w:ind w:left="432" w:hanging="43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lastRenderedPageBreak/>
        <w:t xml:space="preserve">РАЗДЕЛ 1. ОБЩИЕ УСЛОВИЯ ПРОВЕДЕНИЯ АУКЦИОНА В ЭЛЕКТРОННОЙ ФОРМЕ </w:t>
      </w:r>
    </w:p>
    <w:p w:rsidR="0094318D" w:rsidRDefault="0094318D">
      <w:pPr>
        <w:keepNext/>
        <w:widowControl w:val="0"/>
        <w:pBdr>
          <w:top w:val="nil"/>
          <w:left w:val="nil"/>
          <w:bottom w:val="nil"/>
          <w:right w:val="nil"/>
          <w:between w:val="nil"/>
        </w:pBdr>
        <w:ind w:firstLine="709"/>
        <w:rPr>
          <w:rFonts w:ascii="Times New Roman" w:eastAsia="Times New Roman" w:hAnsi="Times New Roman" w:cs="Times New Roman"/>
          <w:color w:val="000000"/>
        </w:rPr>
      </w:pPr>
      <w:bookmarkStart w:id="1" w:name="_8ixx0073od0l" w:colFirst="0" w:colLast="0"/>
      <w:bookmarkEnd w:id="1"/>
    </w:p>
    <w:p w:rsidR="0094318D" w:rsidRDefault="003A227B">
      <w:pPr>
        <w:keepNext/>
        <w:widowControl w:val="0"/>
        <w:numPr>
          <w:ilvl w:val="0"/>
          <w:numId w:val="1"/>
        </w:numPr>
        <w:pBdr>
          <w:top w:val="nil"/>
          <w:left w:val="nil"/>
          <w:bottom w:val="nil"/>
          <w:right w:val="nil"/>
          <w:between w:val="nil"/>
        </w:pBdr>
        <w:ind w:left="0" w:firstLine="426"/>
        <w:jc w:val="center"/>
        <w:rPr>
          <w:b/>
          <w:color w:val="000000"/>
        </w:rPr>
      </w:pPr>
      <w:r>
        <w:rPr>
          <w:rFonts w:ascii="Times New Roman" w:eastAsia="Times New Roman" w:hAnsi="Times New Roman" w:cs="Times New Roman"/>
          <w:b/>
          <w:color w:val="000000"/>
          <w:sz w:val="24"/>
          <w:szCs w:val="24"/>
        </w:rPr>
        <w:t>ОБЩИЕ ПОЛОЖЕНИЯ</w:t>
      </w:r>
    </w:p>
    <w:p w:rsidR="0094318D" w:rsidRDefault="0094318D">
      <w:pPr>
        <w:keepNext/>
        <w:widowControl w:val="0"/>
        <w:pBdr>
          <w:top w:val="nil"/>
          <w:left w:val="nil"/>
          <w:bottom w:val="nil"/>
          <w:right w:val="nil"/>
          <w:between w:val="nil"/>
        </w:pBdr>
        <w:tabs>
          <w:tab w:val="left" w:pos="0"/>
        </w:tabs>
        <w:ind w:firstLine="426"/>
        <w:jc w:val="center"/>
        <w:rPr>
          <w:rFonts w:ascii="Times New Roman" w:eastAsia="Times New Roman" w:hAnsi="Times New Roman" w:cs="Times New Roman"/>
          <w:color w:val="000000"/>
        </w:rPr>
      </w:pPr>
    </w:p>
    <w:p w:rsidR="0094318D" w:rsidRDefault="003A227B">
      <w:pPr>
        <w:keepNext/>
        <w:widowControl w:val="0"/>
        <w:numPr>
          <w:ilvl w:val="1"/>
          <w:numId w:val="7"/>
        </w:numPr>
        <w:pBdr>
          <w:top w:val="nil"/>
          <w:left w:val="nil"/>
          <w:bottom w:val="nil"/>
          <w:right w:val="nil"/>
          <w:between w:val="nil"/>
        </w:pBdr>
        <w:ind w:left="0" w:firstLine="42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Законодательное регулирование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Настоящая документация об аукционе в электронной форме подготовлена в соответствии с Федеральным </w:t>
      </w:r>
      <w:hyperlink r:id="rId9">
        <w:r>
          <w:rPr>
            <w:rFonts w:ascii="Times New Roman" w:eastAsia="Times New Roman" w:hAnsi="Times New Roman" w:cs="Times New Roman"/>
            <w:color w:val="000000"/>
            <w:sz w:val="24"/>
            <w:szCs w:val="24"/>
          </w:rPr>
          <w:t>законом</w:t>
        </w:r>
      </w:hyperlink>
      <w:r>
        <w:rPr>
          <w:rFonts w:ascii="Times New Roman" w:eastAsia="Times New Roman" w:hAnsi="Times New Roman" w:cs="Times New Roman"/>
          <w:color w:val="000000"/>
          <w:sz w:val="24"/>
          <w:szCs w:val="24"/>
        </w:rPr>
        <w:t xml:space="preserve"> от 18 июля  2011 г. № 223–ФЗ «О закупках товаров, работ, услуг отдельными видами юридических лиц» (далее – Федеральный закон), Положением о закупке товаров, работ, услуг (далее – Положение о закупке)</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а также иным законодательством РФ и иными нормативными правовыми актами о закупках товаров, работ, услуг отдельными видами юридических лиц.</w:t>
      </w:r>
    </w:p>
    <w:p w:rsidR="0094318D" w:rsidRDefault="003A227B">
      <w:pPr>
        <w:keepNext/>
        <w:widowControl w:val="0"/>
        <w:pBdr>
          <w:top w:val="nil"/>
          <w:left w:val="nil"/>
          <w:bottom w:val="nil"/>
          <w:right w:val="nil"/>
          <w:between w:val="nil"/>
        </w:pBdr>
        <w:spacing w:after="60"/>
        <w:ind w:left="720"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Термины и понятия, используемые в настоящей документации об аукционе в электронной форме, используются в значениях, предусмотренных нормативными правовыми актами, указанными в подпункте 1.1.1 настоящего Раздела.</w:t>
      </w:r>
    </w:p>
    <w:p w:rsidR="0094318D" w:rsidRDefault="003A227B">
      <w:pPr>
        <w:keepNext/>
        <w:widowControl w:val="0"/>
        <w:pBdr>
          <w:top w:val="nil"/>
          <w:left w:val="nil"/>
          <w:bottom w:val="nil"/>
          <w:right w:val="nil"/>
          <w:between w:val="nil"/>
        </w:pBdr>
        <w:spacing w:after="60"/>
        <w:ind w:left="720"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Во всем, что не предусмотрено настоящей документацией об аукционе в электронной форме, заинтересованные лица руководствуются положениями нормативных правовых актов, указанных в подпункте 1.1.1 настоящего Раздела.</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2" w:name="_h3yiok4ze7j" w:colFirst="0" w:colLast="0"/>
      <w:bookmarkEnd w:id="2"/>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Предмет закупки</w:t>
      </w:r>
    </w:p>
    <w:p w:rsidR="0094318D" w:rsidRDefault="003A227B">
      <w:pPr>
        <w:keepNext/>
        <w:widowControl w:val="0"/>
        <w:pBdr>
          <w:top w:val="nil"/>
          <w:left w:val="nil"/>
          <w:bottom w:val="nil"/>
          <w:right w:val="nil"/>
          <w:between w:val="nil"/>
        </w:pBdr>
        <w:ind w:right="51"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Заказчик, указанный в извещении о проведении аукциона в электронной форме (далее – извещение) и Разделе 2. «ИНФОРМАЦИОННАЯ КАРТА АУКЦИОНА В ЭЛЕКТРОННОЙ ФОРМЕ», приглашает заинтересованных лиц принять участие в аукционе в электронной форме (далее – аукцион), предмет закупки и условия которого указаны в Разделе 2. «ИНФОРМАЦИОННАЯ КАРТА АУКЦИОНА В ЭЛЕКТРОННОЙ ФОРМЕ» и Разделе 3. «</w:t>
      </w:r>
      <w:r>
        <w:rPr>
          <w:rFonts w:ascii="Times New Roman" w:eastAsia="Times New Roman" w:hAnsi="Times New Roman" w:cs="Times New Roman"/>
          <w:smallCaps/>
          <w:color w:val="000000"/>
          <w:sz w:val="24"/>
          <w:szCs w:val="24"/>
        </w:rPr>
        <w:t>ТЕХНИЧЕСКОЕ ЗАДАНИЕ</w:t>
      </w:r>
      <w:r>
        <w:rPr>
          <w:rFonts w:ascii="Times New Roman" w:eastAsia="Times New Roman" w:hAnsi="Times New Roman" w:cs="Times New Roman"/>
          <w:color w:val="000000"/>
          <w:sz w:val="24"/>
          <w:szCs w:val="24"/>
        </w:rPr>
        <w:t>» в соответствии с процедурами, условиями и положениями настоящей документации об аукционе в электронной форме, проекта договора (далее - договор).</w:t>
      </w:r>
    </w:p>
    <w:p w:rsidR="0094318D" w:rsidRDefault="0094318D">
      <w:pPr>
        <w:keepNext/>
        <w:widowControl w:val="0"/>
        <w:pBdr>
          <w:top w:val="nil"/>
          <w:left w:val="nil"/>
          <w:bottom w:val="nil"/>
          <w:right w:val="nil"/>
          <w:between w:val="nil"/>
        </w:pBdr>
        <w:tabs>
          <w:tab w:val="left" w:pos="0"/>
        </w:tabs>
        <w:ind w:firstLine="426"/>
        <w:jc w:val="both"/>
        <w:rPr>
          <w:rFonts w:ascii="Times New Roman" w:eastAsia="Times New Roman" w:hAnsi="Times New Roman" w:cs="Times New Roman"/>
          <w:color w:val="000000"/>
          <w:sz w:val="24"/>
          <w:szCs w:val="24"/>
        </w:rPr>
      </w:pPr>
      <w:bookmarkStart w:id="3" w:name="_h8ley9hseqbo" w:colFirst="0" w:colLast="0"/>
      <w:bookmarkEnd w:id="3"/>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 Требования к участникам закупки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В аукционе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Участники закупки (далее – участники аукциона в электронной форме)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аукциона в электронной форме подтверждаются доверенностью, выданной и оформленной в соответствии с гражданским законодательством.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При осуществлении закупки путем проведения аукциона в электронной форме в соответствии с настоящей документацией об аукционе в электронной форме к участникам аукциона в электронной форме устанавливаются следующие обязательные требования: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w:t>
      </w:r>
      <w:r>
        <w:rPr>
          <w:rFonts w:ascii="Times New Roman" w:eastAsia="Times New Roman" w:hAnsi="Times New Roman" w:cs="Times New Roman"/>
          <w:color w:val="000000"/>
          <w:sz w:val="24"/>
          <w:szCs w:val="24"/>
        </w:rPr>
        <w:lastRenderedPageBreak/>
        <w:t>индивидуального предпринимателя несостоятельным (банкротом);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отсутствие сведений об участнике в реестре недобросовестных поставщиков, предусмотренных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отсутствие обстоятельств, при которых должностное лицо заказчика (руководитель заказчика, член или председатель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единоличным исполнительным органом, членом коллегиального исполнительного органа, </w:t>
      </w:r>
      <w:r>
        <w:rPr>
          <w:rFonts w:ascii="Times New Roman" w:eastAsia="Times New Roman" w:hAnsi="Times New Roman" w:cs="Times New Roman"/>
          <w:color w:val="000000"/>
          <w:sz w:val="24"/>
          <w:szCs w:val="24"/>
        </w:rPr>
        <w:lastRenderedPageBreak/>
        <w:t>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 Соответствующие (конкретные) требования к участникам аукциона в электронной форме, предусмотренные подпунктом 1.3.3 настоящего Раздела, установлены (приведены) в извещении и Разделе 2. «ИНФОРМАЦИОННАЯ КАРТА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 Требования к участникам аукциона в электронной форме предъявляются в равной мере ко всем участникам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 Комиссия по осуществлению закупок (далее - закупочная комиссия) проверяет соответствие участников аукциона в электронной форме требованиям, указанным в подпункте 1.3.3. настоящего Раздела.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4" w:name="_fs7soas121d" w:colFirst="0" w:colLast="0"/>
      <w:bookmarkEnd w:id="4"/>
      <w:r>
        <w:rPr>
          <w:rFonts w:ascii="Times New Roman" w:eastAsia="Times New Roman" w:hAnsi="Times New Roman" w:cs="Times New Roman"/>
          <w:color w:val="000000"/>
          <w:sz w:val="24"/>
          <w:szCs w:val="24"/>
        </w:rPr>
        <w:t>1.3.7. Отстранение участника аукциона в электронной форме от участия в аукционе в электронной форме или отказ от заключения договора с победителем аукциона в электронной форме осуществляется в любой момент до заключения договора, если заказчик или закупочная комиссия обнаружит, что участник аукциона в электронной форме не соответствует требованиям подпункта 1.3.3. настоящего Раздела, или предоставил недостоверную информацию в отношении своего соответствия указанным требованиям.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Предоставление национального режима при осуществлении закупок</w:t>
      </w:r>
    </w:p>
    <w:p w:rsidR="0094318D" w:rsidRDefault="003A227B">
      <w:pPr>
        <w:pBdr>
          <w:top w:val="nil"/>
          <w:left w:val="nil"/>
          <w:bottom w:val="nil"/>
          <w:right w:val="nil"/>
          <w:between w:val="nil"/>
        </w:pBdr>
        <w:tabs>
          <w:tab w:val="left" w:pos="709"/>
          <w:tab w:val="left" w:pos="1276"/>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в соответствии с требованиями ст. статьи 3.1-4 Федерального закона № 223-ФЗ, Постановления Правительства РФ от 23.12.2024 №1875.</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 Расходы на участие в аукционе в электронной форме и при заключении договора</w:t>
      </w:r>
    </w:p>
    <w:p w:rsidR="0094318D" w:rsidRDefault="003A227B">
      <w:pPr>
        <w:keepNext/>
        <w:widowControl w:val="0"/>
        <w:pBdr>
          <w:top w:val="nil"/>
          <w:left w:val="nil"/>
          <w:bottom w:val="nil"/>
          <w:right w:val="nil"/>
          <w:between w:val="nil"/>
        </w:pBdr>
        <w:tabs>
          <w:tab w:val="left" w:pos="0"/>
        </w:tabs>
        <w:ind w:firstLine="426"/>
        <w:jc w:val="both"/>
        <w:rPr>
          <w:rFonts w:ascii="Times New Roman" w:eastAsia="Times New Roman" w:hAnsi="Times New Roman" w:cs="Times New Roman"/>
          <w:color w:val="000000"/>
          <w:sz w:val="24"/>
          <w:szCs w:val="24"/>
        </w:rPr>
      </w:pPr>
      <w:bookmarkStart w:id="5" w:name="_bghtzbeizb1l" w:colFirst="0" w:colLast="0"/>
      <w:bookmarkEnd w:id="5"/>
      <w:r>
        <w:rPr>
          <w:rFonts w:ascii="Times New Roman" w:eastAsia="Times New Roman" w:hAnsi="Times New Roman" w:cs="Times New Roman"/>
          <w:color w:val="000000"/>
          <w:sz w:val="24"/>
          <w:szCs w:val="24"/>
        </w:rPr>
        <w:t>1.5.1. Участник аукциона в электронной форме несет все расходы, связанные с подготовкой и подачей заявки на участие в аукционе в электронной форме, участием в аукционе в электронной форме и заключением договора, а заказчик не имеет обязательств связи с такими расходами, за исключением случаев, прямо предусмотренных законодательством РФ.</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1.6. Информационное обеспечение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1.6.1. В целях информационного обеспечения осуществления </w:t>
      </w:r>
      <w:r>
        <w:rPr>
          <w:rFonts w:ascii="Times New Roman" w:eastAsia="Times New Roman" w:hAnsi="Times New Roman" w:cs="Times New Roman"/>
          <w:b/>
          <w:color w:val="000000"/>
          <w:sz w:val="24"/>
          <w:szCs w:val="24"/>
        </w:rPr>
        <w:t>закупок, проводимых отдельными видами юридических лиц,</w:t>
      </w:r>
      <w:r>
        <w:rPr>
          <w:rFonts w:ascii="Times New Roman" w:eastAsia="Times New Roman" w:hAnsi="Times New Roman" w:cs="Times New Roman"/>
          <w:color w:val="000000"/>
          <w:sz w:val="24"/>
          <w:szCs w:val="24"/>
        </w:rPr>
        <w:t xml:space="preserve"> создается и ведется единая информационная система в сфере закупок (далее – ЕИС).</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 Аккредитация участников аукциона в электронной форме на электронной площадке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1.7.1. Для участия в аукционе в электронной форме участник закупки проходит </w:t>
      </w:r>
      <w:r>
        <w:rPr>
          <w:rFonts w:ascii="Times New Roman" w:eastAsia="Times New Roman" w:hAnsi="Times New Roman" w:cs="Times New Roman"/>
          <w:color w:val="000000"/>
          <w:sz w:val="24"/>
          <w:szCs w:val="24"/>
        </w:rPr>
        <w:lastRenderedPageBreak/>
        <w:t>аккредитацию на электронной площадке, указанной в извещении и Разделе 2. «ИНФОРМАЦИОННАЯ КАРТА АУКЦИОНА В ЭЛЕКТРОННОЙ ФОРМЕ.</w:t>
      </w:r>
    </w:p>
    <w:p w:rsidR="0094318D" w:rsidRDefault="0094318D">
      <w:pPr>
        <w:keepNext/>
        <w:widowControl w:val="0"/>
        <w:pBdr>
          <w:top w:val="nil"/>
          <w:left w:val="nil"/>
          <w:bottom w:val="nil"/>
          <w:right w:val="nil"/>
          <w:between w:val="nil"/>
        </w:pBdr>
        <w:ind w:firstLine="426"/>
        <w:jc w:val="center"/>
        <w:rPr>
          <w:rFonts w:ascii="Times New Roman" w:eastAsia="Times New Roman" w:hAnsi="Times New Roman" w:cs="Times New Roman"/>
          <w:color w:val="000000"/>
          <w:sz w:val="24"/>
          <w:szCs w:val="24"/>
        </w:rPr>
      </w:pPr>
      <w:bookmarkStart w:id="6" w:name="_y08y8g6fximk" w:colFirst="0" w:colLast="0"/>
      <w:bookmarkEnd w:id="6"/>
    </w:p>
    <w:p w:rsidR="0094318D" w:rsidRDefault="003A227B">
      <w:pPr>
        <w:keepNext/>
        <w:widowControl w:val="0"/>
        <w:pBdr>
          <w:top w:val="nil"/>
          <w:left w:val="nil"/>
          <w:bottom w:val="nil"/>
          <w:right w:val="nil"/>
          <w:between w:val="nil"/>
        </w:pBdr>
        <w:ind w:left="432" w:firstLine="426"/>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2.</w:t>
      </w:r>
      <w:r>
        <w:rPr>
          <w:rFonts w:ascii="Times New Roman" w:eastAsia="Times New Roman" w:hAnsi="Times New Roman" w:cs="Times New Roman"/>
          <w:b/>
          <w:color w:val="000000"/>
          <w:sz w:val="24"/>
          <w:szCs w:val="24"/>
        </w:rPr>
        <w:tab/>
        <w:t>ДОКУМЕНТАЦИЯ ОБ АУКЦИОНЕ В ЭЛЕКТРОННОЙ ФОРМЕ</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7" w:name="_ev51nr7iceah" w:colFirst="0" w:colLast="0"/>
      <w:bookmarkEnd w:id="7"/>
    </w:p>
    <w:p w:rsidR="0094318D" w:rsidRDefault="003A227B">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b/>
          <w:color w:val="000000"/>
          <w:sz w:val="24"/>
          <w:szCs w:val="24"/>
        </w:rPr>
        <w:tab/>
        <w:t>Содержание документации об аукционе в электронной форме</w:t>
      </w:r>
    </w:p>
    <w:p w:rsidR="0094318D" w:rsidRDefault="003A227B">
      <w:pPr>
        <w:keepNext/>
        <w:widowControl w:val="0"/>
        <w:numPr>
          <w:ilvl w:val="2"/>
          <w:numId w:val="11"/>
        </w:numPr>
        <w:pBdr>
          <w:top w:val="nil"/>
          <w:left w:val="nil"/>
          <w:bottom w:val="nil"/>
          <w:right w:val="nil"/>
          <w:between w:val="nil"/>
        </w:pBdr>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Документация об аукционе в электронной форме включает перечисленные ниже документы, а также  возможные изменения к документации об аукционе в электронной форме, вносимые в соответствии с пунктом 2.3. настоящего Раздела.</w:t>
      </w:r>
    </w:p>
    <w:tbl>
      <w:tblPr>
        <w:tblStyle w:val="a6"/>
        <w:tblW w:w="9861" w:type="dxa"/>
        <w:tblInd w:w="0" w:type="dxa"/>
        <w:tblLayout w:type="fixed"/>
        <w:tblLook w:val="0000" w:firstRow="0" w:lastRow="0" w:firstColumn="0" w:lastColumn="0" w:noHBand="0" w:noVBand="0"/>
      </w:tblPr>
      <w:tblGrid>
        <w:gridCol w:w="1701"/>
        <w:gridCol w:w="8160"/>
      </w:tblGrid>
      <w:tr w:rsidR="0094318D">
        <w:tc>
          <w:tcPr>
            <w:tcW w:w="1701" w:type="dxa"/>
          </w:tcPr>
          <w:p w:rsidR="0094318D" w:rsidRDefault="003A227B">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1.</w:t>
            </w:r>
          </w:p>
        </w:tc>
        <w:tc>
          <w:tcPr>
            <w:tcW w:w="8160" w:type="dxa"/>
          </w:tcPr>
          <w:p w:rsidR="0094318D" w:rsidRDefault="003A227B">
            <w:pPr>
              <w:keepNext/>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Общие условия проведения аукциона в электронной форме </w:t>
            </w:r>
            <w:r>
              <w:rPr>
                <w:rFonts w:ascii="Times New Roman" w:eastAsia="Times New Roman" w:hAnsi="Times New Roman" w:cs="Times New Roman"/>
                <w:i/>
                <w:color w:val="000000"/>
                <w:sz w:val="24"/>
                <w:szCs w:val="24"/>
              </w:rPr>
              <w:t>(положения, предусматривающие общий порядок проведения аукциона в электронной форме в соответствии с действующим законодательством Российской Федерации, Положением о закупке, иными нормативными правовыми актами о закупках товаров, работ, услуг отдельными видами юридических лиц)</w:t>
            </w:r>
          </w:p>
        </w:tc>
      </w:tr>
      <w:tr w:rsidR="0094318D">
        <w:tc>
          <w:tcPr>
            <w:tcW w:w="1701" w:type="dxa"/>
          </w:tcPr>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2.</w:t>
            </w:r>
          </w:p>
        </w:tc>
        <w:tc>
          <w:tcPr>
            <w:tcW w:w="8160" w:type="dxa"/>
          </w:tcPr>
          <w:p w:rsidR="0094318D" w:rsidRDefault="003A227B">
            <w:pPr>
              <w:keepNext/>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Информационная карта аукциона в электронной форме </w:t>
            </w:r>
            <w:r>
              <w:rPr>
                <w:rFonts w:ascii="Times New Roman" w:eastAsia="Times New Roman" w:hAnsi="Times New Roman" w:cs="Times New Roman"/>
                <w:i/>
                <w:color w:val="000000"/>
                <w:sz w:val="24"/>
                <w:szCs w:val="24"/>
              </w:rPr>
              <w:t>(положения, дополняющие (уточняющие) раздел 1 документации об аукционе в электронной форме, с учетом предмета закупки и иных условий заключаемого договора)</w:t>
            </w:r>
          </w:p>
        </w:tc>
      </w:tr>
      <w:tr w:rsidR="0094318D">
        <w:trPr>
          <w:trHeight w:val="223"/>
        </w:trPr>
        <w:tc>
          <w:tcPr>
            <w:tcW w:w="1701" w:type="dxa"/>
          </w:tcPr>
          <w:p w:rsidR="0094318D" w:rsidRDefault="003A227B">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Раздел 3. </w:t>
            </w:r>
          </w:p>
        </w:tc>
        <w:tc>
          <w:tcPr>
            <w:tcW w:w="8160" w:type="dxa"/>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Техническое задание</w:t>
            </w:r>
          </w:p>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(положения, предусматривающие описание предмета)</w:t>
            </w:r>
          </w:p>
        </w:tc>
      </w:tr>
      <w:tr w:rsidR="0094318D">
        <w:trPr>
          <w:trHeight w:val="834"/>
        </w:trPr>
        <w:tc>
          <w:tcPr>
            <w:tcW w:w="1701" w:type="dxa"/>
          </w:tcPr>
          <w:p w:rsidR="0094318D" w:rsidRDefault="003A227B">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4.</w:t>
            </w:r>
          </w:p>
        </w:tc>
        <w:tc>
          <w:tcPr>
            <w:tcW w:w="8160" w:type="dxa"/>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договора</w:t>
            </w:r>
          </w:p>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(проект заключаемого по результатам аукциона в электронной форме договора)</w:t>
            </w:r>
          </w:p>
        </w:tc>
      </w:tr>
    </w:tbl>
    <w:p w:rsidR="0094318D" w:rsidRDefault="0094318D">
      <w:pPr>
        <w:keepNext/>
        <w:widowControl w:val="0"/>
        <w:pBdr>
          <w:top w:val="nil"/>
          <w:left w:val="nil"/>
          <w:bottom w:val="nil"/>
          <w:right w:val="nil"/>
          <w:between w:val="nil"/>
        </w:pBdr>
        <w:tabs>
          <w:tab w:val="left" w:pos="0"/>
        </w:tabs>
        <w:ind w:firstLine="426"/>
        <w:jc w:val="both"/>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tabs>
          <w:tab w:val="left" w:pos="0"/>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Участник аукциона в электронной форме обязан изучить всю документацию об аукционе в электронной форме, включая изменения и разъяснения к документации об аукционе в электронной форме (при их наличии).</w:t>
      </w:r>
    </w:p>
    <w:p w:rsidR="0094318D" w:rsidRDefault="003A227B">
      <w:pPr>
        <w:keepNext/>
        <w:widowControl w:val="0"/>
        <w:pBdr>
          <w:top w:val="nil"/>
          <w:left w:val="nil"/>
          <w:bottom w:val="nil"/>
          <w:right w:val="nil"/>
          <w:between w:val="nil"/>
        </w:pBdr>
        <w:tabs>
          <w:tab w:val="left" w:pos="0"/>
          <w:tab w:val="left" w:pos="1134"/>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Pr>
          <w:rFonts w:ascii="Times New Roman" w:eastAsia="Times New Roman" w:hAnsi="Times New Roman" w:cs="Times New Roman"/>
          <w:color w:val="000000"/>
          <w:sz w:val="24"/>
          <w:szCs w:val="24"/>
        </w:rPr>
        <w:tab/>
        <w:t xml:space="preserve">Документация об аукционе в электронной форме доступна для ознакомления в единой информационной системе без взимания платы. </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8" w:name="_sirdi0nh83xl" w:colFirst="0" w:colLast="0"/>
      <w:bookmarkEnd w:id="8"/>
    </w:p>
    <w:p w:rsidR="0094318D" w:rsidRDefault="003A227B">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ab/>
        <w:t>Разъяснения положений документации об аукционе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 Любой участник закупки, получивший аккредитацию на ЭП, вправе направить на адрес ЭП,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об аукционе в электронной форме не позднее, чем за 3 рабочих дня до окончания срока подачи заявок. В течение одного часа с момента поступления указанного запроса он направляется оператором ЭП Заказчику.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В течение трех рабочих дней с даты поступления запроса, указанного в п. 2.2.1. настоящего Раздела, Заказчик осуществляет разъяснение положений документации об аукционе в электронной форме и размещает их в ЕИС с указанием предмета запроса, но без указания участника закупки, от которого поступил указанный запрос. Разъяснения положений документации об аукционе в электронной форме размещаются заказчиком в ЕИС не позднее чем в течение трех дней со дня предоставления указанных разъяснений.</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2.2.3. Разъяснения положений документации об аукционе в электронной форме не должны изменять предмет закупки и существенные условия проекта договора. </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9" w:name="_3o2oy0arpvqk" w:colFirst="0" w:colLast="0"/>
      <w:bookmarkEnd w:id="9"/>
    </w:p>
    <w:p w:rsidR="0094318D" w:rsidRDefault="003A227B">
      <w:pPr>
        <w:keepNext/>
        <w:widowControl w:val="0"/>
        <w:pBdr>
          <w:top w:val="nil"/>
          <w:left w:val="nil"/>
          <w:bottom w:val="nil"/>
          <w:right w:val="nil"/>
          <w:between w:val="nil"/>
        </w:pBdr>
        <w:tabs>
          <w:tab w:val="left" w:pos="851"/>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2.3.</w:t>
      </w:r>
      <w:r>
        <w:rPr>
          <w:rFonts w:ascii="Times New Roman" w:eastAsia="Times New Roman" w:hAnsi="Times New Roman" w:cs="Times New Roman"/>
          <w:b/>
          <w:color w:val="000000"/>
          <w:sz w:val="24"/>
          <w:szCs w:val="24"/>
        </w:rPr>
        <w:tab/>
        <w:t xml:space="preserve">Внесение изменений в извещение и документацию об аукционе в электронной форме </w:t>
      </w:r>
    </w:p>
    <w:p w:rsidR="0094318D" w:rsidRDefault="003A227B">
      <w:pPr>
        <w:keepNext/>
        <w:widowControl w:val="0"/>
        <w:pBdr>
          <w:top w:val="nil"/>
          <w:left w:val="nil"/>
          <w:bottom w:val="nil"/>
          <w:right w:val="nil"/>
          <w:between w:val="nil"/>
        </w:pBdr>
        <w:tabs>
          <w:tab w:val="left" w:pos="0"/>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2.3.1. Заказчик вправе принять решение о внесении изменений в извещение о проведении аукциона в электронной форме и документацию об аукционе в электронной форме. </w:t>
      </w:r>
    </w:p>
    <w:p w:rsidR="0094318D" w:rsidRDefault="003A227B">
      <w:pPr>
        <w:keepNext/>
        <w:widowControl w:val="0"/>
        <w:pBdr>
          <w:top w:val="nil"/>
          <w:left w:val="nil"/>
          <w:bottom w:val="nil"/>
          <w:right w:val="nil"/>
          <w:between w:val="nil"/>
        </w:pBdr>
        <w:tabs>
          <w:tab w:val="left" w:pos="0"/>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2.3.2. Изменения, вносимые в извещение о проведении аукциона в электронной форме, документацию об аукционе в электронной форме размещаются заказчиком в ЕИС не позднее чем в течение трех дней со дня принятия решения о внесении указанных изменений. В случае внесения изменений в извещение о проведении аукциона в электронной форме, документацию </w:t>
      </w:r>
      <w:r>
        <w:rPr>
          <w:rFonts w:ascii="Times New Roman" w:eastAsia="Times New Roman" w:hAnsi="Times New Roman" w:cs="Times New Roman"/>
          <w:color w:val="000000"/>
          <w:sz w:val="24"/>
          <w:szCs w:val="24"/>
        </w:rPr>
        <w:lastRenderedPageBreak/>
        <w:t>об аукционе в электронной форме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настоящей документацией об аукционе в электронной форме.</w:t>
      </w:r>
    </w:p>
    <w:p w:rsidR="0094318D" w:rsidRDefault="003A227B">
      <w:pPr>
        <w:keepNext/>
        <w:widowControl w:val="0"/>
        <w:pBdr>
          <w:top w:val="nil"/>
          <w:left w:val="nil"/>
          <w:bottom w:val="nil"/>
          <w:right w:val="nil"/>
          <w:between w:val="nil"/>
        </w:pBdr>
        <w:tabs>
          <w:tab w:val="left" w:pos="0"/>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2.3.3. Участники аукциона в электронной форме самостоятельно отслеживают изменения, внесенные в извещение и в документацию об аукционе в электронной форме, размещенные в единой информационной системе. </w:t>
      </w:r>
    </w:p>
    <w:p w:rsidR="0094318D" w:rsidRDefault="003A227B">
      <w:pPr>
        <w:keepNext/>
        <w:widowControl w:val="0"/>
        <w:pBdr>
          <w:top w:val="nil"/>
          <w:left w:val="nil"/>
          <w:bottom w:val="nil"/>
          <w:right w:val="nil"/>
          <w:between w:val="nil"/>
        </w:pBdr>
        <w:tabs>
          <w:tab w:val="left" w:pos="0"/>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 Заказчик не несет ответственность в случае, если участник аукциона в электронной форме не ознакомился с изменениями, внесенными в извещение и документацию об аукционе в электронной форме, надлежащим образом размещенными в единой информационной системе.</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10" w:name="_ng1wn5wdy52h" w:colFirst="0" w:colLast="0"/>
      <w:bookmarkEnd w:id="10"/>
    </w:p>
    <w:p w:rsidR="0094318D" w:rsidRDefault="003A227B">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2.4.</w:t>
      </w:r>
      <w:r>
        <w:rPr>
          <w:rFonts w:ascii="Times New Roman" w:eastAsia="Times New Roman" w:hAnsi="Times New Roman" w:cs="Times New Roman"/>
          <w:b/>
          <w:color w:val="000000"/>
          <w:sz w:val="24"/>
          <w:szCs w:val="24"/>
        </w:rPr>
        <w:tab/>
        <w:t xml:space="preserve">Отмена аукциона в электронной форме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 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аукционе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об отмене аукциона в электронной форме размещается Заказчиком в ЕИС в день принятия этого решения.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истечении срока отмены аукциона в электронной форме в соответствии с </w:t>
      </w:r>
      <w:hyperlink w:anchor="iakhl6vngac7">
        <w:r>
          <w:rPr>
            <w:rFonts w:ascii="Times New Roman" w:eastAsia="Times New Roman" w:hAnsi="Times New Roman" w:cs="Times New Roman"/>
            <w:color w:val="000000"/>
            <w:sz w:val="24"/>
            <w:szCs w:val="24"/>
          </w:rPr>
          <w:t>частью 5</w:t>
        </w:r>
      </w:hyperlink>
      <w:r>
        <w:rPr>
          <w:rFonts w:ascii="Times New Roman" w:eastAsia="Times New Roman" w:hAnsi="Times New Roman" w:cs="Times New Roman"/>
          <w:color w:val="000000"/>
          <w:sz w:val="24"/>
          <w:szCs w:val="24"/>
        </w:rPr>
        <w:t xml:space="preserve"> статьи 3.2 Федерального закона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0">
        <w:r>
          <w:rPr>
            <w:rFonts w:ascii="Times New Roman" w:eastAsia="Times New Roman" w:hAnsi="Times New Roman" w:cs="Times New Roman"/>
            <w:color w:val="000000"/>
            <w:sz w:val="24"/>
            <w:szCs w:val="24"/>
          </w:rPr>
          <w:t>непреодолимой силы</w:t>
        </w:r>
      </w:hyperlink>
      <w:r>
        <w:rPr>
          <w:rFonts w:ascii="Times New Roman" w:eastAsia="Times New Roman" w:hAnsi="Times New Roman" w:cs="Times New Roman"/>
          <w:color w:val="000000"/>
          <w:sz w:val="24"/>
          <w:szCs w:val="24"/>
        </w:rPr>
        <w:t xml:space="preserve"> в соответствии с гражданским законодательством.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2.4.2. При отмене аукциона в электронной форме заказчик не несет ответственность перед участниками аукциона в электронной форме, подавшими заявки, за исключением случая, если вследствие отмены аукциона в электронной форме участникам аукциона в электронной форме причинены убытки в результате недобросовестных действий заказчика. </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11" w:name="_fxxz9jj1q2jg" w:colFirst="0" w:colLast="0"/>
      <w:bookmarkEnd w:id="11"/>
    </w:p>
    <w:p w:rsidR="0094318D" w:rsidRDefault="003A227B">
      <w:pPr>
        <w:keepNext/>
        <w:widowControl w:val="0"/>
        <w:pBdr>
          <w:top w:val="nil"/>
          <w:left w:val="nil"/>
          <w:bottom w:val="nil"/>
          <w:right w:val="nil"/>
          <w:between w:val="nil"/>
        </w:pBdr>
        <w:ind w:left="432" w:firstLine="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ab/>
        <w:t>ТРЕБОВАНИЯ К СОДЕРЖАНИЮ И СОСТАВУ ЗАЯВКИ НА УЧАСТИЕ В АУКЦИОНЕ В ЭЛЕКТРОННОЙ ФОРМЕ</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12" w:name="_o1an84a4jp49" w:colFirst="0" w:colLast="0"/>
      <w:bookmarkEnd w:id="12"/>
    </w:p>
    <w:p w:rsidR="0094318D" w:rsidRDefault="003A227B">
      <w:pPr>
        <w:keepNext/>
        <w:widowControl w:val="0"/>
        <w:pBdr>
          <w:top w:val="nil"/>
          <w:left w:val="nil"/>
          <w:bottom w:val="nil"/>
          <w:right w:val="nil"/>
          <w:between w:val="nil"/>
        </w:pBdr>
        <w:tabs>
          <w:tab w:val="left" w:pos="851"/>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3.1.</w:t>
      </w:r>
      <w:r>
        <w:rPr>
          <w:rFonts w:ascii="Times New Roman" w:eastAsia="Times New Roman" w:hAnsi="Times New Roman" w:cs="Times New Roman"/>
          <w:b/>
          <w:color w:val="000000"/>
          <w:sz w:val="24"/>
          <w:szCs w:val="24"/>
        </w:rPr>
        <w:tab/>
        <w:t>Язык документов, входящих в состав заявки на участие в аукционе в электронной форме</w:t>
      </w:r>
    </w:p>
    <w:p w:rsidR="0094318D" w:rsidRDefault="003A227B">
      <w:pPr>
        <w:keepNext/>
        <w:widowControl w:val="0"/>
        <w:pBdr>
          <w:top w:val="nil"/>
          <w:left w:val="nil"/>
          <w:bottom w:val="nil"/>
          <w:right w:val="nil"/>
          <w:between w:val="nil"/>
        </w:pBdr>
        <w:tabs>
          <w:tab w:val="left" w:pos="993"/>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w:t>
      </w:r>
      <w:r>
        <w:rPr>
          <w:rFonts w:ascii="Times New Roman" w:eastAsia="Times New Roman" w:hAnsi="Times New Roman" w:cs="Times New Roman"/>
          <w:color w:val="000000"/>
          <w:sz w:val="24"/>
          <w:szCs w:val="24"/>
        </w:rPr>
        <w:tab/>
        <w:t xml:space="preserve">Заявка на участие в аукционе в электронной форме, подготовленная участником аукциона в электронной форме, а также вся корреспонденция и документация, связанная с заявкой на участие в аукционе в электронной форме, которыми обмениваются участники аукциона в электронной форме и оператор электронной площадки, заказчик, должны быть написаны на русском языке. </w:t>
      </w:r>
    </w:p>
    <w:p w:rsidR="0094318D" w:rsidRDefault="003A227B">
      <w:pPr>
        <w:keepNext/>
        <w:widowControl w:val="0"/>
        <w:pBdr>
          <w:top w:val="nil"/>
          <w:left w:val="nil"/>
          <w:bottom w:val="nil"/>
          <w:right w:val="nil"/>
          <w:between w:val="nil"/>
        </w:pBdr>
        <w:tabs>
          <w:tab w:val="left" w:pos="993"/>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w:t>
      </w:r>
      <w:r>
        <w:rPr>
          <w:rFonts w:ascii="Times New Roman" w:eastAsia="Times New Roman" w:hAnsi="Times New Roman" w:cs="Times New Roman"/>
          <w:color w:val="000000"/>
          <w:sz w:val="24"/>
          <w:szCs w:val="24"/>
        </w:rPr>
        <w:tab/>
        <w:t xml:space="preserve">Входящие в заявку на участие в аукционе в электронной форме документы, оригиналы которых выданы участнику аукциона в электронной форме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 </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13" w:name="_enrmu11o007" w:colFirst="0" w:colLast="0"/>
      <w:bookmarkEnd w:id="13"/>
    </w:p>
    <w:p w:rsidR="0094318D" w:rsidRDefault="003A227B">
      <w:pPr>
        <w:keepNext/>
        <w:widowControl w:val="0"/>
        <w:pBdr>
          <w:top w:val="nil"/>
          <w:left w:val="nil"/>
          <w:bottom w:val="nil"/>
          <w:right w:val="nil"/>
          <w:between w:val="nil"/>
        </w:pBdr>
        <w:tabs>
          <w:tab w:val="left" w:pos="709"/>
        </w:tabs>
        <w:ind w:firstLine="426"/>
        <w:jc w:val="both"/>
        <w:rPr>
          <w:rFonts w:ascii="Times New Roman" w:eastAsia="Times New Roman" w:hAnsi="Times New Roman" w:cs="Times New Roman"/>
          <w:color w:val="000000"/>
          <w:sz w:val="24"/>
          <w:szCs w:val="24"/>
        </w:rPr>
      </w:pPr>
      <w:bookmarkStart w:id="14" w:name="_hyt2uegc4n78" w:colFirst="0" w:colLast="0"/>
      <w:bookmarkEnd w:id="14"/>
      <w:r>
        <w:rPr>
          <w:rFonts w:ascii="Times New Roman" w:eastAsia="Times New Roman" w:hAnsi="Times New Roman" w:cs="Times New Roman"/>
          <w:b/>
          <w:color w:val="000000"/>
          <w:sz w:val="24"/>
          <w:szCs w:val="24"/>
        </w:rPr>
        <w:t>3.2.</w:t>
      </w:r>
      <w:r>
        <w:rPr>
          <w:rFonts w:ascii="Times New Roman" w:eastAsia="Times New Roman" w:hAnsi="Times New Roman" w:cs="Times New Roman"/>
          <w:b/>
          <w:color w:val="000000"/>
          <w:sz w:val="24"/>
          <w:szCs w:val="24"/>
        </w:rPr>
        <w:tab/>
        <w:t xml:space="preserve">Требования к содержанию документов, входящих в состав заявки на участие в аукционе в электронной форме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r>
        <w:rPr>
          <w:rFonts w:ascii="Times New Roman" w:eastAsia="Times New Roman" w:hAnsi="Times New Roman" w:cs="Times New Roman"/>
          <w:color w:val="000000"/>
          <w:sz w:val="24"/>
          <w:szCs w:val="24"/>
        </w:rPr>
        <w:tab/>
        <w:t>Заявка на участие в аукционе в электронной форме состоит из одной части.</w:t>
      </w:r>
      <w:bookmarkStart w:id="15" w:name="iakhl6vngac7" w:colFirst="0" w:colLast="0"/>
      <w:bookmarkEnd w:id="15"/>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Заявка на участие в аукционе в электронной форме должна содержать:</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 копии учредительных документов (для юридического лица): Устав и/или </w:t>
      </w:r>
      <w:r>
        <w:rPr>
          <w:rFonts w:ascii="Times New Roman" w:eastAsia="Times New Roman" w:hAnsi="Times New Roman" w:cs="Times New Roman"/>
          <w:color w:val="000000"/>
          <w:sz w:val="24"/>
          <w:szCs w:val="24"/>
        </w:rPr>
        <w:lastRenderedPageBreak/>
        <w:t>Учредительный договор, свидетельство о государственной регистрации  юридического лица, свидетельство о постановки  на учет юридического лица в налоговом органе по месту нахождения на территории Российской Федерации;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 полученную не ранее чем за два месяца до дня размещения на официальном сайте извещения о проведении аукциона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аукциона;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существующую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в аукционе, либо обеспечения исполнения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6) сведения и документы, подтверждающие соответствие участника аукциона требованиям, установленным в аукционной документации: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сведения и копии документов, подтверждающие соответствие участника закупки и лица, выступающего на стороне участника закупки, обязательным требованиям, установленным настоящей Документацией;</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Соответствующие (конкретные) требования к содержанию документов, входящих в состав заявки на участие в аукционе в электронной форме, указываются (приведены) в Разделе 2. «ИНФОРМАЦИОННАЯ КАРТА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3.2.4. Документы и информация, направляемые в форме электронных документов участником аукциона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такого аукциона в электронной форме, заказчика.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 Сведения, которые содержатся в заявках на участие в аукционе в электронной форме участников аукциона в электронной форме, не должны допускать двусмысленных толкований.</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3.2.6. В случае установления недостоверности информации, содержащейся в документах, представленных участником аукциона в электронной форме в соответствии с подпунктом 3.2.2., закупочная комиссия обязана отстранить такого участника от участия в аукционе в электронной </w:t>
      </w:r>
      <w:r>
        <w:rPr>
          <w:rFonts w:ascii="Times New Roman" w:eastAsia="Times New Roman" w:hAnsi="Times New Roman" w:cs="Times New Roman"/>
          <w:color w:val="000000"/>
          <w:sz w:val="24"/>
          <w:szCs w:val="24"/>
        </w:rPr>
        <w:lastRenderedPageBreak/>
        <w:t>форме на любом этапе его проведения.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этом участник аукциона в электронной форме несет ответственность за представление недостоверных сведений о стране происхождения товара, указанного в заявке на участие в аукционе в электронной форме.</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16" w:name="_523biovkhh4x" w:colFirst="0" w:colLast="0"/>
      <w:bookmarkEnd w:id="16"/>
    </w:p>
    <w:p w:rsidR="0094318D" w:rsidRDefault="003A227B">
      <w:pPr>
        <w:keepNext/>
        <w:widowControl w:val="0"/>
        <w:pBdr>
          <w:top w:val="nil"/>
          <w:left w:val="nil"/>
          <w:bottom w:val="nil"/>
          <w:right w:val="nil"/>
          <w:between w:val="nil"/>
        </w:pBdr>
        <w:ind w:left="432" w:firstLine="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ab/>
        <w:t>ПОДАЧА ЗАЯВОК НА УЧАСТИЕ В АУКЦИОНЕ В ЭЛЕКТРОННОЙ ФОРМЕ</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17" w:name="_q62c72wmbs2g" w:colFirst="0" w:colLast="0"/>
      <w:bookmarkEnd w:id="17"/>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 Срок, место и порядок подачи заявок участников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r>
        <w:rPr>
          <w:rFonts w:ascii="Times New Roman" w:eastAsia="Times New Roman" w:hAnsi="Times New Roman" w:cs="Times New Roman"/>
          <w:color w:val="000000"/>
          <w:sz w:val="24"/>
          <w:szCs w:val="24"/>
        </w:rPr>
        <w:tab/>
        <w:t xml:space="preserve">Участник аукциона в электронной форме, получивший аккредитацию на электронной площадке и предоставивший обеспечение заявки на участие в аукционе в электронной форме (если обеспечение заявки предусмотрено Разделом 2. «ИНФОРМАЦИОННАЯ КАРТА АУКЦИОНА В ЭЛЕКТРОННОЙ ФОРМЕ»), вправе участвовать во всех аукционах в электронной формах, проводимых на электронной площадке.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Участник аукциона в электронной форме вправе подать заявку на участие в таком аукционе в электронной форме в любое время с момента размещения извещения о его проведении до предусмотренных Разделом 2. «ИНФОРМАЦИОННАЯ КАРТА АУКЦИОНА В ЭЛЕКТРОННОЙ ФОРМЕ» даты и времени окончания срока подачи на участие в таком аукционе в электронной форме заявок.</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Заявка на участие в аукционе в электронной форме направляется участником такого аукциона в электронной форме оператору электронной площадки в форме электронных документов, содержащих информацию, предусмотренную подпунктом 3.2.2. настоящего Раздела. Указанные электронные документы подаются одновременно.</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Участник аукциона в электронной форме вправе подать только одну заявку на участие в таком аукционе в электронной форме в отношении каждого предмета закупки.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заявки на участие в аукционе в электронной форме на рассмотрение закупочной комиссии.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 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r>
        <w:rPr>
          <w:rFonts w:ascii="Times New Roman" w:eastAsia="Times New Roman" w:hAnsi="Times New Roman" w:cs="Times New Roman"/>
          <w:i/>
          <w:color w:val="000000"/>
          <w:sz w:val="24"/>
          <w:szCs w:val="24"/>
        </w:rPr>
        <w:t xml:space="preserve">. </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18" w:name="_v2r1srvvlyos" w:colFirst="0" w:colLast="0"/>
      <w:bookmarkEnd w:id="18"/>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19" w:name="_z5n8cybomvbm" w:colFirst="0" w:colLast="0"/>
      <w:bookmarkEnd w:id="19"/>
      <w:r>
        <w:rPr>
          <w:rFonts w:ascii="Times New Roman" w:eastAsia="Times New Roman" w:hAnsi="Times New Roman" w:cs="Times New Roman"/>
          <w:b/>
          <w:color w:val="000000"/>
          <w:sz w:val="24"/>
          <w:szCs w:val="24"/>
        </w:rPr>
        <w:t xml:space="preserve">4.2. Обеспечение заявок на участие в аукционе в электронной форме </w:t>
      </w:r>
      <w:r>
        <w:rPr>
          <w:rFonts w:ascii="Times New Roman" w:eastAsia="Times New Roman" w:hAnsi="Times New Roman" w:cs="Times New Roman"/>
          <w:color w:val="000000"/>
          <w:sz w:val="24"/>
          <w:szCs w:val="24"/>
        </w:rPr>
        <w:t>(в случае, если обеспечение заявки на участие в аукционе в электронной форме предусмотрено Разделом 2. «ИНФОРМАЦИОННАЯ КАРТА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При проведении аукциона в электронной форме устанавливается требование к обеспечению заявок на участие в аукционе в электронной форме. Обеспечение заявки на участие в аукционе в электронной форме может предоставляться участником аукциона в электронной форме путем внесения денежных средств или предоставления банковской (независимой) гарантии.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Требование об обеспечении заявки на участие в аукционе в электронной форме в равной мере относится ко всем участникам аукциона в электронной форме.</w:t>
      </w:r>
      <w:bookmarkStart w:id="20" w:name="6qmj4cfxc6ju" w:colFirst="0" w:colLast="0"/>
      <w:bookmarkEnd w:id="20"/>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4.2.3. Размер обеспечения заявки установлен в Разделе 2. «ИНФОРМАЦИОННАЯ КАРТА </w:t>
      </w:r>
      <w:r>
        <w:rPr>
          <w:rFonts w:ascii="Times New Roman" w:eastAsia="Times New Roman" w:hAnsi="Times New Roman" w:cs="Times New Roman"/>
          <w:color w:val="000000"/>
          <w:sz w:val="24"/>
          <w:szCs w:val="24"/>
        </w:rPr>
        <w:lastRenderedPageBreak/>
        <w:t>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Участие в аукционе в электронной форме возможно при наличии на лицевом счете участника аукциона в электронной форме, открытом для проведения операций по обеспечению участия в таком аукционе в электронной форме на счете оператора электронной площадки, денежных средств, в отношении которых не осуществлено блокирование операций по лицевому счету, открытому для проведения операций по обеспечению участия в таком аукционе в электронной форме данного участника, в размере не менее чем размер обеспечения заявки на участие в таком аукционе в электронной форме, предусмотренный извещением и Разделом 2. «ИНФОРМАЦИОННАЯ КАРТА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 Поступление заявки на участие в аукционе в электронной форме является поручением участника аукциона в электронной форме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электронной форме, в отношении денежных средств в размере обеспечения указанной заявки.</w:t>
      </w:r>
      <w:bookmarkStart w:id="21" w:name="vtynretlxvop" w:colFirst="0" w:colLast="0"/>
      <w:bookmarkEnd w:id="21"/>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4.2.6. Подача участником аукциона в электронной форме заявки на участие в аукционе в электронной форме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электронной форме, в качестве платы за участие в нем, взимаемой с лица, с которым заключается договор.</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 Участник аукциона в электронной форме вправе распоряжаться денежными средствами, которые находятся на его лицевом счете, открытом для проведения операций по обеспечению участия в аукционе в электронной форме, и в отношении которых блокирование операций по этому лицевому счету не осуществлено.</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 По требованию участника аукциона в электронной форме о возврате денежных средств, которые внесены в качестве обеспечения заявки на участие в аукционе в электронной форме и в отношении которых не осуществлено блокирование или блокирование прекращено, указанные денежные средства возвращаются на счет участника аукциона в электронной форме в соответствии с регламентом электронной площадки.</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22" w:name="_7gkvfpulye36" w:colFirst="0" w:colLast="0"/>
      <w:bookmarkEnd w:id="22"/>
    </w:p>
    <w:p w:rsidR="0094318D" w:rsidRDefault="003A227B">
      <w:pPr>
        <w:keepNext/>
        <w:widowControl w:val="0"/>
        <w:pBdr>
          <w:top w:val="nil"/>
          <w:left w:val="nil"/>
          <w:bottom w:val="nil"/>
          <w:right w:val="nil"/>
          <w:between w:val="nil"/>
        </w:pBdr>
        <w:ind w:left="432" w:firstLine="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ab/>
        <w:t xml:space="preserve">РАССМОТРЕНИЕ ЗАЯВОК </w:t>
      </w:r>
      <w:r>
        <w:rPr>
          <w:rFonts w:ascii="Times New Roman" w:eastAsia="Times New Roman" w:hAnsi="Times New Roman" w:cs="Times New Roman"/>
          <w:b/>
          <w:smallCaps/>
          <w:color w:val="000000"/>
          <w:sz w:val="24"/>
          <w:szCs w:val="24"/>
        </w:rPr>
        <w:t>НА УЧАСТИЕ В АУКЦИОНЕ В ЭЛЕКТРОННОЙ ФОРМЕ</w:t>
      </w:r>
      <w:r>
        <w:rPr>
          <w:rFonts w:ascii="Times New Roman" w:eastAsia="Times New Roman" w:hAnsi="Times New Roman" w:cs="Times New Roman"/>
          <w:b/>
          <w:color w:val="000000"/>
          <w:sz w:val="24"/>
          <w:szCs w:val="24"/>
        </w:rPr>
        <w:t xml:space="preserve"> И ПРОВЕДЕНИЕ АУКЦИОНА В ЭЛЕКТРОННОЙ ФОРМЕ</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23" w:name="_ky1vy6n8zo1y" w:colFirst="0" w:colLast="0"/>
      <w:bookmarkEnd w:id="23"/>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24" w:name="_nfrfqq7j3xnp" w:colFirst="0" w:colLast="0"/>
      <w:bookmarkEnd w:id="24"/>
      <w:r>
        <w:rPr>
          <w:rFonts w:ascii="Times New Roman" w:eastAsia="Times New Roman" w:hAnsi="Times New Roman" w:cs="Times New Roman"/>
          <w:b/>
          <w:color w:val="000000"/>
          <w:sz w:val="24"/>
          <w:szCs w:val="24"/>
        </w:rPr>
        <w:t>5.1.</w:t>
      </w:r>
      <w:r>
        <w:rPr>
          <w:rFonts w:ascii="Times New Roman" w:eastAsia="Times New Roman" w:hAnsi="Times New Roman" w:cs="Times New Roman"/>
          <w:b/>
          <w:color w:val="000000"/>
          <w:sz w:val="24"/>
          <w:szCs w:val="24"/>
        </w:rPr>
        <w:tab/>
        <w:t>Рассмотрение заявок на участие в аукционе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 Закупочная комиссия проверяет заявки на участие в аукционе в электронной форме, содержащие информацию, предусмотренную подпунктом 3.2. настоящего Раздела, на соответствие требованиям, установленным документацией о таком аукционе в электронной форме в отношении закупаемых товаров, работ, услуг.</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 Рассмотрение заявок на участие в электронном аукционе происходит в месте и в день, которые указаны в документации.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5.1.3. По результатам рассмотрения заявок на участие в аукционе в электронной форме, содержащих информацию, предусмотренную подпунктом 3.2. настоящего Раздела, закупочная комиссия принимает решение о допуске участника аукциона в электронной форме, подавшего заявку на участие в таком аукционе в электронной форме, к участию в нем и признании этого участника участником такого аукциона в электронной форме или об отказе в допуске к участию в таком аукционе в электронной форме в порядке и по основаниям, которые предусмотрены </w:t>
      </w:r>
      <w:hyperlink w:anchor="3ge0ruukc3ys">
        <w:r>
          <w:rPr>
            <w:rFonts w:ascii="Times New Roman" w:eastAsia="Times New Roman" w:hAnsi="Times New Roman" w:cs="Times New Roman"/>
            <w:color w:val="000000"/>
            <w:sz w:val="24"/>
            <w:szCs w:val="24"/>
          </w:rPr>
          <w:t>подпунктом</w:t>
        </w:r>
      </w:hyperlink>
      <w:r>
        <w:rPr>
          <w:rFonts w:ascii="Times New Roman" w:eastAsia="Times New Roman" w:hAnsi="Times New Roman" w:cs="Times New Roman"/>
          <w:color w:val="000000"/>
          <w:sz w:val="24"/>
          <w:szCs w:val="24"/>
        </w:rPr>
        <w:t xml:space="preserve"> 5.1.4. настоящего Раздела.</w:t>
      </w:r>
      <w:bookmarkStart w:id="25" w:name="3ge0ruukc3ys" w:colFirst="0" w:colLast="0"/>
      <w:bookmarkEnd w:id="25"/>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 Участник аукциона в электронной форме не допускается к участию в нем в случае: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непредоставления информации, предусмотренной подпунктом 3.2. настоящего Раздела, или предоставления недостоверной информации;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несоответствия информации, предусмотренной подпунктом 3.2. настоящего Раздела, </w:t>
      </w:r>
      <w:r>
        <w:rPr>
          <w:rFonts w:ascii="Times New Roman" w:eastAsia="Times New Roman" w:hAnsi="Times New Roman" w:cs="Times New Roman"/>
          <w:color w:val="000000"/>
          <w:sz w:val="24"/>
          <w:szCs w:val="24"/>
        </w:rPr>
        <w:lastRenderedPageBreak/>
        <w:t>требованиям документации о таком аукционе в электронной форме.</w:t>
      </w:r>
      <w:bookmarkStart w:id="26" w:name="e4tmp62cx3vj" w:colFirst="0" w:colLast="0"/>
      <w:bookmarkEnd w:id="26"/>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 По результатам рассмотрения заявок на участие в аукционе в электронной форме закупочная комиссия оформляет протокол рассмотрения заявок на участие в аукционе в электронной форме,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следующие сведения: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дата подписания протокола;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количество поданных на участие в закупке заявок, а также дата и время регистрации каждой такой заявки;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результаты рассмотрения заявок на участие в аукционе в электронной форме с указанием в том числе: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количества заявок на участие в аукционе в электронной форме, которые отклонены;</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оснований отклонения каждой заявки на участие в аукционе в электронной форме с указанием положений документации об аукционе в электронной форме, которым не соответствует такая заявка;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 указанием итогового решения Комиссии о соответствии таких заявок требованиям аукционной документации.</w:t>
      </w:r>
      <w:bookmarkStart w:id="27" w:name="ej10tuxdik7z" w:colFirst="0" w:colLast="0"/>
      <w:bookmarkEnd w:id="27"/>
    </w:p>
    <w:p w:rsidR="0094318D" w:rsidRDefault="003A227B">
      <w:pPr>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результаты оценки заявок на участие в аукционе с указанием итогового решения комиссии по осуществлению закупок о соответствии таких заявок требованиям документации о закупке;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причины, по которым конкурентная закупка признана несостоявшейся, в случае ее признания таковой;</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иные сведения, не противоречащие Положению о закупке.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5.1.6. Указанный в подпункте 5.1.5. настоящего Раздела протокол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в единой информационной системе.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5.1.7. В случае, если по результатам рассмотрения заявок на участие в аукционе в электронной форме закупочная комиссия приняла решение об отказе в допуске к участию в таком аукционе в электронной форме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в электронной форме, его участником, такой аукцион признается несостоявшимся. В протокол, указанный в </w:t>
      </w:r>
      <w:hyperlink w:anchor="e4tmp62cx3vj">
        <w:r>
          <w:rPr>
            <w:rFonts w:ascii="Times New Roman" w:eastAsia="Times New Roman" w:hAnsi="Times New Roman" w:cs="Times New Roman"/>
            <w:color w:val="000000"/>
            <w:sz w:val="24"/>
            <w:szCs w:val="24"/>
          </w:rPr>
          <w:t>подпункте</w:t>
        </w:r>
      </w:hyperlink>
      <w:r>
        <w:rPr>
          <w:rFonts w:ascii="Times New Roman" w:eastAsia="Times New Roman" w:hAnsi="Times New Roman" w:cs="Times New Roman"/>
          <w:color w:val="000000"/>
          <w:sz w:val="24"/>
          <w:szCs w:val="24"/>
        </w:rPr>
        <w:t xml:space="preserve"> 5.1.5. настоящего Раздела, вносится информация о признании такого аукциона в электронной форме несостоявшимся.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 В срок, установленный регламентом электронной площадки, оператор электронной площадки обязан направить каждому участнику аукциона в электронной форме, подавшему заявку на участие в нем, или участнику такого аукциона в электронной форме, подавшему единственную заявку на участие в нем, уведомление о решении, принятом в отношении поданных ими заявок. В случае, если закупочной комиссией принято решение об отказе в допуске к участию в таком аукционе в электронной форме его участника, уведомление об этом решении должно содержать обоснование его принятия.</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w:t>
      </w:r>
      <w:r>
        <w:rPr>
          <w:rFonts w:ascii="Times New Roman" w:eastAsia="Times New Roman" w:hAnsi="Times New Roman" w:cs="Times New Roman"/>
          <w:b/>
          <w:color w:val="000000"/>
          <w:sz w:val="24"/>
          <w:szCs w:val="24"/>
        </w:rPr>
        <w:tab/>
        <w:t xml:space="preserve">Порядок проведения аукциона в электронной форме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 В аукционе в электронной форме могут участвовать только аккредитованные и допущенные к участию в таком аукционе в электронной форме его участники.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5.2.2. Аукцион проводится на электронной площадке в указанный в извещении о его проведении и определенный с учетом Раздела 2. «ИНФОРМАЦИОННАЯ КАРТА АУКЦИОНА В ЭЛЕКТРОННОЙ ФОРМЕ» день. </w:t>
      </w:r>
      <w:bookmarkStart w:id="28" w:name="a3z8xcy0qjy1" w:colFirst="0" w:colLast="0"/>
      <w:bookmarkEnd w:id="28"/>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 Днем проведения аукциона в электронной форме является рабочий день, установленный в аукционной документации.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5.2.4. Аукцион проводится путем снижения начальной (максимальной) цены договора, указанной в извещении о проведении такого аукциона в электронной форме и Разделе 2. «ИНФОРМАЦИОННАЯ КАРТА АУКЦИОНА В ЭЛЕКТРОННОЙ ФОРМЕ», в порядке, </w:t>
      </w:r>
      <w:r>
        <w:rPr>
          <w:rFonts w:ascii="Times New Roman" w:eastAsia="Times New Roman" w:hAnsi="Times New Roman" w:cs="Times New Roman"/>
          <w:color w:val="000000"/>
          <w:sz w:val="24"/>
          <w:szCs w:val="24"/>
        </w:rPr>
        <w:lastRenderedPageBreak/>
        <w:t>установленном пунктом 5.2. настоящего Раздела.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 Если в Разделе 2. «ИНФОРМАЦИОННАЯ КАРТА АУКЦИОНА В ЭЛЕКТРОННОЙ ФОРМЕ» указана общая начальная (максимальная) цена запасных частей к технике, оборудованию, начальная (максимальная) цена единицы товара, работы или услуги,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пунктом 5.2. настоящего Раздела.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5.2.6. Величина снижения начальной (максимальной) цены договора (далее - «шаг аукциона в электронной форме») составляет от 0,5 процента до 5 процентов начальной (максимальной) цены договора.</w:t>
      </w:r>
      <w:bookmarkStart w:id="29" w:name="nofpnkb5flkh" w:colFirst="0" w:colLast="0"/>
      <w:bookmarkEnd w:id="29"/>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 При проведении аукциона в электронной форме любой его участник также вправе подать предложение о цене договора независимо от «шага аукциона в электронной форме» при условии соблюдения требований, предусмотренных подпунктом 5.2.9. настоящего Раздела.</w:t>
      </w:r>
      <w:bookmarkStart w:id="30" w:name="iej76divc6ie" w:colFirst="0" w:colLast="0"/>
      <w:bookmarkEnd w:id="30"/>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 При проведении аукциона в электронной форме его участники подают предложения о цене договора с учетом следующих требований:</w:t>
      </w:r>
      <w:bookmarkStart w:id="31" w:name="yl4c8g2yqowq" w:colFirst="0" w:colLast="0"/>
      <w:bookmarkEnd w:id="31"/>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участник такого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в электронной форме»;</w:t>
      </w:r>
      <w:bookmarkStart w:id="32" w:name="ld0dfgbvow32" w:colFirst="0" w:colLast="0"/>
      <w:bookmarkEnd w:id="32"/>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участник такого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w:anchor="k2xo7140y3z8">
        <w:r>
          <w:rPr>
            <w:rFonts w:ascii="Times New Roman" w:eastAsia="Times New Roman" w:hAnsi="Times New Roman" w:cs="Times New Roman"/>
            <w:color w:val="000000"/>
            <w:sz w:val="24"/>
            <w:szCs w:val="24"/>
          </w:rPr>
          <w:t>подпунктом</w:t>
        </w:r>
      </w:hyperlink>
      <w:r>
        <w:rPr>
          <w:rFonts w:ascii="Times New Roman" w:eastAsia="Times New Roman" w:hAnsi="Times New Roman" w:cs="Times New Roman"/>
          <w:color w:val="000000"/>
          <w:sz w:val="24"/>
          <w:szCs w:val="24"/>
        </w:rPr>
        <w:t xml:space="preserve"> 5.2.11. настоящего Раздела.</w:t>
      </w:r>
      <w:bookmarkStart w:id="33" w:name="k2xo7140y3z8" w:colFirst="0" w:colLast="0"/>
      <w:bookmarkEnd w:id="33"/>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5.2.11. При проведении аукциона в электронной форме устанавливается время приема предложений участников такого аукциона в электронной форме о цене договора, составляющее десять минут от начала проведения такого аукциона в электронной форме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в электронной форме,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5.2.12. В течение десяти минут с момента завершения в соответствии с подпунктом 5.2.11. настоящего Раздела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в электронной форме», с учетом требований, предусмотренных </w:t>
      </w:r>
      <w:hyperlink w:anchor="yl4c8g2yqowq">
        <w:r>
          <w:rPr>
            <w:rFonts w:ascii="Times New Roman" w:eastAsia="Times New Roman" w:hAnsi="Times New Roman" w:cs="Times New Roman"/>
            <w:color w:val="000000"/>
            <w:sz w:val="24"/>
            <w:szCs w:val="24"/>
          </w:rPr>
          <w:t>пунктами 1</w:t>
        </w:r>
      </w:hyperlink>
      <w:r>
        <w:rPr>
          <w:rFonts w:ascii="Times New Roman" w:eastAsia="Times New Roman" w:hAnsi="Times New Roman" w:cs="Times New Roman"/>
          <w:color w:val="000000"/>
          <w:sz w:val="24"/>
          <w:szCs w:val="24"/>
        </w:rPr>
        <w:t xml:space="preserve"> и </w:t>
      </w:r>
      <w:hyperlink w:anchor="ld0dfgbvow32">
        <w:r>
          <w:rPr>
            <w:rFonts w:ascii="Times New Roman" w:eastAsia="Times New Roman" w:hAnsi="Times New Roman" w:cs="Times New Roman"/>
            <w:color w:val="000000"/>
            <w:sz w:val="24"/>
            <w:szCs w:val="24"/>
          </w:rPr>
          <w:t>3 подпункта</w:t>
        </w:r>
      </w:hyperlink>
      <w:r>
        <w:rPr>
          <w:rFonts w:ascii="Times New Roman" w:eastAsia="Times New Roman" w:hAnsi="Times New Roman" w:cs="Times New Roman"/>
          <w:color w:val="000000"/>
          <w:sz w:val="24"/>
          <w:szCs w:val="24"/>
        </w:rPr>
        <w:t xml:space="preserve"> 5.2.9. настоящего Раздела.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5.2.13. Оператор электронной площадки обязан обеспечивать при проведении аукциона в электронной форме конфиденциальность информации о его участниках.</w:t>
      </w:r>
      <w:bookmarkStart w:id="34" w:name="s0rkcx6vgql3" w:colFirst="0" w:colLast="0"/>
      <w:bookmarkEnd w:id="34"/>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5.2.14. Во время проведения аукциона в электронной форме оператор электронной площадки обязан отклонить предложения о цене договора, не соответствующие требованиям, </w:t>
      </w:r>
      <w:r>
        <w:rPr>
          <w:rFonts w:ascii="Times New Roman" w:eastAsia="Times New Roman" w:hAnsi="Times New Roman" w:cs="Times New Roman"/>
          <w:color w:val="000000"/>
          <w:sz w:val="24"/>
          <w:szCs w:val="24"/>
        </w:rPr>
        <w:lastRenderedPageBreak/>
        <w:t>предусмотренным пунктом 5.2. настоящего Раздела.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5.2.15. Отклонение оператором электронной площадки предложений о цене договора по основаниям, не предусмотренным </w:t>
      </w:r>
      <w:hyperlink w:anchor="s0rkcx6vgql3">
        <w:r>
          <w:rPr>
            <w:rFonts w:ascii="Times New Roman" w:eastAsia="Times New Roman" w:hAnsi="Times New Roman" w:cs="Times New Roman"/>
            <w:color w:val="000000"/>
            <w:sz w:val="24"/>
            <w:szCs w:val="24"/>
          </w:rPr>
          <w:t>подпунктом</w:t>
        </w:r>
      </w:hyperlink>
      <w:r>
        <w:rPr>
          <w:rFonts w:ascii="Times New Roman" w:eastAsia="Times New Roman" w:hAnsi="Times New Roman" w:cs="Times New Roman"/>
          <w:color w:val="000000"/>
          <w:sz w:val="24"/>
          <w:szCs w:val="24"/>
        </w:rPr>
        <w:t xml:space="preserve"> 5.2.14. настоящего Раздела, не допускается.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5.2.16. В случае, если участником аукциона в электронной форме предложена цена договора, равная цене, предложенной другим участником такого аукциона в электронной форме, лучшим признается предложение о цене договора, поступившее раньше.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5.2.17. В случае проведения в соответствии с </w:t>
      </w:r>
      <w:hyperlink w:anchor="28ovy9r6g38">
        <w:r>
          <w:rPr>
            <w:rFonts w:ascii="Times New Roman" w:eastAsia="Times New Roman" w:hAnsi="Times New Roman" w:cs="Times New Roman"/>
            <w:color w:val="000000"/>
            <w:sz w:val="24"/>
            <w:szCs w:val="24"/>
          </w:rPr>
          <w:t>подпунктом</w:t>
        </w:r>
      </w:hyperlink>
      <w:r>
        <w:rPr>
          <w:rFonts w:ascii="Times New Roman" w:eastAsia="Times New Roman" w:hAnsi="Times New Roman" w:cs="Times New Roman"/>
          <w:color w:val="000000"/>
          <w:sz w:val="24"/>
          <w:szCs w:val="24"/>
        </w:rPr>
        <w:t xml:space="preserve"> 5.2.5. настоящего Раздела аукциона в электронной форме его участником, предложившим наиболее низкую цену договора, признается лицо, предложившее наиболее низкую общую цену и наиболее низкую цену единицы работы и (или) услуги, , наиболее низкую цену единицы товара, работы, услуги.</w:t>
      </w:r>
      <w:bookmarkStart w:id="35" w:name="gb7z9rdf50vv" w:colFirst="0" w:colLast="0"/>
      <w:bookmarkEnd w:id="35"/>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5.2.18. Протокол проведения аукциона в электронной форме размещается на электронной площадке ее оператором в срок, установленный регламентом электронной площадки. В этом протоколе указываются адрес электронной площадки, дата, время начала и окончания аукциона в электронной форме, начальная (максимальная) цена договора, все минимальные предложения о цене договора, сделанные участниками аукциона в электронной форме и ранжированные по мере убывания с указанием порядковых номеров, присвоенных заявкам на участие в аукционе в электронной форме,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5.2.19. В срок, установленный регламентом электронной площадки, оператор электронной площадки обязан направить заказчику указанный протокол и предложения о цене договора которых при ранжировании в соответствии с </w:t>
      </w:r>
      <w:hyperlink w:anchor="gb7z9rdf50vv">
        <w:r>
          <w:rPr>
            <w:rFonts w:ascii="Times New Roman" w:eastAsia="Times New Roman" w:hAnsi="Times New Roman" w:cs="Times New Roman"/>
            <w:color w:val="000000"/>
            <w:sz w:val="24"/>
            <w:szCs w:val="24"/>
          </w:rPr>
          <w:t>подпунктом 5.2.18</w:t>
        </w:r>
      </w:hyperlink>
      <w:r>
        <w:rPr>
          <w:rFonts w:ascii="Times New Roman" w:eastAsia="Times New Roman" w:hAnsi="Times New Roman" w:cs="Times New Roman"/>
          <w:color w:val="000000"/>
          <w:sz w:val="24"/>
          <w:szCs w:val="24"/>
        </w:rPr>
        <w:t>. настоящего Раздела. В течение этого срока оператор электронной площадки обязан направить также соответствующие уведомления этим участникам.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5.2.20.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аукцион в электронной форме признается несостоявшимся. В срок, установленный регламентом ЭП, оператор ЭП размещает на ней протокол о признании электронного аукциона несостоявшимся, в котором указываются адрес ЭП, дата, время начала и окончания электронного аукциона, начальная (максимальная) цена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5.2.21.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пунктом 5.2. настоящего Раздела, независимо от времени окончания такого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5.2.22.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такой аукцион в соответствии с настоящим подпунктом проводится до достижения цены договора не более чем сто миллионов рублей;</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участник такого аукциона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в электронной форме сделок от имени участника закупки, которое содержится в реестре участников такого аукциона в электронной форме, получивших аккредитацию на электронной площадке;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36" w:name="_75gk4yfj7wqa" w:colFirst="0" w:colLast="0"/>
      <w:bookmarkEnd w:id="36"/>
      <w:r>
        <w:rPr>
          <w:rFonts w:ascii="Times New Roman" w:eastAsia="Times New Roman" w:hAnsi="Times New Roman" w:cs="Times New Roman"/>
          <w:color w:val="000000"/>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 в электронной форме.</w:t>
      </w:r>
    </w:p>
    <w:p w:rsidR="0094318D" w:rsidRDefault="0094318D">
      <w:pPr>
        <w:keepNext/>
        <w:widowControl w:val="0"/>
        <w:pBdr>
          <w:top w:val="nil"/>
          <w:left w:val="nil"/>
          <w:bottom w:val="nil"/>
          <w:right w:val="nil"/>
          <w:between w:val="nil"/>
        </w:pBdr>
        <w:tabs>
          <w:tab w:val="left" w:pos="0"/>
        </w:tabs>
        <w:ind w:firstLine="426"/>
        <w:jc w:val="both"/>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ind w:left="432" w:firstLine="426"/>
        <w:jc w:val="center"/>
        <w:rPr>
          <w:rFonts w:ascii="Times New Roman" w:eastAsia="Times New Roman" w:hAnsi="Times New Roman" w:cs="Times New Roman"/>
          <w:b/>
          <w:color w:val="000000"/>
          <w:sz w:val="24"/>
          <w:szCs w:val="24"/>
        </w:rPr>
      </w:pPr>
      <w:bookmarkStart w:id="37" w:name="_959f90bin3ra" w:colFirst="0" w:colLast="0"/>
      <w:bookmarkEnd w:id="37"/>
      <w:r>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ab/>
        <w:t xml:space="preserve">ЗАКЛЮЧЕНИЕ ДОГОВОРА ПО РЕЗУЛЬТАТАМ АУКЦИОНА В </w:t>
      </w:r>
      <w:r>
        <w:rPr>
          <w:rFonts w:ascii="Times New Roman" w:eastAsia="Times New Roman" w:hAnsi="Times New Roman" w:cs="Times New Roman"/>
          <w:b/>
          <w:color w:val="000000"/>
          <w:sz w:val="24"/>
          <w:szCs w:val="24"/>
        </w:rPr>
        <w:lastRenderedPageBreak/>
        <w:t>ЭЛЕКТРОННОЙ ФОРМЕ</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38" w:name="_s6tz1yxe0ebp" w:colFirst="0" w:colLast="0"/>
      <w:bookmarkEnd w:id="38"/>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39" w:name="_gjgkmuz2nz5h" w:colFirst="0" w:colLast="0"/>
      <w:bookmarkEnd w:id="39"/>
      <w:r>
        <w:rPr>
          <w:rFonts w:ascii="Times New Roman" w:eastAsia="Times New Roman" w:hAnsi="Times New Roman" w:cs="Times New Roman"/>
          <w:b/>
          <w:color w:val="000000"/>
          <w:sz w:val="24"/>
          <w:szCs w:val="24"/>
        </w:rPr>
        <w:t>6.1.</w:t>
      </w:r>
      <w:r>
        <w:rPr>
          <w:rFonts w:ascii="Times New Roman" w:eastAsia="Times New Roman" w:hAnsi="Times New Roman" w:cs="Times New Roman"/>
          <w:b/>
          <w:color w:val="000000"/>
          <w:sz w:val="24"/>
          <w:szCs w:val="24"/>
        </w:rPr>
        <w:tab/>
        <w:t xml:space="preserve">Сроки и порядок заключения договора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По результатам аукциона в электронной форме договор заключается с победителем такого аукциона в электронной форме, а в случаях, предусмотренных пунктом 6.1. настоящего Раздела, с иным участником такого аукциона в электронной форме, заявка которого на участие в таком аукционе в электронной форме в соответствии с пунктом 5.2. настоящего Раздела признана соответствующей требованиям, установленным документацией о таком аукционе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заключается в электронной форме. В случае заключения договора в электронной форме с использованием функционала электронной площадки Заказчик осуществляет подписание договора посредством электронной подписи во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(рабочее время).</w:t>
      </w:r>
      <w:bookmarkStart w:id="40" w:name="lhttr63y963" w:colFirst="0" w:colLast="0"/>
      <w:bookmarkEnd w:id="40"/>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 Договор по результатам аукциона в электронной форме заключается заказчиком не ранее чем через 10 (десять) дней и не позднее 20 (двадцати) дней с даты размещения в ЕИС итогового протокола, составленного по результатам проведения аукциона в электронной форме.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 Договор заключается на условиях, предусмотренных извещением проведении аукциона в электронной форме, документацией об аукционе в электронной форме, заявкой на участие в закупке и с учетом требований постановления Правительства от 23.12.2024 г. № 1875.</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заключении договора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с участником аукциона в электронной форме, подавшим единственную заявку, соответствующую требованиям документации об аукционе в электронной форме, заключается с учетом условий, предусмотренных подпунктом 6.1.4. настоящего Раздела.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 В случае если одна заявка на участие в аукционе в электронной форме признана соответствующей требованиям извещению о проведении аукциона в электронной форме и (или) документации об аукционе в электронной форме, а участник аукциона в электронной форме, подавший такую заявку, соответствует требованиям, которые предъявляются к участнику закупки и указаны в извещении о проведении аукциона в электронной форме и (или) документации об аукционе в электронной форме, Заказчик может заключить договор с участником закупки, подавшем такую заявку на условиях и по цене договора, которые предусмотрены такой заявкой и извещением о проведении аукциона в электронной форме и (или) документации об аукционе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заключении договора его цена не может превышать начальную (максимальную) цену договора (цену лота), указанную в извещении о проведении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вправе предложить участнику заключить договор на сумму, меньшую чем предусмотрена в извещении о проведении аукциона в электронной форме и (или) документации об аукционе в электронной форме, не изменив объем поставляемых товаров, выполняемых работ, оказываемых услуг.</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несогласии участника Заказчик вправе предложить меньшие сумму и объем.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6.1.5. В случае, предусмотренном </w:t>
      </w:r>
      <w:hyperlink r:id="rId11">
        <w:r>
          <w:rPr>
            <w:rFonts w:ascii="Times New Roman" w:eastAsia="Times New Roman" w:hAnsi="Times New Roman" w:cs="Times New Roman"/>
            <w:color w:val="000000"/>
            <w:sz w:val="24"/>
            <w:szCs w:val="24"/>
          </w:rPr>
          <w:t>подпунктом</w:t>
        </w:r>
      </w:hyperlink>
      <w:r>
        <w:rPr>
          <w:rFonts w:ascii="Times New Roman" w:eastAsia="Times New Roman" w:hAnsi="Times New Roman" w:cs="Times New Roman"/>
          <w:color w:val="000000"/>
          <w:sz w:val="24"/>
          <w:szCs w:val="24"/>
        </w:rPr>
        <w:t xml:space="preserve"> 5.2.22. настоящего Раздела, договор заключается только после внесения на счет, на котором в соответствии с законодательством РФ учитываются операции со средствами, поступающими заказчику, участником аукциона в </w:t>
      </w:r>
      <w:r>
        <w:rPr>
          <w:rFonts w:ascii="Times New Roman" w:eastAsia="Times New Roman" w:hAnsi="Times New Roman" w:cs="Times New Roman"/>
          <w:color w:val="000000"/>
          <w:sz w:val="24"/>
          <w:szCs w:val="24"/>
        </w:rPr>
        <w:lastRenderedPageBreak/>
        <w:t>электронной форме, с которым заключается договор, денежных средств в размере предложенной таким участником цены за право заключения договора, а также предоставления обеспечения исполнения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6.1.6. В случае если победитель аукциона в электронной форме признан уклонившимся от заключения договора, договор заключается с участником такого аукциона в электронной форме,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в электронной форме. В случае согласия этого участника заключить договор этот участник признается победителем такого аукциона в электронной форме и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десяти дней с даты признания победителя такого аукциона в электронной форме уклонившимся от заключения договора.</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6.2. Изменение и расторжение договора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если возможность изменения условий договора была предусмотрена Разделом 2. «ИНФОРМАЦИОННАЯ КАРТА АУКЦИОНА В ЭЛЕКТРОННОЙ ФОРМЕ» и Разделом 4. «ПРОЕКТ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 изменении количества поставляемого товара, объема выполняемой работы или оказываемой услуги, при этом цена договора должна быть изменена пропорционально изменению количества товара, объема работы или услуги исходя из установленной в договоре цены единицы товара, работы или услуги;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при изменении цены договора путем ее уменьшения без изменения иных условий исполнения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6.2.3. В случае перемены заказчика права и обязанности заказчика, предусмотренные договором, переходят к новому заказчику.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41" w:name="jofnr66r39en" w:colFirst="0" w:colLast="0"/>
      <w:bookmarkEnd w:id="41"/>
      <w:r>
        <w:rPr>
          <w:rFonts w:ascii="Times New Roman" w:eastAsia="Times New Roman" w:hAnsi="Times New Roman" w:cs="Times New Roman"/>
          <w:color w:val="000000"/>
          <w:sz w:val="24"/>
          <w:szCs w:val="24"/>
        </w:rPr>
        <w:t xml:space="preserve">6.2.4.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 Заказчик вправе 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 при условии, если это было предусмотрено Разделом 4. «ПРОЕКТ ДОГОВОРА».</w:t>
      </w:r>
      <w:bookmarkStart w:id="42" w:name="bcavwhahl2o5" w:colFirst="0" w:colLast="0"/>
      <w:bookmarkEnd w:id="42"/>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6.2.7.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подпунктом 6.2.5. настоящего </w:t>
      </w:r>
      <w:r>
        <w:rPr>
          <w:rFonts w:ascii="Times New Roman" w:eastAsia="Times New Roman" w:hAnsi="Times New Roman" w:cs="Times New Roman"/>
          <w:color w:val="000000"/>
          <w:sz w:val="24"/>
          <w:szCs w:val="24"/>
        </w:rPr>
        <w:lastRenderedPageBreak/>
        <w:t>Раздела.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6.2.9. Решение заказчика об одностороннем отказе от исполнения договора не позднее чем в течение трех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подпункта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6.2.10.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одностороннем отказе от исполнения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подпунктом 6.2.7.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в Разделе 2. «ИНФОРМАЦИОННАЯ КАРТА АУКЦИОНА В ЭЛЕКТРОННОЙ ФОРМЕ» требованиям к участникам аукциона в электронной форме или предоставил недостоверную информацию о своем соответствии таким требованиям, что позволило ему стать победителем аукциона в электронной форме.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установленном законодательством</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порядке реестр недобросовестных поставщиков (подрядчиков, исполнителей).</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6.2.14. В случае расторжения договора в связи с односторонним отказом Заказчика от его исполнения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w:t>
      </w:r>
      <w:r>
        <w:rPr>
          <w:rFonts w:ascii="Times New Roman" w:eastAsia="Times New Roman" w:hAnsi="Times New Roman" w:cs="Times New Roman"/>
          <w:color w:val="000000"/>
          <w:sz w:val="24"/>
          <w:szCs w:val="24"/>
        </w:rPr>
        <w:lastRenderedPageBreak/>
        <w:t>решения об одностороннем отказе от исполнения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6.2.15.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6.2.16.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6.2.17.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6.2.18.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6.2.19. Информация и документы об изменении договора или о расторжении договора, за исключением сведений, составляющих государственную тайну, и сведения о закупках, стоимость которых не превышает 100 тысяч рублей, размещаются заказчиком в единой информационной системе не позднее чем в течение десяти дней со дня внесения изменения в договор или расторжения договора.</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6.3.</w:t>
      </w:r>
      <w:r>
        <w:rPr>
          <w:rFonts w:ascii="Times New Roman" w:eastAsia="Times New Roman" w:hAnsi="Times New Roman" w:cs="Times New Roman"/>
          <w:b/>
          <w:color w:val="000000"/>
          <w:sz w:val="24"/>
          <w:szCs w:val="24"/>
        </w:rPr>
        <w:tab/>
        <w:t xml:space="preserve">Обеспечение исполнения договора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6.3.1. Извещением, Разделом 2 «ИНФОРМАЦИОННАЯ КАРТА АУКЦИОНА В ЭЛЕКТРОННОЙ ФОРМЕ», Разделом 4 «ПРОЕКТ ДОГОВОРА» документации об аукционе в электронной форме устанавливается требование обеспечения исполнения договора.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Исполнение договора может обеспечиваться путем перечисления денежных средств или предоставлением банковской (независимой) гарантии, выданной банком и соответствующей требованиям пункта 6.4. настоящего Раздела, или внесением денежных средств на указанный в Разделе 2. «ИНФОРМАЦИОННАЯ КАРТА АУКЦИОНА В ЭЛЕКТРОННОЙ ФОРМЕ»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 Срок действия банковской (независимой) гарантии должен превышать срок действия договора не менее чем на 1 (один) месяц.</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6.3.2. Договор заключается после предоставления участником аукциона в электронной форме, с которым заключается договор, обеспечения исполнения договора в соответствии с пунктом 6.3. настоящего Раздела.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 В случае непредоставления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6.3.4. Размер обеспечения исполнения договора установлен в Разделе 2. «ИНФОРМАЦИОННАЯ КАРТА АУКЦИОНА В ЭЛЕКТРОННОЙ ФОРМЕ». В случае, если </w:t>
      </w:r>
      <w:r>
        <w:rPr>
          <w:rFonts w:ascii="Times New Roman" w:eastAsia="Times New Roman" w:hAnsi="Times New Roman" w:cs="Times New Roman"/>
          <w:color w:val="000000"/>
          <w:sz w:val="24"/>
          <w:szCs w:val="24"/>
        </w:rPr>
        <w:lastRenderedPageBreak/>
        <w:t>предложенная в заявке участника аукциона в электронной форме цена снижена на 25 (двадцать пять) и более процентов по отношению к начальной (максимальной) цене договора, участник аукциона в электронной форме, с которым заключается договор, предоставляет обеспечение исполнения договора.</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bookmarkStart w:id="43" w:name="_zffzoj2gjpxm" w:colFirst="0" w:colLast="0"/>
      <w:bookmarkEnd w:id="43"/>
    </w:p>
    <w:p w:rsidR="0094318D" w:rsidRDefault="003A227B">
      <w:pPr>
        <w:keepNext/>
        <w:widowControl w:val="0"/>
        <w:pBdr>
          <w:top w:val="nil"/>
          <w:left w:val="nil"/>
          <w:bottom w:val="nil"/>
          <w:right w:val="nil"/>
          <w:between w:val="nil"/>
        </w:pBdr>
        <w:ind w:left="432" w:firstLine="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ab/>
        <w:t xml:space="preserve">ОБЕСПЕЧЕНИЕ ЗАЩИТЫ ПРАВ И ЗАКОННЫХ ИНТЕРЕСОВ УЧАСТНИКОВ АУКЦИОНА В ЭЛЕКТРОННОЙ ФОРМЕ </w:t>
      </w:r>
    </w:p>
    <w:p w:rsidR="0094318D" w:rsidRDefault="0094318D">
      <w:pPr>
        <w:keepNext/>
        <w:widowControl w:val="0"/>
        <w:pBdr>
          <w:top w:val="nil"/>
          <w:left w:val="nil"/>
          <w:bottom w:val="nil"/>
          <w:right w:val="nil"/>
          <w:between w:val="nil"/>
        </w:pBdr>
        <w:ind w:firstLine="426"/>
        <w:rPr>
          <w:rFonts w:ascii="Times New Roman" w:eastAsia="Times New Roman" w:hAnsi="Times New Roman" w:cs="Times New Roman"/>
          <w:color w:val="000000"/>
          <w:sz w:val="24"/>
          <w:szCs w:val="24"/>
        </w:rPr>
      </w:pPr>
      <w:bookmarkStart w:id="44" w:name="_lj3wsr7syv7v" w:colFirst="0" w:colLast="0"/>
      <w:bookmarkEnd w:id="44"/>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7.1. Обжалование результатов аукциона в электронной форме</w:t>
      </w:r>
    </w:p>
    <w:p w:rsidR="0094318D" w:rsidRDefault="003A227B">
      <w:pPr>
        <w:keepNext/>
        <w:widowControl w:val="0"/>
        <w:pBdr>
          <w:top w:val="nil"/>
          <w:left w:val="nil"/>
          <w:bottom w:val="nil"/>
          <w:right w:val="nil"/>
          <w:between w:val="nil"/>
        </w:pBdr>
        <w:tabs>
          <w:tab w:val="left" w:pos="708"/>
        </w:tabs>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r:id="rId12">
        <w:r>
          <w:rPr>
            <w:rFonts w:ascii="Times New Roman" w:eastAsia="Times New Roman" w:hAnsi="Times New Roman" w:cs="Times New Roman"/>
            <w:color w:val="000000"/>
            <w:sz w:val="24"/>
            <w:szCs w:val="24"/>
          </w:rPr>
          <w:t>пунктами 1</w:t>
        </w:r>
      </w:hyperlink>
      <w:r>
        <w:rPr>
          <w:rFonts w:ascii="Times New Roman" w:eastAsia="Times New Roman" w:hAnsi="Times New Roman" w:cs="Times New Roman"/>
          <w:color w:val="000000"/>
          <w:sz w:val="24"/>
          <w:szCs w:val="24"/>
        </w:rPr>
        <w:t xml:space="preserve">, </w:t>
      </w:r>
      <w:hyperlink r:id="rId13">
        <w:r>
          <w:rPr>
            <w:rFonts w:ascii="Times New Roman" w:eastAsia="Times New Roman" w:hAnsi="Times New Roman" w:cs="Times New Roman"/>
            <w:color w:val="000000"/>
            <w:sz w:val="24"/>
            <w:szCs w:val="24"/>
          </w:rPr>
          <w:t>4</w:t>
        </w:r>
      </w:hyperlink>
      <w:r>
        <w:rPr>
          <w:rFonts w:ascii="Times New Roman" w:eastAsia="Times New Roman" w:hAnsi="Times New Roman" w:cs="Times New Roman"/>
          <w:color w:val="000000"/>
          <w:sz w:val="24"/>
          <w:szCs w:val="24"/>
        </w:rPr>
        <w:t xml:space="preserve"> - </w:t>
      </w:r>
      <w:hyperlink r:id="rId14">
        <w:r>
          <w:rPr>
            <w:rFonts w:ascii="Times New Roman" w:eastAsia="Times New Roman" w:hAnsi="Times New Roman" w:cs="Times New Roman"/>
            <w:color w:val="000000"/>
            <w:sz w:val="24"/>
            <w:szCs w:val="24"/>
          </w:rPr>
          <w:t>6 части 10</w:t>
        </w:r>
      </w:hyperlink>
      <w:r>
        <w:rPr>
          <w:rFonts w:ascii="Times New Roman" w:eastAsia="Times New Roman" w:hAnsi="Times New Roman" w:cs="Times New Roman"/>
          <w:color w:val="000000"/>
          <w:sz w:val="24"/>
          <w:szCs w:val="24"/>
        </w:rPr>
        <w:t xml:space="preserve"> статьи 3 Федерального закона,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r:id="rId15">
        <w:r>
          <w:rPr>
            <w:rFonts w:ascii="Times New Roman" w:eastAsia="Times New Roman" w:hAnsi="Times New Roman" w:cs="Times New Roman"/>
            <w:color w:val="000000"/>
            <w:sz w:val="24"/>
            <w:szCs w:val="24"/>
          </w:rPr>
          <w:t>статьей 5.1</w:t>
        </w:r>
      </w:hyperlink>
      <w:r>
        <w:rPr>
          <w:rFonts w:ascii="Times New Roman" w:eastAsia="Times New Roman" w:hAnsi="Times New Roman" w:cs="Times New Roman"/>
          <w:color w:val="000000"/>
          <w:sz w:val="24"/>
          <w:szCs w:val="24"/>
        </w:rPr>
        <w:t xml:space="preserve"> Федерального закона. Органы исполнительной власти субъектов Российской Федерации или созданные ими организации в случаях, предусмотренных </w:t>
      </w:r>
      <w:hyperlink r:id="rId16">
        <w:r>
          <w:rPr>
            <w:rFonts w:ascii="Times New Roman" w:eastAsia="Times New Roman" w:hAnsi="Times New Roman" w:cs="Times New Roman"/>
            <w:color w:val="000000"/>
            <w:sz w:val="24"/>
            <w:szCs w:val="24"/>
          </w:rPr>
          <w:t>пунктами 1</w:t>
        </w:r>
      </w:hyperlink>
      <w:r>
        <w:rPr>
          <w:rFonts w:ascii="Times New Roman" w:eastAsia="Times New Roman" w:hAnsi="Times New Roman" w:cs="Times New Roman"/>
          <w:color w:val="000000"/>
          <w:sz w:val="24"/>
          <w:szCs w:val="24"/>
        </w:rPr>
        <w:t xml:space="preserve">, </w:t>
      </w:r>
      <w:hyperlink r:id="rId17">
        <w:r>
          <w:rPr>
            <w:rFonts w:ascii="Times New Roman" w:eastAsia="Times New Roman" w:hAnsi="Times New Roman" w:cs="Times New Roman"/>
            <w:color w:val="000000"/>
            <w:sz w:val="24"/>
            <w:szCs w:val="24"/>
          </w:rPr>
          <w:t>4</w:t>
        </w:r>
      </w:hyperlink>
      <w:r>
        <w:rPr>
          <w:rFonts w:ascii="Times New Roman" w:eastAsia="Times New Roman" w:hAnsi="Times New Roman" w:cs="Times New Roman"/>
          <w:color w:val="000000"/>
          <w:sz w:val="24"/>
          <w:szCs w:val="24"/>
        </w:rPr>
        <w:t xml:space="preserve"> - </w:t>
      </w:r>
      <w:hyperlink r:id="rId18">
        <w:r>
          <w:rPr>
            <w:rFonts w:ascii="Times New Roman" w:eastAsia="Times New Roman" w:hAnsi="Times New Roman" w:cs="Times New Roman"/>
            <w:color w:val="000000"/>
            <w:sz w:val="24"/>
            <w:szCs w:val="24"/>
          </w:rPr>
          <w:t>6 части 10</w:t>
        </w:r>
      </w:hyperlink>
      <w:r>
        <w:rPr>
          <w:rFonts w:ascii="Times New Roman" w:eastAsia="Times New Roman" w:hAnsi="Times New Roman" w:cs="Times New Roman"/>
          <w:color w:val="000000"/>
          <w:sz w:val="24"/>
          <w:szCs w:val="24"/>
        </w:rPr>
        <w:t xml:space="preserve"> статьи 3 Федерального закона,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r:id="rId19">
        <w:r>
          <w:rPr>
            <w:rFonts w:ascii="Times New Roman" w:eastAsia="Times New Roman" w:hAnsi="Times New Roman" w:cs="Times New Roman"/>
            <w:color w:val="000000"/>
            <w:sz w:val="24"/>
            <w:szCs w:val="24"/>
          </w:rPr>
          <w:t>статьей 5.1</w:t>
        </w:r>
      </w:hyperlink>
      <w:r>
        <w:rPr>
          <w:rFonts w:ascii="Times New Roman" w:eastAsia="Times New Roman" w:hAnsi="Times New Roman" w:cs="Times New Roman"/>
          <w:color w:val="000000"/>
          <w:sz w:val="24"/>
          <w:szCs w:val="24"/>
        </w:rPr>
        <w:t xml:space="preserve"> Федерального закона. </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Любой участник закупки вправе обжаловать в антимонопольном органе в порядке, установленном </w:t>
      </w:r>
      <w:hyperlink r:id="rId20">
        <w:r>
          <w:rPr>
            <w:rFonts w:ascii="Times New Roman" w:eastAsia="Times New Roman" w:hAnsi="Times New Roman" w:cs="Times New Roman"/>
            <w:color w:val="000000"/>
            <w:sz w:val="24"/>
            <w:szCs w:val="24"/>
          </w:rPr>
          <w:t>статьей 18.1</w:t>
        </w:r>
      </w:hyperlink>
      <w:r>
        <w:rPr>
          <w:rFonts w:ascii="Times New Roman" w:eastAsia="Times New Roman" w:hAnsi="Times New Roman" w:cs="Times New Roman"/>
          <w:color w:val="000000"/>
          <w:sz w:val="24"/>
          <w:szCs w:val="24"/>
        </w:rPr>
        <w:t xml:space="preserve"> Федерального закона от 26 июля 2006 года N 135-ФЗ «О защите конкуренции», с учетом особенностей, установленных статьей 3 Федерального закона,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осуществление заказчиком закупки с нарушением требований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нарушение оператором электронной площадки при осуществлении закупки товаров, работ, услуг требований, установленных Федеральным законом;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размещению в единой информационной системе, или нарушение сроков такого размещения;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предъявление к участникам закупки требований, не предусмотренных документацией о конкурентной закупке;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1">
        <w:r>
          <w:rPr>
            <w:rFonts w:ascii="Times New Roman" w:eastAsia="Times New Roman" w:hAnsi="Times New Roman" w:cs="Times New Roman"/>
            <w:color w:val="000000"/>
            <w:sz w:val="24"/>
            <w:szCs w:val="24"/>
          </w:rPr>
          <w:t>закона</w:t>
        </w:r>
      </w:hyperlink>
      <w:r>
        <w:rPr>
          <w:rFonts w:ascii="Times New Roman" w:eastAsia="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предусмотренных </w:t>
      </w:r>
      <w:hyperlink r:id="rId22">
        <w:r>
          <w:rPr>
            <w:rFonts w:ascii="Times New Roman" w:eastAsia="Times New Roman" w:hAnsi="Times New Roman" w:cs="Times New Roman"/>
            <w:color w:val="000000"/>
            <w:sz w:val="24"/>
            <w:szCs w:val="24"/>
          </w:rPr>
          <w:t>частью 8.1</w:t>
        </w:r>
      </w:hyperlink>
      <w:r>
        <w:rPr>
          <w:rFonts w:ascii="Times New Roman" w:eastAsia="Times New Roman" w:hAnsi="Times New Roman" w:cs="Times New Roman"/>
          <w:color w:val="000000"/>
          <w:sz w:val="24"/>
          <w:szCs w:val="24"/>
        </w:rPr>
        <w:t xml:space="preserve"> статьи 3 Федерального закона, </w:t>
      </w:r>
      <w:hyperlink r:id="rId23">
        <w:r>
          <w:rPr>
            <w:rFonts w:ascii="Times New Roman" w:eastAsia="Times New Roman" w:hAnsi="Times New Roman" w:cs="Times New Roman"/>
            <w:color w:val="000000"/>
            <w:sz w:val="24"/>
            <w:szCs w:val="24"/>
          </w:rPr>
          <w:t>частью 5 статьи 8</w:t>
        </w:r>
      </w:hyperlink>
      <w:r>
        <w:rPr>
          <w:rFonts w:ascii="Times New Roman" w:eastAsia="Times New Roman" w:hAnsi="Times New Roman" w:cs="Times New Roman"/>
          <w:color w:val="000000"/>
          <w:sz w:val="24"/>
          <w:szCs w:val="24"/>
        </w:rPr>
        <w:t xml:space="preserve"> Федерального закона, включая нарушение порядка применения указанных положений;</w:t>
      </w:r>
      <w:bookmarkStart w:id="45" w:name="ow4pnqe0so23" w:colFirst="0" w:colLast="0"/>
      <w:bookmarkEnd w:id="45"/>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w:t>
      </w:r>
      <w:r>
        <w:rPr>
          <w:rFonts w:ascii="Times New Roman" w:eastAsia="Times New Roman" w:hAnsi="Times New Roman" w:cs="Times New Roman"/>
          <w:color w:val="000000"/>
          <w:sz w:val="24"/>
          <w:szCs w:val="24"/>
        </w:rPr>
        <w:lastRenderedPageBreak/>
        <w:t>заявку на участие в закупке.</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антимонопольном органе в порядке, установленном </w:t>
      </w:r>
      <w:hyperlink r:id="rId24">
        <w:r>
          <w:rPr>
            <w:rFonts w:ascii="Times New Roman" w:eastAsia="Times New Roman" w:hAnsi="Times New Roman" w:cs="Times New Roman"/>
            <w:color w:val="000000"/>
            <w:sz w:val="24"/>
            <w:szCs w:val="24"/>
          </w:rPr>
          <w:t>статьей 18.1</w:t>
        </w:r>
      </w:hyperlink>
      <w:r>
        <w:rPr>
          <w:rFonts w:ascii="Times New Roman" w:eastAsia="Times New Roman" w:hAnsi="Times New Roman" w:cs="Times New Roman"/>
          <w:color w:val="000000"/>
          <w:sz w:val="24"/>
          <w:szCs w:val="24"/>
        </w:rPr>
        <w:t xml:space="preserve"> Федерального закона от 26 июля 2006 года N 135-ФЗ «О защите конкуренции», в случаях, определенных </w:t>
      </w:r>
      <w:hyperlink r:id="rId25" w:anchor="Par2">
        <w:r>
          <w:rPr>
            <w:rFonts w:ascii="Times New Roman" w:eastAsia="Times New Roman" w:hAnsi="Times New Roman" w:cs="Times New Roman"/>
            <w:color w:val="000000"/>
            <w:sz w:val="24"/>
            <w:szCs w:val="24"/>
          </w:rPr>
          <w:t>пунктами 1</w:t>
        </w:r>
      </w:hyperlink>
      <w:r>
        <w:rPr>
          <w:rFonts w:ascii="Times New Roman" w:eastAsia="Times New Roman" w:hAnsi="Times New Roman" w:cs="Times New Roman"/>
          <w:color w:val="000000"/>
          <w:sz w:val="24"/>
          <w:szCs w:val="24"/>
        </w:rPr>
        <w:t xml:space="preserve">, </w:t>
      </w:r>
      <w:hyperlink r:id="rId26" w:anchor="Par9">
        <w:r>
          <w:rPr>
            <w:rFonts w:ascii="Times New Roman" w:eastAsia="Times New Roman" w:hAnsi="Times New Roman" w:cs="Times New Roman"/>
            <w:color w:val="000000"/>
            <w:sz w:val="24"/>
            <w:szCs w:val="24"/>
          </w:rPr>
          <w:t>4</w:t>
        </w:r>
      </w:hyperlink>
      <w:r>
        <w:rPr>
          <w:rFonts w:ascii="Times New Roman" w:eastAsia="Times New Roman" w:hAnsi="Times New Roman" w:cs="Times New Roman"/>
          <w:color w:val="000000"/>
          <w:sz w:val="24"/>
          <w:szCs w:val="24"/>
        </w:rPr>
        <w:t xml:space="preserve"> - </w:t>
      </w:r>
      <w:hyperlink r:id="rId27" w:anchor="Par15">
        <w:r>
          <w:rPr>
            <w:rFonts w:ascii="Times New Roman" w:eastAsia="Times New Roman" w:hAnsi="Times New Roman" w:cs="Times New Roman"/>
            <w:color w:val="000000"/>
            <w:sz w:val="24"/>
            <w:szCs w:val="24"/>
          </w:rPr>
          <w:t>6 части 10</w:t>
        </w:r>
      </w:hyperlink>
      <w:r>
        <w:rPr>
          <w:rFonts w:ascii="Times New Roman" w:eastAsia="Times New Roman" w:hAnsi="Times New Roman" w:cs="Times New Roman"/>
          <w:color w:val="000000"/>
          <w:sz w:val="24"/>
          <w:szCs w:val="24"/>
        </w:rPr>
        <w:t xml:space="preserve"> статьи 3 Федерального закона, а также с учетом особенностей, установленных настоящей статьей, могут быть обжалованы:</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r:id="rId28">
        <w:r>
          <w:rPr>
            <w:rFonts w:ascii="Times New Roman" w:eastAsia="Times New Roman" w:hAnsi="Times New Roman" w:cs="Times New Roman"/>
            <w:color w:val="000000"/>
            <w:sz w:val="24"/>
            <w:szCs w:val="24"/>
          </w:rPr>
          <w:t>статьей 5.1</w:t>
        </w:r>
      </w:hyperlink>
      <w:r>
        <w:rPr>
          <w:rFonts w:ascii="Times New Roman" w:eastAsia="Times New Roman" w:hAnsi="Times New Roman" w:cs="Times New Roman"/>
          <w:color w:val="000000"/>
          <w:sz w:val="24"/>
          <w:szCs w:val="24"/>
        </w:rP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r:id="rId29">
        <w:r>
          <w:rPr>
            <w:rFonts w:ascii="Times New Roman" w:eastAsia="Times New Roman" w:hAnsi="Times New Roman" w:cs="Times New Roman"/>
            <w:color w:val="000000"/>
            <w:sz w:val="24"/>
            <w:szCs w:val="24"/>
          </w:rPr>
          <w:t>статьей 5.1</w:t>
        </w:r>
      </w:hyperlink>
      <w:r>
        <w:rPr>
          <w:rFonts w:ascii="Times New Roman" w:eastAsia="Times New Roman" w:hAnsi="Times New Roman" w:cs="Times New Roman"/>
          <w:color w:val="000000"/>
          <w:sz w:val="24"/>
          <w:szCs w:val="24"/>
        </w:rPr>
        <w:t xml:space="preserve">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94318D" w:rsidRDefault="0094318D">
      <w:pPr>
        <w:keepNext/>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94318D" w:rsidRDefault="0094318D">
      <w:pPr>
        <w:keepNext/>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ind w:firstLine="709"/>
        <w:jc w:val="both"/>
        <w:rPr>
          <w:rFonts w:ascii="Times New Roman" w:eastAsia="Times New Roman" w:hAnsi="Times New Roman" w:cs="Times New Roman"/>
          <w:color w:val="000000"/>
        </w:rPr>
      </w:pPr>
      <w:r>
        <w:br w:type="page"/>
      </w:r>
    </w:p>
    <w:p w:rsidR="0094318D" w:rsidRDefault="003A227B">
      <w:pPr>
        <w:keepNext/>
        <w:widowControl w:val="0"/>
        <w:pBdr>
          <w:top w:val="nil"/>
          <w:left w:val="nil"/>
          <w:bottom w:val="nil"/>
          <w:right w:val="nil"/>
          <w:between w:val="nil"/>
        </w:pBdr>
        <w:tabs>
          <w:tab w:val="left" w:pos="0"/>
        </w:tabs>
        <w:ind w:left="-180" w:hanging="43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РАЗДЕЛ 2. ИНФОРМАЦИОННАЯ КАРТА АУКЦИОНА В ЭЛЕКТРОННОЙ ФОРМЕ </w:t>
      </w: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pPr>
    </w:p>
    <w:p w:rsidR="0094318D" w:rsidRDefault="003A227B">
      <w:pPr>
        <w:keepNext/>
        <w:widowControl w:val="0"/>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Разделе 2. "Информационная карта аукциона в электронной форме" содержится информация для данного конкретного аукциона в электронной форме, которая уточняет, разъясняет и дополняет положения Раздела 1. "Общие условия проведения аукциона в </w:t>
      </w:r>
      <w:r>
        <w:rPr>
          <w:rFonts w:ascii="Times New Roman" w:eastAsia="Times New Roman" w:hAnsi="Times New Roman" w:cs="Times New Roman"/>
          <w:color w:val="000000"/>
          <w:sz w:val="24"/>
          <w:szCs w:val="24"/>
        </w:rPr>
        <w:lastRenderedPageBreak/>
        <w:t>электронной форме".</w:t>
      </w:r>
    </w:p>
    <w:p w:rsidR="0094318D" w:rsidRDefault="0094318D">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2327"/>
        <w:gridCol w:w="6900"/>
      </w:tblGrid>
      <w:tr w:rsidR="0094318D">
        <w:trPr>
          <w:trHeight w:val="629"/>
        </w:trPr>
        <w:tc>
          <w:tcPr>
            <w:tcW w:w="696" w:type="dxa"/>
            <w:vAlign w:val="center"/>
          </w:tcPr>
          <w:p w:rsidR="0094318D" w:rsidRDefault="003A227B">
            <w:pPr>
              <w:keepNext/>
              <w:widowControl w:val="0"/>
              <w:pBdr>
                <w:top w:val="nil"/>
                <w:left w:val="nil"/>
                <w:bottom w:val="nil"/>
                <w:right w:val="nil"/>
                <w:between w:val="nil"/>
              </w:pBdr>
              <w:tabs>
                <w:tab w:val="left" w:pos="0"/>
                <w:tab w:val="left" w:pos="18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п/п</w:t>
            </w:r>
          </w:p>
        </w:tc>
        <w:tc>
          <w:tcPr>
            <w:tcW w:w="9227" w:type="dxa"/>
            <w:gridSpan w:val="2"/>
            <w:vAlign w:val="center"/>
          </w:tcPr>
          <w:p w:rsidR="0094318D" w:rsidRDefault="003A227B">
            <w:pPr>
              <w:keepNext/>
              <w:widowControl w:val="0"/>
              <w:pBdr>
                <w:top w:val="nil"/>
                <w:left w:val="nil"/>
                <w:bottom w:val="nil"/>
                <w:right w:val="nil"/>
                <w:between w:val="nil"/>
              </w:pBdr>
              <w:tabs>
                <w:tab w:val="center" w:pos="7689"/>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ИНФОРМАЦИЯ ОБ АУКЦИОНЕ В ЭЛЕКТРОННОЙ ФОРМЕ </w:t>
            </w:r>
          </w:p>
        </w:tc>
      </w:tr>
      <w:tr w:rsidR="0094318D">
        <w:trPr>
          <w:trHeight w:val="807"/>
        </w:trPr>
        <w:tc>
          <w:tcPr>
            <w:tcW w:w="696" w:type="dxa"/>
            <w:vAlign w:val="center"/>
          </w:tcPr>
          <w:p w:rsidR="0094318D" w:rsidRDefault="003A227B">
            <w:pPr>
              <w:keepNext/>
              <w:widowControl w:val="0"/>
              <w:pBdr>
                <w:top w:val="nil"/>
                <w:left w:val="nil"/>
                <w:bottom w:val="nil"/>
                <w:right w:val="nil"/>
                <w:between w:val="nil"/>
              </w:pBdr>
              <w:tabs>
                <w:tab w:val="left" w:pos="0"/>
                <w:tab w:val="left" w:pos="34"/>
              </w:tabs>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27" w:type="dxa"/>
            <w:vAlign w:val="center"/>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Заказчике</w:t>
            </w:r>
          </w:p>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(контактная информация)</w:t>
            </w:r>
          </w:p>
        </w:tc>
        <w:tc>
          <w:tcPr>
            <w:tcW w:w="6900" w:type="dxa"/>
          </w:tcPr>
          <w:p w:rsidR="0094318D" w:rsidRDefault="003A227B">
            <w:pPr>
              <w:keepNext/>
              <w:widowControl w:val="0"/>
              <w:pBdr>
                <w:top w:val="nil"/>
                <w:left w:val="nil"/>
                <w:bottom w:val="nil"/>
                <w:right w:val="nil"/>
                <w:between w:val="nil"/>
              </w:pBdr>
              <w:ind w:left="34"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Наименование Заказчика: </w:t>
            </w:r>
            <w:r>
              <w:rPr>
                <w:rFonts w:ascii="Times New Roman" w:eastAsia="Times New Roman" w:hAnsi="Times New Roman" w:cs="Times New Roman"/>
                <w:color w:val="000000"/>
                <w:sz w:val="24"/>
                <w:szCs w:val="24"/>
              </w:rPr>
              <w:t>Акционерное общество «Кожевниковское дорожное ремонтно-строительное управление» (АО «Кожевниковское ДРСУ»).</w:t>
            </w:r>
          </w:p>
          <w:p w:rsidR="0094318D" w:rsidRDefault="003A227B">
            <w:pPr>
              <w:keepNext/>
              <w:widowControl w:val="0"/>
              <w:pBdr>
                <w:top w:val="nil"/>
                <w:left w:val="nil"/>
                <w:bottom w:val="nil"/>
                <w:right w:val="nil"/>
                <w:between w:val="nil"/>
              </w:pBdr>
              <w:ind w:left="34" w:firstLine="25"/>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Место нахождения / почтовый адрес</w:t>
            </w:r>
            <w:r>
              <w:rPr>
                <w:rFonts w:ascii="Times New Roman" w:eastAsia="Times New Roman" w:hAnsi="Times New Roman" w:cs="Times New Roman"/>
                <w:color w:val="000000"/>
                <w:sz w:val="24"/>
                <w:szCs w:val="24"/>
              </w:rPr>
              <w:t>: 636161, Томская область, Кожевниковский р-н, с Кожевниково, ул Кирова, д. 40</w:t>
            </w:r>
          </w:p>
          <w:p w:rsidR="0094318D" w:rsidRDefault="003A227B">
            <w:pPr>
              <w:keepNext/>
              <w:widowControl w:val="0"/>
              <w:pBdr>
                <w:top w:val="nil"/>
                <w:left w:val="nil"/>
                <w:bottom w:val="nil"/>
                <w:right w:val="nil"/>
                <w:between w:val="nil"/>
              </w:pBdr>
              <w:ind w:left="34"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Адрес электронной почты</w:t>
            </w:r>
            <w:r>
              <w:rPr>
                <w:rFonts w:ascii="Times New Roman" w:eastAsia="Times New Roman" w:hAnsi="Times New Roman" w:cs="Times New Roman"/>
                <w:color w:val="000000"/>
                <w:sz w:val="24"/>
                <w:szCs w:val="24"/>
              </w:rPr>
              <w:t xml:space="preserve">: </w:t>
            </w:r>
            <w:hyperlink r:id="rId30">
              <w:r>
                <w:rPr>
                  <w:rFonts w:ascii="Times New Roman" w:eastAsia="Times New Roman" w:hAnsi="Times New Roman" w:cs="Times New Roman"/>
                  <w:color w:val="0000FF"/>
                  <w:sz w:val="24"/>
                  <w:szCs w:val="24"/>
                  <w:u w:val="single"/>
                </w:rPr>
                <w:t>ub_kogev@mail.ru</w:t>
              </w:r>
            </w:hyperlink>
            <w:r>
              <w:rPr>
                <w:rFonts w:ascii="Times New Roman" w:eastAsia="Times New Roman" w:hAnsi="Times New Roman" w:cs="Times New Roman"/>
                <w:color w:val="000000"/>
                <w:sz w:val="24"/>
                <w:szCs w:val="24"/>
              </w:rPr>
              <w:t xml:space="preserve"> </w:t>
            </w:r>
          </w:p>
          <w:p w:rsidR="0094318D" w:rsidRDefault="003A227B">
            <w:pPr>
              <w:keepNext/>
              <w:widowControl w:val="0"/>
              <w:pBdr>
                <w:top w:val="nil"/>
                <w:left w:val="nil"/>
                <w:bottom w:val="nil"/>
                <w:right w:val="nil"/>
                <w:between w:val="nil"/>
              </w:pBdr>
              <w:ind w:left="34"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Ответственное должностное лицо</w:t>
            </w:r>
            <w:r>
              <w:rPr>
                <w:rFonts w:ascii="Times New Roman" w:eastAsia="Times New Roman" w:hAnsi="Times New Roman" w:cs="Times New Roman"/>
                <w:color w:val="000000"/>
                <w:sz w:val="24"/>
                <w:szCs w:val="24"/>
              </w:rPr>
              <w:t>: Халатян Анета Тиграновна</w:t>
            </w:r>
          </w:p>
          <w:p w:rsidR="0094318D" w:rsidRDefault="003A227B">
            <w:pPr>
              <w:keepNext/>
              <w:widowControl w:val="0"/>
              <w:pBdr>
                <w:top w:val="nil"/>
                <w:left w:val="nil"/>
                <w:bottom w:val="nil"/>
                <w:right w:val="nil"/>
                <w:between w:val="nil"/>
              </w:pBdr>
              <w:tabs>
                <w:tab w:val="center" w:pos="7689"/>
              </w:tabs>
              <w:ind w:left="34" w:firstLine="2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Контактный телефон:</w:t>
            </w:r>
            <w:r>
              <w:rPr>
                <w:rFonts w:ascii="Times New Roman" w:eastAsia="Times New Roman" w:hAnsi="Times New Roman" w:cs="Times New Roman"/>
                <w:color w:val="000000"/>
                <w:sz w:val="24"/>
                <w:szCs w:val="24"/>
              </w:rPr>
              <w:t xml:space="preserve"> 8(38244)21095</w:t>
            </w:r>
          </w:p>
        </w:tc>
      </w:tr>
      <w:tr w:rsidR="0094318D">
        <w:trPr>
          <w:trHeight w:val="1112"/>
        </w:trPr>
        <w:tc>
          <w:tcPr>
            <w:tcW w:w="696" w:type="dxa"/>
            <w:vAlign w:val="center"/>
          </w:tcPr>
          <w:p w:rsidR="0094318D" w:rsidRDefault="003A227B">
            <w:pPr>
              <w:keepNext/>
              <w:widowControl w:val="0"/>
              <w:pBdr>
                <w:top w:val="nil"/>
                <w:left w:val="nil"/>
                <w:bottom w:val="nil"/>
                <w:right w:val="nil"/>
                <w:between w:val="nil"/>
              </w:pBdr>
              <w:tabs>
                <w:tab w:val="left" w:pos="0"/>
                <w:tab w:val="left" w:pos="34"/>
              </w:tabs>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327" w:type="dxa"/>
            <w:vAlign w:val="center"/>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электронной площадки в сети Интернет (место подачи заявок на участие в аукционе в электронной форме)</w:t>
            </w:r>
          </w:p>
        </w:tc>
        <w:tc>
          <w:tcPr>
            <w:tcW w:w="6900" w:type="dxa"/>
            <w:vAlign w:val="center"/>
          </w:tcPr>
          <w:p w:rsidR="0094318D" w:rsidRDefault="001609C5">
            <w:pPr>
              <w:keepNext/>
              <w:widowControl w:val="0"/>
              <w:pBdr>
                <w:top w:val="nil"/>
                <w:left w:val="nil"/>
                <w:bottom w:val="nil"/>
                <w:right w:val="nil"/>
                <w:between w:val="nil"/>
              </w:pBdr>
              <w:tabs>
                <w:tab w:val="center" w:pos="7689"/>
              </w:tabs>
              <w:rPr>
                <w:rFonts w:ascii="Times New Roman" w:eastAsia="Times New Roman" w:hAnsi="Times New Roman" w:cs="Times New Roman"/>
                <w:color w:val="000000"/>
                <w:sz w:val="24"/>
                <w:szCs w:val="24"/>
              </w:rPr>
            </w:pPr>
            <w:hyperlink r:id="rId31">
              <w:r w:rsidR="003A227B">
                <w:rPr>
                  <w:rFonts w:ascii="Times New Roman" w:eastAsia="Times New Roman" w:hAnsi="Times New Roman" w:cs="Times New Roman"/>
                  <w:color w:val="0000FF"/>
                  <w:sz w:val="24"/>
                  <w:szCs w:val="24"/>
                  <w:u w:val="single"/>
                </w:rPr>
                <w:t>http://etp.torgi-online.com</w:t>
              </w:r>
            </w:hyperlink>
          </w:p>
          <w:p w:rsidR="0094318D" w:rsidRDefault="0094318D">
            <w:pPr>
              <w:keepNext/>
              <w:widowControl w:val="0"/>
              <w:pBdr>
                <w:top w:val="nil"/>
                <w:left w:val="nil"/>
                <w:bottom w:val="nil"/>
                <w:right w:val="nil"/>
                <w:between w:val="nil"/>
              </w:pBdr>
              <w:tabs>
                <w:tab w:val="center" w:pos="7689"/>
              </w:tabs>
              <w:rPr>
                <w:rFonts w:ascii="Times New Roman" w:eastAsia="Times New Roman" w:hAnsi="Times New Roman" w:cs="Times New Roman"/>
                <w:color w:val="000000"/>
                <w:sz w:val="24"/>
                <w:szCs w:val="24"/>
              </w:rPr>
            </w:pPr>
          </w:p>
        </w:tc>
      </w:tr>
      <w:tr w:rsidR="0094318D">
        <w:trPr>
          <w:trHeight w:val="1112"/>
        </w:trPr>
        <w:tc>
          <w:tcPr>
            <w:tcW w:w="696" w:type="dxa"/>
            <w:vAlign w:val="center"/>
          </w:tcPr>
          <w:p w:rsidR="0094318D" w:rsidRDefault="003A227B">
            <w:pPr>
              <w:keepNext/>
              <w:widowControl w:val="0"/>
              <w:pBdr>
                <w:top w:val="nil"/>
                <w:left w:val="nil"/>
                <w:bottom w:val="nil"/>
                <w:right w:val="nil"/>
                <w:between w:val="nil"/>
              </w:pBdr>
              <w:tabs>
                <w:tab w:val="left" w:pos="0"/>
                <w:tab w:val="left" w:pos="34"/>
              </w:tabs>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327" w:type="dxa"/>
            <w:vAlign w:val="center"/>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Порядок подачи заявок на участие в аукционе в электронной форме </w:t>
            </w:r>
          </w:p>
        </w:tc>
        <w:tc>
          <w:tcPr>
            <w:tcW w:w="6900" w:type="dxa"/>
            <w:vAlign w:val="center"/>
          </w:tcPr>
          <w:p w:rsidR="0094318D" w:rsidRDefault="003A227B">
            <w:pPr>
              <w:keepNext/>
              <w:widowControl w:val="0"/>
              <w:pBdr>
                <w:top w:val="nil"/>
                <w:left w:val="nil"/>
                <w:bottom w:val="nil"/>
                <w:right w:val="nil"/>
                <w:between w:val="nil"/>
              </w:pBdr>
              <w:tabs>
                <w:tab w:val="center" w:pos="768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 4.1 Раздела 1 "Общие условия проведения аукциона в электронной форме" документации об аукционе в электронной форме </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 w:val="left" w:pos="34"/>
              </w:tabs>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предмета закупки</w:t>
            </w:r>
          </w:p>
        </w:tc>
        <w:tc>
          <w:tcPr>
            <w:tcW w:w="6900" w:type="dxa"/>
          </w:tcPr>
          <w:p w:rsidR="0094318D" w:rsidRDefault="00B839CF">
            <w:pPr>
              <w:keepNext/>
              <w:widowControl w:val="0"/>
              <w:pBdr>
                <w:top w:val="nil"/>
                <w:left w:val="nil"/>
                <w:bottom w:val="nil"/>
                <w:right w:val="nil"/>
                <w:between w:val="nil"/>
              </w:pBdr>
              <w:jc w:val="both"/>
              <w:rPr>
                <w:rFonts w:ascii="Times New Roman" w:eastAsia="Times New Roman" w:hAnsi="Times New Roman" w:cs="Times New Roman"/>
                <w:color w:val="000000"/>
                <w:sz w:val="24"/>
                <w:szCs w:val="24"/>
                <w:highlight w:val="yellow"/>
              </w:rPr>
            </w:pPr>
            <w:r w:rsidRPr="00B839CF">
              <w:rPr>
                <w:rFonts w:ascii="Times New Roman" w:eastAsia="Times New Roman" w:hAnsi="Times New Roman" w:cs="Times New Roman"/>
                <w:b/>
                <w:color w:val="000000"/>
                <w:sz w:val="24"/>
                <w:szCs w:val="24"/>
              </w:rPr>
              <w:t>Поставка комбинированной дорожной машины на базе самосвала КАМАЗ -6520</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 w:val="left" w:pos="34"/>
              </w:tabs>
              <w:ind w:left="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поставляемого товара, объем выполняемых работ, оказываемых услуг</w:t>
            </w:r>
          </w:p>
        </w:tc>
        <w:tc>
          <w:tcPr>
            <w:tcW w:w="6900" w:type="dxa"/>
          </w:tcPr>
          <w:p w:rsidR="0094318D" w:rsidRDefault="003A227B">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техническим заданием к документации об аукционе в электронной форме (Раздел №3) </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Код по Общероссийскому классификатору продукции по видам экономической деятельности (ОКПД 2) ОК 034-2014 (КПЕС 2008)</w:t>
            </w:r>
          </w:p>
        </w:tc>
        <w:tc>
          <w:tcPr>
            <w:tcW w:w="6900" w:type="dxa"/>
            <w:vAlign w:val="center"/>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29.10.59.139</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Источник финансирования </w:t>
            </w:r>
          </w:p>
        </w:tc>
        <w:tc>
          <w:tcPr>
            <w:tcW w:w="6900" w:type="dxa"/>
          </w:tcPr>
          <w:p w:rsidR="0094318D" w:rsidRDefault="003A227B">
            <w:pPr>
              <w:keepNext/>
              <w:widowControl w:val="0"/>
              <w:pBdr>
                <w:top w:val="nil"/>
                <w:left w:val="nil"/>
                <w:bottom w:val="nil"/>
                <w:right w:val="nil"/>
                <w:between w:val="nil"/>
              </w:pBdr>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Собственные средства.</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Начальная (максимальная) цена договора</w:t>
            </w:r>
          </w:p>
        </w:tc>
        <w:tc>
          <w:tcPr>
            <w:tcW w:w="6900" w:type="dxa"/>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13 185 000 руб. (Тринадцать миллионов сто восемьдесят пять тысяч рублей 00 копеек), </w:t>
            </w:r>
            <w:r>
              <w:rPr>
                <w:rFonts w:ascii="Times New Roman" w:eastAsia="Times New Roman" w:hAnsi="Times New Roman" w:cs="Times New Roman"/>
                <w:color w:val="000000"/>
                <w:sz w:val="24"/>
                <w:szCs w:val="24"/>
              </w:rPr>
              <w:t>в том числе НДС если предусмотрен.</w:t>
            </w: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327" w:type="dxa"/>
            <w:vAlign w:val="center"/>
          </w:tcPr>
          <w:p w:rsidR="0094318D" w:rsidRDefault="003A227B">
            <w:pPr>
              <w:keepNext/>
              <w:widowControl w:val="0"/>
              <w:pBdr>
                <w:top w:val="nil"/>
                <w:left w:val="nil"/>
                <w:bottom w:val="nil"/>
                <w:right w:val="nil"/>
                <w:between w:val="nil"/>
              </w:pBdr>
              <w:tabs>
                <w:tab w:val="center" w:pos="76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единицы товара,  работы или услуги</w:t>
            </w:r>
          </w:p>
        </w:tc>
        <w:tc>
          <w:tcPr>
            <w:tcW w:w="6900" w:type="dxa"/>
          </w:tcPr>
          <w:p w:rsidR="0094318D" w:rsidRDefault="003A227B">
            <w:pPr>
              <w:keepNext/>
              <w:widowControl w:val="0"/>
              <w:pBdr>
                <w:top w:val="nil"/>
                <w:left w:val="nil"/>
                <w:bottom w:val="nil"/>
                <w:right w:val="nil"/>
                <w:between w:val="nil"/>
              </w:pBdr>
              <w:tabs>
                <w:tab w:val="center" w:pos="76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установлена</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327" w:type="dxa"/>
            <w:vAlign w:val="center"/>
          </w:tcPr>
          <w:p w:rsidR="0094318D" w:rsidRDefault="003A227B">
            <w:pPr>
              <w:keepNext/>
              <w:widowControl w:val="0"/>
              <w:pBdr>
                <w:top w:val="nil"/>
                <w:left w:val="nil"/>
                <w:bottom w:val="nil"/>
                <w:right w:val="nil"/>
                <w:between w:val="nil"/>
              </w:pBdr>
              <w:tabs>
                <w:tab w:val="center" w:pos="76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запасных частей  или каждой запасной части к технике, оборудованию</w:t>
            </w:r>
          </w:p>
        </w:tc>
        <w:tc>
          <w:tcPr>
            <w:tcW w:w="6900" w:type="dxa"/>
          </w:tcPr>
          <w:p w:rsidR="0094318D" w:rsidRDefault="003A227B">
            <w:pPr>
              <w:keepNext/>
              <w:widowControl w:val="0"/>
              <w:pBdr>
                <w:top w:val="nil"/>
                <w:left w:val="nil"/>
                <w:bottom w:val="nil"/>
                <w:right w:val="nil"/>
                <w:between w:val="nil"/>
              </w:pBdr>
              <w:tabs>
                <w:tab w:val="center" w:pos="76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установлена </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 сроки и порядок оплаты товара, работ, услуг</w:t>
            </w:r>
          </w:p>
        </w:tc>
        <w:tc>
          <w:tcPr>
            <w:tcW w:w="6900" w:type="dxa"/>
          </w:tcPr>
          <w:p w:rsidR="0094318D" w:rsidRDefault="003A227B">
            <w:pPr>
              <w:keepNext/>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Оплата производится в безналичном порядке путем перечисления Заказчиком денежных средств на указанный в Договору расчетный счет Поставщика. Авансирование по договору не предусмотрено. Оплата осуществляется в рублях Российской Федерации за счет собственных средств. Оплата за поставленный товар осуществляется после приемки товара в течение 7 (семи) рабочих дней с даты подписания Сторонами универсального передаточного документа (далее – УПД) на основании представленного Поставщиком счета на оплату.</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Обоснование начальной (максимальной) цены договора</w:t>
            </w:r>
          </w:p>
        </w:tc>
        <w:tc>
          <w:tcPr>
            <w:tcW w:w="6900" w:type="dxa"/>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 Разделу 2. "Информационная карта аукциона в электронной форме"</w:t>
            </w:r>
          </w:p>
          <w:p w:rsidR="0094318D" w:rsidRDefault="0094318D">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p>
        </w:tc>
      </w:tr>
      <w:tr w:rsidR="0094318D">
        <w:tc>
          <w:tcPr>
            <w:tcW w:w="696" w:type="dxa"/>
            <w:tcBorders>
              <w:bottom w:val="single" w:sz="4" w:space="0" w:color="000000"/>
            </w:tcBorders>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327" w:type="dxa"/>
            <w:tcBorders>
              <w:bottom w:val="single" w:sz="4" w:space="0" w:color="000000"/>
            </w:tcBorders>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Порядок формирования цены договора </w:t>
            </w:r>
          </w:p>
        </w:tc>
        <w:tc>
          <w:tcPr>
            <w:tcW w:w="6900" w:type="dxa"/>
            <w:tcBorders>
              <w:bottom w:val="single" w:sz="4" w:space="0" w:color="000000"/>
            </w:tcBorders>
          </w:tcPr>
          <w:p w:rsidR="0094318D" w:rsidRDefault="003A227B">
            <w:pPr>
              <w:keepNext/>
              <w:widowControl w:val="0"/>
              <w:pBdr>
                <w:top w:val="nil"/>
                <w:left w:val="nil"/>
                <w:bottom w:val="nil"/>
                <w:right w:val="nil"/>
                <w:between w:val="nil"/>
              </w:pBdr>
              <w:jc w:val="both"/>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4"/>
                <w:szCs w:val="24"/>
              </w:rPr>
              <w:t>В общую цену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расходы на погрузку Товара на транспорт покупателя, затраты по хранению товара на складе Поставщика, погрузочно-разгрузочные работы и иные расходы, связанные с поставкой товара.</w:t>
            </w:r>
          </w:p>
        </w:tc>
      </w:tr>
      <w:tr w:rsidR="0094318D">
        <w:tc>
          <w:tcPr>
            <w:tcW w:w="696" w:type="dxa"/>
            <w:tcBorders>
              <w:bottom w:val="single" w:sz="4" w:space="0" w:color="000000"/>
            </w:tcBorders>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327" w:type="dxa"/>
            <w:tcBorders>
              <w:bottom w:val="single" w:sz="4" w:space="0" w:color="000000"/>
            </w:tcBorders>
            <w:vAlign w:val="center"/>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поставки товара, выполнения работ или оказания услуг; сроки поставки товара или завершения работы либо график оказания услуг</w:t>
            </w:r>
          </w:p>
        </w:tc>
        <w:tc>
          <w:tcPr>
            <w:tcW w:w="6900" w:type="dxa"/>
            <w:tcBorders>
              <w:bottom w:val="single" w:sz="4" w:space="0" w:color="000000"/>
            </w:tcBorders>
          </w:tcPr>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Место поставки: </w:t>
            </w:r>
            <w:r>
              <w:rPr>
                <w:rFonts w:ascii="Times New Roman" w:eastAsia="Times New Roman" w:hAnsi="Times New Roman" w:cs="Times New Roman"/>
                <w:color w:val="000000"/>
                <w:sz w:val="24"/>
                <w:szCs w:val="24"/>
              </w:rPr>
              <w:t>доставка товара осуществляется транспортом Поставщика до места нахождения Заказчика по адресу: 636161, Томская область, р-н Кожевниковский, с. Кожевниково, ул. Кирова, д. 40.</w:t>
            </w:r>
          </w:p>
          <w:p w:rsidR="0094318D" w:rsidRDefault="0094318D">
            <w:pPr>
              <w:keepNext/>
              <w:widowControl w:val="0"/>
              <w:pBdr>
                <w:top w:val="nil"/>
                <w:left w:val="nil"/>
                <w:bottom w:val="nil"/>
                <w:right w:val="nil"/>
                <w:between w:val="nil"/>
              </w:pBdr>
              <w:tabs>
                <w:tab w:val="left" w:pos="567"/>
              </w:tabs>
              <w:jc w:val="both"/>
              <w:rPr>
                <w:rFonts w:ascii="Times New Roman" w:eastAsia="Times New Roman" w:hAnsi="Times New Roman" w:cs="Times New Roman"/>
                <w:color w:val="000000"/>
                <w:sz w:val="24"/>
                <w:szCs w:val="24"/>
                <w:highlight w:val="yellow"/>
              </w:rPr>
            </w:pPr>
          </w:p>
          <w:p w:rsidR="0094318D" w:rsidRDefault="0094318D">
            <w:pPr>
              <w:keepNext/>
              <w:widowControl w:val="0"/>
              <w:pBdr>
                <w:top w:val="nil"/>
                <w:left w:val="nil"/>
                <w:bottom w:val="nil"/>
                <w:right w:val="nil"/>
                <w:between w:val="nil"/>
              </w:pBdr>
              <w:tabs>
                <w:tab w:val="left" w:pos="567"/>
              </w:tabs>
              <w:jc w:val="both"/>
              <w:rPr>
                <w:rFonts w:ascii="Times New Roman" w:eastAsia="Times New Roman" w:hAnsi="Times New Roman" w:cs="Times New Roman"/>
                <w:color w:val="000000"/>
                <w:sz w:val="24"/>
                <w:szCs w:val="24"/>
                <w:highlight w:val="yellow"/>
              </w:rPr>
            </w:pPr>
          </w:p>
          <w:p w:rsidR="0094318D" w:rsidRDefault="003A227B">
            <w:pPr>
              <w:keepNext/>
              <w:widowControl w:val="0"/>
              <w:pBdr>
                <w:top w:val="nil"/>
                <w:left w:val="nil"/>
                <w:bottom w:val="nil"/>
                <w:right w:val="nil"/>
                <w:between w:val="nil"/>
              </w:pBdr>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 xml:space="preserve">Срок поставки: </w:t>
            </w:r>
            <w:r>
              <w:rPr>
                <w:rFonts w:ascii="Times New Roman" w:eastAsia="Times New Roman" w:hAnsi="Times New Roman" w:cs="Times New Roman"/>
                <w:color w:val="000000"/>
                <w:sz w:val="24"/>
                <w:szCs w:val="24"/>
              </w:rPr>
              <w:t>Поставка товара должна быть осуществлена в течение 45-ти рабочих дней с момента заключения договора.</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327" w:type="dxa"/>
            <w:vAlign w:val="center"/>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Информация о возможности изменить условия договора </w:t>
            </w:r>
          </w:p>
        </w:tc>
        <w:tc>
          <w:tcPr>
            <w:tcW w:w="6900" w:type="dxa"/>
          </w:tcPr>
          <w:p w:rsidR="0094318D" w:rsidRDefault="003A227B">
            <w:pPr>
              <w:keepNext/>
              <w:widowControl w:val="0"/>
              <w:pBdr>
                <w:top w:val="nil"/>
                <w:left w:val="nil"/>
                <w:bottom w:val="nil"/>
                <w:right w:val="nil"/>
                <w:between w:val="nil"/>
              </w:pBd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center" w:pos="7689"/>
                <w:tab w:val="left" w:pos="7920"/>
                <w:tab w:val="left" w:pos="8640"/>
                <w:tab w:val="left" w:pos="9360"/>
                <w:tab w:val="left" w:pos="10080"/>
                <w:tab w:val="left" w:pos="1080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Допускается </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2327" w:type="dxa"/>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возможности одностороннего отказа от исполнения договора</w:t>
            </w:r>
          </w:p>
        </w:tc>
        <w:tc>
          <w:tcPr>
            <w:tcW w:w="6900" w:type="dxa"/>
          </w:tcPr>
          <w:p w:rsidR="0094318D" w:rsidRDefault="003A227B">
            <w:pPr>
              <w:keepNext/>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Предусмотрена </w:t>
            </w: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Требования к участникам аукциона в электронной форме </w:t>
            </w:r>
          </w:p>
        </w:tc>
        <w:tc>
          <w:tcPr>
            <w:tcW w:w="6900" w:type="dxa"/>
          </w:tcPr>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w:t>
            </w:r>
            <w:r>
              <w:rPr>
                <w:rFonts w:ascii="Times New Roman" w:eastAsia="Times New Roman" w:hAnsi="Times New Roman" w:cs="Times New Roman"/>
                <w:color w:val="000000"/>
                <w:sz w:val="24"/>
                <w:szCs w:val="2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отсутствие сведений об участнике в реестре недобросовестных поставщиков, предусмотренных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отсутствие обстоятельств, при которых должностное лицо заказчика (руководитель заказчика, член или председатель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4318D" w:rsidRDefault="0094318D">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Дополнительные требования к участникам аукциона в электронной форме </w:t>
            </w:r>
          </w:p>
        </w:tc>
        <w:tc>
          <w:tcPr>
            <w:tcW w:w="6900" w:type="dxa"/>
          </w:tcPr>
          <w:p w:rsidR="0094318D" w:rsidRDefault="0094318D">
            <w:pPr>
              <w:keepNext/>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установлены </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Документы, входящие в состав заявки на участие в аукционе в электронной форме </w:t>
            </w:r>
          </w:p>
        </w:tc>
        <w:tc>
          <w:tcPr>
            <w:tcW w:w="6900" w:type="dxa"/>
          </w:tcPr>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Заявка на участие в аукционе в электронной форме состоит из одной части.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Заявка на участие в аукционе в электронной форме должна содержать:</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 копии учредительных документов (для юридического лица): Устав и/или Учредительный договор, свидетельство о государственной регистрации юридического лица, свидетельство о постановки на учет юридического лица в налоговом органе по месту нахождения на территории Российской Федерации;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 полученную не ранее чем за два месяца до дня размещения на официальном сайте извещения о проведении аукциона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или заверенную копию такой выписки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извещения о проведении аукциона;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4)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существующую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5) 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в аукционе, </w:t>
            </w:r>
            <w:r>
              <w:rPr>
                <w:rFonts w:ascii="Times New Roman" w:eastAsia="Times New Roman" w:hAnsi="Times New Roman" w:cs="Times New Roman"/>
                <w:color w:val="000000"/>
                <w:sz w:val="24"/>
                <w:szCs w:val="24"/>
              </w:rPr>
              <w:lastRenderedPageBreak/>
              <w:t>либо обеспечения исполнения договора);</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6) сведения и документы, подтверждающие соответствие участника аукциона требованиям, установленным в аукционной документации:</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сведения и копии документов, подтверждающие соответствие участника закупки и лица, выступающего на стороне участника закупки, обязательным требованиям, установленным настоящей Документацией;</w:t>
            </w:r>
          </w:p>
          <w:p w:rsidR="0094318D" w:rsidRDefault="003A227B">
            <w:pPr>
              <w:keepNext/>
              <w:widowControl w:val="0"/>
              <w:pBdr>
                <w:top w:val="nil"/>
                <w:left w:val="nil"/>
                <w:bottom w:val="nil"/>
                <w:right w:val="nil"/>
                <w:between w:val="nil"/>
              </w:pBd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18</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и время начала срока подачи заявок на участие в аукционе в электронной форме </w:t>
            </w:r>
          </w:p>
        </w:tc>
        <w:tc>
          <w:tcPr>
            <w:tcW w:w="6900" w:type="dxa"/>
          </w:tcPr>
          <w:p w:rsidR="0094318D" w:rsidRDefault="003A227B">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"29" августа 2025 г. с момента размещения извещения о проведении аукциона в электронной форме в единой информационной системе.</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и время окончания срока подачи заявок на участие в аукционе в электронной форме </w:t>
            </w:r>
          </w:p>
        </w:tc>
        <w:tc>
          <w:tcPr>
            <w:tcW w:w="6900" w:type="dxa"/>
          </w:tcPr>
          <w:p w:rsidR="0094318D" w:rsidRDefault="003A227B">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"15" сентября 2025 г.</w:t>
            </w:r>
          </w:p>
          <w:p w:rsidR="0094318D" w:rsidRDefault="003A227B">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10-00 (время местное Заказчика)</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начала срока рассмотрения заявок на участие в аукционе в электронной форме </w:t>
            </w:r>
          </w:p>
        </w:tc>
        <w:tc>
          <w:tcPr>
            <w:tcW w:w="6900" w:type="dxa"/>
          </w:tcPr>
          <w:p w:rsidR="0094318D" w:rsidRDefault="003A227B">
            <w:pPr>
              <w:keepNext/>
              <w:widowControl w:val="0"/>
              <w:pBdr>
                <w:top w:val="nil"/>
                <w:left w:val="nil"/>
                <w:bottom w:val="nil"/>
                <w:right w:val="nil"/>
                <w:between w:val="nil"/>
              </w:pBdr>
              <w:tabs>
                <w:tab w:val="left" w:pos="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 сентября 2025 г.</w:t>
            </w:r>
          </w:p>
          <w:p w:rsidR="00624442" w:rsidRDefault="00624442">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11-00 (время местное Заказчика)</w:t>
            </w:r>
          </w:p>
          <w:p w:rsidR="0094318D" w:rsidRDefault="0094318D">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highlight w:val="yellow"/>
              </w:rPr>
            </w:pPr>
          </w:p>
          <w:p w:rsidR="0094318D" w:rsidRDefault="0094318D">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highlight w:val="yellow"/>
              </w:rPr>
            </w:pP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и время проведения аукциона в электронной форме </w:t>
            </w:r>
          </w:p>
        </w:tc>
        <w:tc>
          <w:tcPr>
            <w:tcW w:w="6900" w:type="dxa"/>
          </w:tcPr>
          <w:p w:rsidR="0094318D" w:rsidRDefault="003A227B">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"16" сентября 2025 г. </w:t>
            </w:r>
          </w:p>
          <w:p w:rsidR="0094318D" w:rsidRDefault="003A227B">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rPr>
              <w:t>10-00 (время местное Заказчика)</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начала срока подведения итогов аукциона в электронной форме </w:t>
            </w:r>
          </w:p>
        </w:tc>
        <w:tc>
          <w:tcPr>
            <w:tcW w:w="6900" w:type="dxa"/>
          </w:tcPr>
          <w:p w:rsidR="0094318D" w:rsidRDefault="003A227B">
            <w:pPr>
              <w:keepNext/>
              <w:widowControl w:val="0"/>
              <w:pBdr>
                <w:top w:val="nil"/>
                <w:left w:val="nil"/>
                <w:bottom w:val="nil"/>
                <w:right w:val="nil"/>
                <w:between w:val="nil"/>
              </w:pBdr>
              <w:tabs>
                <w:tab w:val="left" w:pos="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 сентября 2025 г</w:t>
            </w:r>
          </w:p>
          <w:p w:rsidR="00624442" w:rsidRDefault="00624442">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10-00 (время местное Заказчика)</w:t>
            </w:r>
          </w:p>
          <w:p w:rsidR="0094318D" w:rsidRDefault="0094318D">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p>
          <w:p w:rsidR="0094318D" w:rsidRDefault="0094318D">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Даты начала и окончания срока предоставления участникам аукциона в электронной форме </w:t>
            </w:r>
          </w:p>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разъяснений положений документации об аукционе в электронной форме </w:t>
            </w:r>
          </w:p>
        </w:tc>
        <w:tc>
          <w:tcPr>
            <w:tcW w:w="6900" w:type="dxa"/>
          </w:tcPr>
          <w:p w:rsidR="0094318D" w:rsidRDefault="003A227B">
            <w:pPr>
              <w:keepNext/>
              <w:widowControl w:val="0"/>
              <w:pBdr>
                <w:top w:val="nil"/>
                <w:left w:val="nil"/>
                <w:bottom w:val="nil"/>
                <w:right w:val="nil"/>
                <w:between w:val="nil"/>
              </w:pBdr>
              <w:tabs>
                <w:tab w:val="center" w:pos="7689"/>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начала срока предоставления участникам аукциона в электронной форме разъяснений – 29 августа 2025 г. </w:t>
            </w:r>
          </w:p>
          <w:p w:rsidR="0094318D" w:rsidRDefault="003A227B">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окончания срока предоставления участникам аукциона в электронной форме разъяснений – 11 сентября 2025 г.</w:t>
            </w:r>
          </w:p>
        </w:tc>
      </w:tr>
      <w:tr w:rsidR="0094318D">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Размер обеспечения заявки на участие в аукционе в электронной форме </w:t>
            </w:r>
          </w:p>
        </w:tc>
        <w:tc>
          <w:tcPr>
            <w:tcW w:w="6900" w:type="dxa"/>
          </w:tcPr>
          <w:p w:rsidR="0094318D" w:rsidRDefault="003A227B">
            <w:pPr>
              <w:keepNext/>
              <w:widowControl w:val="0"/>
              <w:pBdr>
                <w:top w:val="nil"/>
                <w:left w:val="nil"/>
                <w:bottom w:val="nil"/>
                <w:right w:val="nil"/>
                <w:between w:val="nil"/>
              </w:pBdr>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установлено.</w:t>
            </w:r>
          </w:p>
        </w:tc>
      </w:tr>
      <w:tr w:rsidR="0094318D">
        <w:trPr>
          <w:trHeight w:val="1896"/>
        </w:trPr>
        <w:tc>
          <w:tcPr>
            <w:tcW w:w="696" w:type="dxa"/>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327" w:type="dxa"/>
            <w:vAlign w:val="center"/>
          </w:tcPr>
          <w:p w:rsidR="0094318D" w:rsidRDefault="003A227B">
            <w:pPr>
              <w:keepNext/>
              <w:widowControl w:val="0"/>
              <w:pBdr>
                <w:top w:val="nil"/>
                <w:left w:val="nil"/>
                <w:bottom w:val="nil"/>
                <w:right w:val="nil"/>
                <w:between w:val="nil"/>
              </w:pBdr>
              <w:tabs>
                <w:tab w:val="left" w:pos="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обеспечения исполнения договора, порядок предоставления такого обеспечения</w:t>
            </w:r>
          </w:p>
        </w:tc>
        <w:tc>
          <w:tcPr>
            <w:tcW w:w="6900" w:type="dxa"/>
          </w:tcPr>
          <w:p w:rsidR="0094318D" w:rsidRDefault="003A227B">
            <w:pPr>
              <w:keepNext/>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установлено.</w:t>
            </w:r>
          </w:p>
        </w:tc>
      </w:tr>
      <w:tr w:rsidR="0094318D">
        <w:trPr>
          <w:trHeight w:val="1283"/>
        </w:trPr>
        <w:tc>
          <w:tcPr>
            <w:tcW w:w="696" w:type="dxa"/>
            <w:tcBorders>
              <w:top w:val="single" w:sz="4" w:space="0" w:color="000000"/>
              <w:left w:val="single" w:sz="4" w:space="0" w:color="000000"/>
              <w:bottom w:val="single" w:sz="4" w:space="0" w:color="000000"/>
              <w:right w:val="single" w:sz="4" w:space="0" w:color="000000"/>
            </w:tcBorders>
            <w:vAlign w:val="center"/>
          </w:tcPr>
          <w:p w:rsidR="0094318D" w:rsidRDefault="003A227B">
            <w:pPr>
              <w:keepNext/>
              <w:widowControl w:val="0"/>
              <w:pBdr>
                <w:top w:val="nil"/>
                <w:left w:val="nil"/>
                <w:bottom w:val="nil"/>
                <w:right w:val="nil"/>
                <w:between w:val="nil"/>
              </w:pBdr>
              <w:tabs>
                <w:tab w:val="left" w:pos="0"/>
              </w:tabs>
              <w:jc w:val="center"/>
              <w:rPr>
                <w:rFonts w:ascii="Times New Roman" w:eastAsia="Times New Roman" w:hAnsi="Times New Roman" w:cs="Times New Roman"/>
                <w:color w:val="000000"/>
                <w:sz w:val="24"/>
                <w:szCs w:val="24"/>
              </w:rPr>
            </w:pPr>
            <w:bookmarkStart w:id="46" w:name="_dt8eq2147jko" w:colFirst="0" w:colLast="0"/>
            <w:bookmarkEnd w:id="46"/>
            <w:r>
              <w:rPr>
                <w:rFonts w:ascii="Times New Roman" w:eastAsia="Times New Roman" w:hAnsi="Times New Roman" w:cs="Times New Roman"/>
                <w:color w:val="000000"/>
                <w:sz w:val="24"/>
                <w:szCs w:val="24"/>
              </w:rPr>
              <w:t>26</w:t>
            </w:r>
          </w:p>
        </w:tc>
        <w:tc>
          <w:tcPr>
            <w:tcW w:w="9227" w:type="dxa"/>
            <w:gridSpan w:val="2"/>
            <w:tcBorders>
              <w:top w:val="single" w:sz="4" w:space="0" w:color="000000"/>
              <w:left w:val="single" w:sz="4" w:space="0" w:color="000000"/>
              <w:bottom w:val="single" w:sz="4" w:space="0" w:color="000000"/>
              <w:right w:val="single" w:sz="4" w:space="0" w:color="000000"/>
            </w:tcBorders>
            <w:vAlign w:val="center"/>
          </w:tcPr>
          <w:p w:rsidR="0094318D" w:rsidRDefault="003A227B">
            <w:pPr>
              <w:widowControl w:val="0"/>
              <w:pBdr>
                <w:top w:val="nil"/>
                <w:left w:val="nil"/>
                <w:bottom w:val="nil"/>
                <w:right w:val="nil"/>
                <w:between w:val="nil"/>
              </w:pBdr>
              <w:ind w:left="34"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3.1-4,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4318D" w:rsidRDefault="0094318D">
            <w:pPr>
              <w:widowControl w:val="0"/>
              <w:pBdr>
                <w:top w:val="nil"/>
                <w:left w:val="nil"/>
                <w:bottom w:val="nil"/>
                <w:right w:val="nil"/>
                <w:between w:val="nil"/>
              </w:pBdr>
              <w:ind w:left="34" w:firstLine="283"/>
              <w:jc w:val="both"/>
              <w:rPr>
                <w:rFonts w:ascii="Times New Roman" w:eastAsia="Times New Roman" w:hAnsi="Times New Roman" w:cs="Times New Roman"/>
                <w:color w:val="000000"/>
                <w:sz w:val="24"/>
                <w:szCs w:val="24"/>
              </w:rPr>
            </w:pPr>
          </w:p>
          <w:p w:rsidR="0094318D" w:rsidRDefault="0094318D">
            <w:pPr>
              <w:widowControl w:val="0"/>
              <w:pBdr>
                <w:top w:val="nil"/>
                <w:left w:val="nil"/>
                <w:bottom w:val="nil"/>
                <w:right w:val="nil"/>
                <w:between w:val="nil"/>
              </w:pBdr>
              <w:ind w:left="34" w:firstLine="283"/>
              <w:jc w:val="both"/>
              <w:rPr>
                <w:rFonts w:ascii="Times New Roman" w:eastAsia="Times New Roman" w:hAnsi="Times New Roman" w:cs="Times New Roman"/>
                <w:color w:val="000000"/>
                <w:sz w:val="24"/>
                <w:szCs w:val="24"/>
              </w:rPr>
            </w:pPr>
          </w:p>
          <w:p w:rsidR="0094318D" w:rsidRDefault="003A227B">
            <w:pPr>
              <w:widowControl w:val="0"/>
              <w:pBdr>
                <w:top w:val="nil"/>
                <w:left w:val="nil"/>
                <w:bottom w:val="nil"/>
                <w:right w:val="nil"/>
                <w:between w:val="nil"/>
              </w:pBdr>
              <w:ind w:left="34"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в соответствии с подпунктом «м» пункта 4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не применяет предусмотренные пунктом 1 Постановления № 1875  запрет, ограничение, преимущество.</w:t>
            </w:r>
          </w:p>
        </w:tc>
      </w:tr>
    </w:tbl>
    <w:p w:rsidR="0094318D" w:rsidRDefault="0094318D">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p>
    <w:p w:rsidR="0094318D" w:rsidRDefault="0094318D">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p>
    <w:p w:rsidR="0094318D" w:rsidRDefault="0094318D">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p>
    <w:p w:rsidR="0094318D" w:rsidRDefault="0094318D">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p>
    <w:p w:rsidR="0094318D" w:rsidRDefault="0094318D">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p>
    <w:p w:rsidR="0094318D" w:rsidRDefault="0094318D">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p>
    <w:p w:rsidR="0094318D" w:rsidRDefault="0094318D">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p>
    <w:p w:rsidR="0094318D" w:rsidRDefault="0094318D">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p>
    <w:p w:rsidR="0094318D" w:rsidRDefault="0094318D">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p>
    <w:p w:rsidR="0094318D" w:rsidRDefault="003A227B">
      <w:pPr>
        <w:keepNext/>
        <w:widowControl w:val="0"/>
        <w:pBdr>
          <w:top w:val="nil"/>
          <w:left w:val="nil"/>
          <w:bottom w:val="nil"/>
          <w:right w:val="nil"/>
          <w:between w:val="nil"/>
        </w:pBdr>
        <w:ind w:firstLine="709"/>
        <w:jc w:val="right"/>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 xml:space="preserve">Приложение № 1 к Разделу 2. </w:t>
      </w:r>
    </w:p>
    <w:p w:rsidR="0094318D" w:rsidRDefault="003A227B">
      <w:pPr>
        <w:keepNext/>
        <w:widowControl w:v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"Информационная карта аукциона в электронной форме"</w:t>
      </w:r>
    </w:p>
    <w:p w:rsidR="0094318D" w:rsidRDefault="0094318D">
      <w:pPr>
        <w:keepNext/>
        <w:widowControl w:val="0"/>
        <w:pBdr>
          <w:top w:val="nil"/>
          <w:left w:val="nil"/>
          <w:bottom w:val="nil"/>
          <w:right w:val="nil"/>
          <w:between w:val="nil"/>
        </w:pBdr>
        <w:jc w:val="right"/>
        <w:rPr>
          <w:rFonts w:ascii="Times New Roman" w:eastAsia="Times New Roman" w:hAnsi="Times New Roman" w:cs="Times New Roman"/>
          <w:color w:val="000000"/>
          <w:sz w:val="18"/>
          <w:szCs w:val="18"/>
        </w:rPr>
      </w:pPr>
    </w:p>
    <w:p w:rsidR="0094318D" w:rsidRDefault="003A227B">
      <w:pPr>
        <w:keepNext/>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ОБОСНОВАНИЕ НАЧАЛЬНОЙ (МАКСИМАЛЬНОЙ) ЦЕНЫ ДОГОВОРА</w:t>
      </w:r>
    </w:p>
    <w:p w:rsidR="0094318D" w:rsidRDefault="0094318D">
      <w:pPr>
        <w:keepNext/>
        <w:widowControl w:val="0"/>
        <w:pBdr>
          <w:top w:val="nil"/>
          <w:left w:val="nil"/>
          <w:bottom w:val="nil"/>
          <w:right w:val="nil"/>
          <w:between w:val="nil"/>
        </w:pBdr>
        <w:jc w:val="center"/>
        <w:rPr>
          <w:rFonts w:ascii="Times New Roman" w:eastAsia="Times New Roman" w:hAnsi="Times New Roman" w:cs="Times New Roman"/>
          <w:color w:val="000000"/>
        </w:rPr>
      </w:pPr>
    </w:p>
    <w:p w:rsidR="00B839CF" w:rsidRDefault="00B839CF">
      <w:pPr>
        <w:pBdr>
          <w:top w:val="nil"/>
          <w:left w:val="nil"/>
          <w:bottom w:val="nil"/>
          <w:right w:val="nil"/>
          <w:between w:val="nil"/>
        </w:pBdr>
        <w:jc w:val="center"/>
        <w:rPr>
          <w:rFonts w:ascii="Times New Roman" w:eastAsia="Times New Roman" w:hAnsi="Times New Roman" w:cs="Times New Roman"/>
          <w:b/>
          <w:color w:val="000000"/>
          <w:sz w:val="24"/>
          <w:szCs w:val="24"/>
        </w:rPr>
      </w:pPr>
      <w:r w:rsidRPr="00B839CF">
        <w:rPr>
          <w:rFonts w:ascii="Times New Roman" w:eastAsia="Times New Roman" w:hAnsi="Times New Roman" w:cs="Times New Roman"/>
          <w:b/>
          <w:color w:val="000000"/>
          <w:sz w:val="24"/>
          <w:szCs w:val="24"/>
        </w:rPr>
        <w:t>Поставка комбинированной дорожной машины на базе самосвала КАМАЗ -6520</w:t>
      </w:r>
    </w:p>
    <w:p w:rsidR="0094318D" w:rsidRDefault="003A227B">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Обоснование начальной (максимальной) цены договора подготовлено методом сопоставимых рыночных цен (анализа рынка).</w:t>
      </w:r>
    </w:p>
    <w:p w:rsidR="0094318D" w:rsidRDefault="0094318D">
      <w:pPr>
        <w:keepNext/>
        <w:widowControl w:val="0"/>
        <w:pBdr>
          <w:top w:val="nil"/>
          <w:left w:val="nil"/>
          <w:bottom w:val="nil"/>
          <w:right w:val="nil"/>
          <w:between w:val="nil"/>
        </w:pBdr>
        <w:jc w:val="center"/>
        <w:rPr>
          <w:rFonts w:ascii="Times New Roman" w:eastAsia="Times New Roman" w:hAnsi="Times New Roman" w:cs="Times New Roman"/>
          <w:color w:val="000000"/>
        </w:rPr>
      </w:pPr>
    </w:p>
    <w:p w:rsidR="0094318D" w:rsidRDefault="003A227B">
      <w:pPr>
        <w:keepNext/>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(прилагается отдельным файлом).</w:t>
      </w: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pPr>
    </w:p>
    <w:p w:rsidR="0094318D" w:rsidRDefault="003A227B">
      <w:pPr>
        <w:keepNext/>
        <w:widowControl w:val="0"/>
        <w:pBdr>
          <w:top w:val="nil"/>
          <w:left w:val="nil"/>
          <w:bottom w:val="nil"/>
          <w:right w:val="nil"/>
          <w:between w:val="nil"/>
        </w:pBdr>
        <w:tabs>
          <w:tab w:val="left" w:pos="1980"/>
        </w:tabs>
        <w:rPr>
          <w:rFonts w:ascii="Times New Roman" w:eastAsia="Times New Roman" w:hAnsi="Times New Roman" w:cs="Times New Roman"/>
          <w:color w:val="000000"/>
        </w:rPr>
      </w:pPr>
      <w:r>
        <w:rPr>
          <w:rFonts w:ascii="Times New Roman" w:eastAsia="Times New Roman" w:hAnsi="Times New Roman" w:cs="Times New Roman"/>
          <w:color w:val="000000"/>
        </w:rPr>
        <w:tab/>
      </w: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sectPr w:rsidR="0094318D">
          <w:pgSz w:w="11906" w:h="16838"/>
          <w:pgMar w:top="1134" w:right="424" w:bottom="1135" w:left="1560" w:header="708" w:footer="708" w:gutter="0"/>
          <w:cols w:space="720"/>
          <w:titlePg/>
        </w:sectPr>
      </w:pPr>
    </w:p>
    <w:p w:rsidR="0094318D" w:rsidRDefault="003A227B">
      <w:pPr>
        <w:keepNext/>
        <w:widowControl w:v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lastRenderedPageBreak/>
        <w:t xml:space="preserve">Приложение №2 к Разделу 2. </w:t>
      </w:r>
    </w:p>
    <w:p w:rsidR="0094318D" w:rsidRDefault="003A227B">
      <w:pPr>
        <w:keepNext/>
        <w:widowControl w:v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"Информационная карта аукциона в электронной форме"</w:t>
      </w: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pPr>
    </w:p>
    <w:p w:rsidR="0094318D" w:rsidRDefault="003A227B">
      <w:pPr>
        <w:keepNext/>
        <w:widowControl w:val="0"/>
        <w:pBdr>
          <w:top w:val="nil"/>
          <w:left w:val="nil"/>
          <w:bottom w:val="nil"/>
          <w:right w:val="nil"/>
          <w:between w:val="nil"/>
        </w:pBdr>
        <w:tabs>
          <w:tab w:val="left" w:pos="1080"/>
        </w:tabs>
        <w:jc w:val="center"/>
        <w:rPr>
          <w:rFonts w:ascii="Times New Roman" w:eastAsia="Times New Roman" w:hAnsi="Times New Roman" w:cs="Times New Roman"/>
          <w:color w:val="000000"/>
          <w:sz w:val="22"/>
          <w:szCs w:val="22"/>
        </w:rPr>
      </w:pPr>
      <w:r>
        <w:rPr>
          <w:rFonts w:ascii="Times New Roman" w:eastAsia="Times New Roman" w:hAnsi="Times New Roman" w:cs="Times New Roman"/>
          <w:b/>
          <w:smallCaps/>
          <w:color w:val="000000"/>
          <w:sz w:val="22"/>
          <w:szCs w:val="22"/>
        </w:rPr>
        <w:t>ИНСТРУКЦИЯ ПО ЗАПОЛНЕНИЮ ЗАЯВКИ НА УЧАСТИЕ В АУКЦИОНЕ В ЭЛЕКТРОННОЙ ФОРМЕ</w:t>
      </w:r>
    </w:p>
    <w:p w:rsidR="0094318D" w:rsidRDefault="003A227B">
      <w:pPr>
        <w:keepNext/>
        <w:widowControl w:val="0"/>
        <w:pBdr>
          <w:top w:val="nil"/>
          <w:left w:val="nil"/>
          <w:bottom w:val="nil"/>
          <w:right w:val="nil"/>
          <w:between w:val="nil"/>
        </w:pBdr>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1. Заявка не должна содержать двусмысленных и противоречивых толкований и предложений, заявка должна содержать только достоверные сведения.</w:t>
      </w:r>
    </w:p>
    <w:p w:rsidR="0094318D" w:rsidRDefault="003A227B">
      <w:pPr>
        <w:keepNext/>
        <w:widowControl w:val="0"/>
        <w:pBdr>
          <w:top w:val="nil"/>
          <w:left w:val="nil"/>
          <w:bottom w:val="nil"/>
          <w:right w:val="nil"/>
          <w:between w:val="nil"/>
        </w:pBdr>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2. Все документы, прикладываемые в составе заявки, должны быть доступны для ознакомления и распечатки в полном объеме и действующей редакции, т.е. с учетом всех, внесенных изменений и дополнений.</w:t>
      </w:r>
    </w:p>
    <w:p w:rsidR="0094318D" w:rsidRDefault="003A227B">
      <w:pPr>
        <w:keepNext/>
        <w:widowControl w:val="0"/>
        <w:pBdr>
          <w:top w:val="nil"/>
          <w:left w:val="nil"/>
          <w:bottom w:val="nil"/>
          <w:right w:val="nil"/>
          <w:between w:val="nil"/>
        </w:pBdr>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3. Все документы, входящие в состав заявки на участие в аукционе в электронной форме,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контрактами Российской Федерации.</w:t>
      </w:r>
    </w:p>
    <w:p w:rsidR="0094318D" w:rsidRDefault="003A227B">
      <w:pPr>
        <w:keepNext/>
        <w:widowControl w:val="0"/>
        <w:pBdr>
          <w:top w:val="nil"/>
          <w:left w:val="nil"/>
          <w:bottom w:val="nil"/>
          <w:right w:val="nil"/>
          <w:between w:val="nil"/>
        </w:pBdr>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Предоставляемые участником аукциона в электронной форме сведения не должны сопровождаться словами «эквивалент», «аналог», «должен», «должен быть», «может быть» и их производными. </w:t>
      </w:r>
    </w:p>
    <w:p w:rsidR="0094318D" w:rsidRDefault="003A227B">
      <w:pPr>
        <w:keepNext/>
        <w:widowControl w:val="0"/>
        <w:pBdr>
          <w:top w:val="nil"/>
          <w:left w:val="nil"/>
          <w:bottom w:val="nil"/>
          <w:right w:val="nil"/>
          <w:between w:val="nil"/>
        </w:pBdr>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Участником в отдельной графе (пункте) указывается </w:t>
      </w:r>
      <w:r>
        <w:rPr>
          <w:rFonts w:ascii="Times New Roman" w:eastAsia="Times New Roman" w:hAnsi="Times New Roman" w:cs="Times New Roman"/>
          <w:b/>
          <w:color w:val="000000"/>
        </w:rPr>
        <w:t xml:space="preserve">наименование страны происхождения товара. </w:t>
      </w:r>
      <w:r>
        <w:rPr>
          <w:rFonts w:ascii="Times New Roman" w:eastAsia="Times New Roman" w:hAnsi="Times New Roman" w:cs="Times New Roman"/>
          <w:color w:val="000000"/>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94318D" w:rsidRDefault="003A227B">
      <w:pPr>
        <w:keepNext/>
        <w:widowControl w:val="0"/>
        <w:pBdr>
          <w:top w:val="nil"/>
          <w:left w:val="nil"/>
          <w:bottom w:val="nil"/>
          <w:right w:val="nil"/>
          <w:between w:val="nil"/>
        </w:pBdr>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При подаче сведений участниками аукциона в электронной форме должны применяться наименования показателей в соответствии с установленными в </w:t>
      </w:r>
      <w:r>
        <w:rPr>
          <w:rFonts w:ascii="Times New Roman" w:eastAsia="Times New Roman" w:hAnsi="Times New Roman" w:cs="Times New Roman"/>
          <w:b/>
          <w:i/>
          <w:color w:val="000000"/>
        </w:rPr>
        <w:t xml:space="preserve">Разделе 3 «Техническое задание» (далее техническое задание). </w:t>
      </w:r>
      <w:r>
        <w:rPr>
          <w:rFonts w:ascii="Times New Roman" w:eastAsia="Times New Roman" w:hAnsi="Times New Roman" w:cs="Times New Roman"/>
          <w:color w:val="000000"/>
        </w:rPr>
        <w:t>Единицы измерения применяются в той же системе измерений, в которой установлены в техническом задании.</w:t>
      </w:r>
    </w:p>
    <w:p w:rsidR="0094318D" w:rsidRDefault="003A227B">
      <w:pPr>
        <w:keepNext/>
        <w:widowControl w:val="0"/>
        <w:pBdr>
          <w:top w:val="nil"/>
          <w:left w:val="nil"/>
          <w:bottom w:val="nil"/>
          <w:right w:val="nil"/>
          <w:between w:val="nil"/>
        </w:pBdr>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7. Если в техническом задании значение показателя установлено как верхний или нижний предел, сопровождаясь при этом соответственно фразами «не более», «не менее», «не больше», «не меньше», «не шире», «не уже», «не выше», «не ниже» участником аукциона в электронной форме в заявке устанавливается конкретное значения.</w:t>
      </w:r>
    </w:p>
    <w:p w:rsidR="0094318D" w:rsidRDefault="003A227B">
      <w:pPr>
        <w:keepNext/>
        <w:widowControl w:val="0"/>
        <w:pBdr>
          <w:top w:val="nil"/>
          <w:left w:val="nil"/>
          <w:bottom w:val="nil"/>
          <w:right w:val="nil"/>
          <w:between w:val="nil"/>
        </w:pBdr>
        <w:ind w:right="-57"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Если в техническом задании устанавливается диапазонный показатель, значение которого сопровождается фразой «в диапазоне», «диапазон», «от до» и не может изменяться в ту или иную сторону, участником аукциона в электронной форме должен быть предложен товар </w:t>
      </w:r>
      <w:r>
        <w:rPr>
          <w:rFonts w:ascii="Times New Roman" w:eastAsia="Times New Roman" w:hAnsi="Times New Roman" w:cs="Times New Roman"/>
          <w:b/>
          <w:color w:val="000000"/>
        </w:rPr>
        <w:t>именно с таким значением показателя</w:t>
      </w:r>
      <w:r>
        <w:rPr>
          <w:rFonts w:ascii="Times New Roman" w:eastAsia="Times New Roman" w:hAnsi="Times New Roman" w:cs="Times New Roman"/>
          <w:color w:val="000000"/>
        </w:rPr>
        <w:t>.</w:t>
      </w:r>
    </w:p>
    <w:p w:rsidR="0094318D" w:rsidRDefault="003A227B">
      <w:pPr>
        <w:keepNext/>
        <w:widowControl w:val="0"/>
        <w:pBdr>
          <w:top w:val="nil"/>
          <w:left w:val="nil"/>
          <w:bottom w:val="nil"/>
          <w:right w:val="nil"/>
          <w:between w:val="nil"/>
        </w:pBd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9. Если в техническом задании устанавливается диапазонный показатель, наименование которого сопровождается фразой «в пределах диапазона» участником аукциона в электронной форме должен быть предложен товар со </w:t>
      </w:r>
      <w:r>
        <w:rPr>
          <w:rFonts w:ascii="Times New Roman" w:eastAsia="Times New Roman" w:hAnsi="Times New Roman" w:cs="Times New Roman"/>
          <w:b/>
          <w:color w:val="000000"/>
        </w:rPr>
        <w:t>значением показателя, соответствующим заявленным требованиям, то есть точно таким же либо попадающим в обозначенный в Техническом задании диапазон</w:t>
      </w:r>
    </w:p>
    <w:p w:rsidR="0094318D" w:rsidRDefault="003A227B">
      <w:pPr>
        <w:keepNext/>
        <w:widowControl w:val="0"/>
        <w:pBdr>
          <w:top w:val="nil"/>
          <w:left w:val="nil"/>
          <w:bottom w:val="nil"/>
          <w:right w:val="nil"/>
          <w:between w:val="nil"/>
        </w:pBd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10. Если в техническом задании устанавливается диапазонный показатель, значение которого сопровождается фразой «не менее», «не более», «не меньше», «не больше», «не уже», «не шире», «не ниже», «не выше» участником аукциона в электронной форме должен быть предложен товар с </w:t>
      </w:r>
      <w:r>
        <w:rPr>
          <w:rFonts w:ascii="Times New Roman" w:eastAsia="Times New Roman" w:hAnsi="Times New Roman" w:cs="Times New Roman"/>
          <w:b/>
          <w:color w:val="000000"/>
        </w:rPr>
        <w:t>точно таким же значением либо значением, «поглощающим» заданный Техническим заданием диапазон, но без сопровождения фраз «не менее», «не более», «не меньше», «не больше», «не уже», «не шире», «не ниже», «не выше».</w:t>
      </w:r>
    </w:p>
    <w:p w:rsidR="0094318D" w:rsidRDefault="003A227B">
      <w:pPr>
        <w:keepNext/>
        <w:widowControl w:val="0"/>
        <w:pBdr>
          <w:top w:val="nil"/>
          <w:left w:val="nil"/>
          <w:bottom w:val="nil"/>
          <w:right w:val="nil"/>
          <w:between w:val="nil"/>
        </w:pBd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11. Если в Техническом задании предоставляется альтернативный выбор между различными вариантами сопровождаемый альтернативными союзами «или», «либо» участник аукциона в электронной форме должен выбрать только один из предложенных вариантов</w:t>
      </w:r>
      <w:r>
        <w:rPr>
          <w:rFonts w:ascii="Times New Roman" w:eastAsia="Times New Roman" w:hAnsi="Times New Roman" w:cs="Times New Roman"/>
          <w:b/>
          <w:color w:val="000000"/>
        </w:rPr>
        <w:t>.</w:t>
      </w:r>
    </w:p>
    <w:p w:rsidR="0094318D" w:rsidRDefault="003A227B">
      <w:pPr>
        <w:keepNext/>
        <w:widowControl w:val="0"/>
        <w:pBdr>
          <w:top w:val="nil"/>
          <w:left w:val="nil"/>
          <w:bottom w:val="nil"/>
          <w:right w:val="nil"/>
          <w:between w:val="nil"/>
        </w:pBdr>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12. Если в Техническом задании указывается перечисление показателей, характеристик товара с использованием союза «и», а также знака препинания «,», участник аукциона в электронной форме должен указать все установленные показатели, характеристики товара</w:t>
      </w:r>
      <w:r>
        <w:rPr>
          <w:rFonts w:ascii="Times New Roman" w:eastAsia="Times New Roman" w:hAnsi="Times New Roman" w:cs="Times New Roman"/>
          <w:b/>
          <w:color w:val="000000"/>
        </w:rPr>
        <w:t>.</w:t>
      </w:r>
    </w:p>
    <w:p w:rsidR="0094318D" w:rsidRDefault="003A227B">
      <w:pPr>
        <w:keepNext/>
        <w:widowControl w:val="0"/>
        <w:pBdr>
          <w:top w:val="nil"/>
          <w:left w:val="nil"/>
          <w:bottom w:val="nil"/>
          <w:right w:val="nil"/>
          <w:between w:val="nil"/>
        </w:pBdr>
        <w:tabs>
          <w:tab w:val="left" w:pos="0"/>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13. Если в Техническом задании указывается перечисление показателей с использованием «и/или», участник аукциона в электронной форме указывает все установленные показатели или один из установленных показателей характеристик товара.</w:t>
      </w:r>
    </w:p>
    <w:p w:rsidR="0094318D" w:rsidRDefault="003A227B">
      <w:pPr>
        <w:keepNext/>
        <w:widowControl w:val="0"/>
        <w:pBdr>
          <w:top w:val="nil"/>
          <w:left w:val="nil"/>
          <w:bottom w:val="nil"/>
          <w:right w:val="nil"/>
          <w:between w:val="nil"/>
        </w:pBdr>
        <w:tabs>
          <w:tab w:val="left" w:pos="0"/>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14. При установлении требований, сопровождаемых словами «значение показателя, является неизменным», участником аукциона в электронной форме должны быть указаны конкретные показатели, соответствующие значению показателей в Техническом задании и не подлежащие изменению.</w:t>
      </w:r>
    </w:p>
    <w:p w:rsidR="0094318D" w:rsidRDefault="003A227B">
      <w:pPr>
        <w:keepNext/>
        <w:widowControl w:val="0"/>
        <w:pBdr>
          <w:top w:val="nil"/>
          <w:left w:val="nil"/>
          <w:bottom w:val="nil"/>
          <w:right w:val="nil"/>
          <w:between w:val="nil"/>
        </w:pBdr>
        <w:ind w:right="-57"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15. Если в Техническом задании указывается перечисление показателей с использованием значка «/» «-», участник аукциона в электронной форме указывает все установленные показатели характеристик товара</w:t>
      </w:r>
    </w:p>
    <w:p w:rsidR="0094318D" w:rsidRDefault="0094318D">
      <w:pPr>
        <w:keepNext/>
        <w:widowControl w:val="0"/>
        <w:pBdr>
          <w:top w:val="nil"/>
          <w:left w:val="nil"/>
          <w:bottom w:val="nil"/>
          <w:right w:val="nil"/>
          <w:between w:val="nil"/>
        </w:pBdr>
        <w:tabs>
          <w:tab w:val="left" w:pos="0"/>
        </w:tabs>
        <w:ind w:firstLine="709"/>
        <w:jc w:val="both"/>
        <w:rPr>
          <w:rFonts w:ascii="Times New Roman" w:eastAsia="Times New Roman" w:hAnsi="Times New Roman" w:cs="Times New Roman"/>
          <w:color w:val="000000"/>
        </w:rPr>
      </w:pPr>
    </w:p>
    <w:p w:rsidR="0094318D" w:rsidRDefault="003A227B">
      <w:pPr>
        <w:keepNext/>
        <w:widowControl w:val="0"/>
        <w:pBdr>
          <w:top w:val="nil"/>
          <w:left w:val="nil"/>
          <w:bottom w:val="nil"/>
          <w:right w:val="nil"/>
          <w:between w:val="nil"/>
        </w:pBdr>
        <w:tabs>
          <w:tab w:val="left" w:pos="0"/>
        </w:tabs>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Все случаи, не предусмотренные инструкцией, трактуются в пользу участника аукциона в электронной форме.</w:t>
      </w:r>
    </w:p>
    <w:p w:rsidR="0094318D" w:rsidRDefault="0094318D">
      <w:pPr>
        <w:keepNext/>
        <w:widowControl w:val="0"/>
        <w:pBdr>
          <w:top w:val="nil"/>
          <w:left w:val="nil"/>
          <w:bottom w:val="nil"/>
          <w:right w:val="nil"/>
          <w:between w:val="nil"/>
        </w:pBdr>
        <w:tabs>
          <w:tab w:val="left" w:pos="0"/>
        </w:tabs>
        <w:jc w:val="both"/>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rPr>
          <w:rFonts w:ascii="Times New Roman" w:eastAsia="Times New Roman" w:hAnsi="Times New Roman" w:cs="Times New Roman"/>
          <w:color w:val="000000"/>
        </w:rPr>
      </w:pPr>
    </w:p>
    <w:p w:rsidR="0094318D" w:rsidRDefault="0094318D">
      <w:pPr>
        <w:keepNext/>
        <w:widowControl w:val="0"/>
        <w:pBdr>
          <w:top w:val="nil"/>
          <w:left w:val="nil"/>
          <w:bottom w:val="nil"/>
          <w:right w:val="nil"/>
          <w:between w:val="nil"/>
        </w:pBdr>
        <w:jc w:val="center"/>
        <w:rPr>
          <w:rFonts w:ascii="Times New Roman" w:eastAsia="Times New Roman" w:hAnsi="Times New Roman" w:cs="Times New Roman"/>
          <w:color w:val="000000"/>
        </w:rPr>
        <w:sectPr w:rsidR="0094318D">
          <w:pgSz w:w="11906" w:h="16838"/>
          <w:pgMar w:top="1134" w:right="849" w:bottom="1135" w:left="1560" w:header="708" w:footer="708" w:gutter="0"/>
          <w:cols w:space="720"/>
          <w:titlePg/>
        </w:sectPr>
      </w:pPr>
    </w:p>
    <w:p w:rsidR="0094318D" w:rsidRDefault="003A227B">
      <w:pPr>
        <w:keepNext/>
        <w:widowControl w:val="0"/>
        <w:pBdr>
          <w:top w:val="nil"/>
          <w:left w:val="nil"/>
          <w:bottom w:val="nil"/>
          <w:right w:val="nil"/>
          <w:between w:val="nil"/>
        </w:pBdr>
        <w:spacing w:before="280" w:after="280"/>
        <w:jc w:val="center"/>
        <w:rPr>
          <w:rFonts w:ascii="Times New Roman" w:eastAsia="Times New Roman" w:hAnsi="Times New Roman" w:cs="Times New Roman"/>
          <w:color w:val="000000"/>
          <w:sz w:val="24"/>
          <w:szCs w:val="24"/>
        </w:rPr>
      </w:pPr>
      <w:bookmarkStart w:id="47" w:name="_j5wqp8w0zy8l" w:colFirst="0" w:colLast="0"/>
      <w:bookmarkEnd w:id="47"/>
      <w:r>
        <w:rPr>
          <w:rFonts w:ascii="Times New Roman" w:eastAsia="Times New Roman" w:hAnsi="Times New Roman" w:cs="Times New Roman"/>
          <w:color w:val="000000"/>
          <w:sz w:val="24"/>
          <w:szCs w:val="24"/>
        </w:rPr>
        <w:lastRenderedPageBreak/>
        <w:t>РАЗДЕЛ 3.</w:t>
      </w:r>
      <w:r>
        <w:rPr>
          <w:rFonts w:ascii="Times New Roman" w:eastAsia="Times New Roman" w:hAnsi="Times New Roman" w:cs="Times New Roman"/>
          <w:color w:val="000000"/>
          <w:sz w:val="24"/>
          <w:szCs w:val="24"/>
        </w:rPr>
        <w:tab/>
        <w:t>ТЕХНИЧЕСКОЕ ЗАДАНИЕ</w:t>
      </w:r>
    </w:p>
    <w:p w:rsidR="0094318D" w:rsidRDefault="003A227B">
      <w:pPr>
        <w:keepNext/>
        <w:pBdr>
          <w:top w:val="nil"/>
          <w:left w:val="nil"/>
          <w:bottom w:val="nil"/>
          <w:right w:val="nil"/>
          <w:between w:val="nil"/>
        </w:pBdr>
        <w:ind w:left="432" w:hanging="432"/>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ТЕХНИЧЕСКОЕ ЗАДАНИЕ</w:t>
      </w:r>
    </w:p>
    <w:p w:rsidR="0094318D" w:rsidRDefault="00B839CF">
      <w:pPr>
        <w:pBdr>
          <w:top w:val="nil"/>
          <w:left w:val="nil"/>
          <w:bottom w:val="nil"/>
          <w:right w:val="nil"/>
          <w:between w:val="nil"/>
        </w:pBdr>
        <w:jc w:val="both"/>
        <w:rPr>
          <w:rFonts w:ascii="Times New Roman" w:eastAsia="Times New Roman" w:hAnsi="Times New Roman" w:cs="Times New Roman"/>
          <w:color w:val="000000"/>
          <w:sz w:val="24"/>
          <w:szCs w:val="24"/>
        </w:rPr>
      </w:pPr>
      <w:r w:rsidRPr="00B839CF">
        <w:rPr>
          <w:rFonts w:ascii="Times New Roman" w:eastAsia="Times New Roman" w:hAnsi="Times New Roman" w:cs="Times New Roman"/>
          <w:b/>
          <w:color w:val="000000"/>
          <w:sz w:val="24"/>
          <w:szCs w:val="24"/>
        </w:rPr>
        <w:t>Поставка комбинированной дорожной машины на базе самосвала КАМАЗ -6520</w:t>
      </w:r>
    </w:p>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ОКПД 2 - 29.10.59.139</w:t>
      </w:r>
    </w:p>
    <w:p w:rsidR="0094318D" w:rsidRDefault="0094318D">
      <w:pPr>
        <w:pBdr>
          <w:top w:val="nil"/>
          <w:left w:val="nil"/>
          <w:bottom w:val="nil"/>
          <w:right w:val="nil"/>
          <w:between w:val="nil"/>
        </w:pBdr>
        <w:jc w:val="both"/>
        <w:rPr>
          <w:rFonts w:ascii="Times New Roman" w:eastAsia="Times New Roman" w:hAnsi="Times New Roman" w:cs="Times New Roman"/>
          <w:color w:val="000000"/>
          <w:sz w:val="24"/>
          <w:szCs w:val="24"/>
        </w:rPr>
      </w:pP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Технические характеристики:</w:t>
      </w:r>
    </w:p>
    <w:p w:rsidR="0094318D" w:rsidRDefault="0094318D">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8"/>
        <w:tblW w:w="945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0"/>
        <w:gridCol w:w="4800"/>
      </w:tblGrid>
      <w:tr w:rsidR="0094318D">
        <w:trPr>
          <w:trHeight w:val="773"/>
        </w:trPr>
        <w:tc>
          <w:tcPr>
            <w:tcW w:w="94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Комбинированная дорожная машина Р-45.20 или эквивалент</w:t>
            </w:r>
          </w:p>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 количестве 1 шт.</w:t>
            </w:r>
          </w:p>
        </w:tc>
      </w:tr>
      <w:tr w:rsidR="0094318D">
        <w:trPr>
          <w:trHeight w:val="200"/>
        </w:trPr>
        <w:tc>
          <w:tcPr>
            <w:tcW w:w="9450" w:type="dxa"/>
            <w:gridSpan w:val="2"/>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ОБЩИЕ ХАРАКТЕРИСТИКИ</w:t>
            </w:r>
          </w:p>
        </w:tc>
      </w:tr>
      <w:tr w:rsidR="0094318D">
        <w:trPr>
          <w:trHeight w:val="291"/>
        </w:trPr>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Базовый самосвал </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КАМАЗ 6520 или эквивалент</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Отбор от ДВС, кондиционер, ТСУ (тягово-прицепное устройство) в комплектации</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rPr>
          <w:trHeight w:val="220"/>
        </w:trPr>
        <w:tc>
          <w:tcPr>
            <w:tcW w:w="9450" w:type="dxa"/>
            <w:gridSpan w:val="2"/>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ПЕСКОРАЗБРАСЫВАЮЩЕЕ ОБОРУДОВАНИЕ</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Конструкция бункера</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поперечном сечении выполнен в форме трапеции, с рассекателем.</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Вместимость бункера, м3 </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10</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Материал бункера </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сталь 09Г2С</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Толщина бункера, мм </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4</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Защитное покрытие </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антикоррозионная защита методом</w:t>
            </w:r>
          </w:p>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цинкования </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Материал диска разбрасывателя, толщина мм </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нержавеющая сталь, не менее 3 мм</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Диск разбрасывателя конусовидный с Z-образными</w:t>
            </w:r>
          </w:p>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лопатками, кол-во лопаток шт. </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не менее 6</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Диаметр диска разбрасывателя, мм</w:t>
            </w:r>
          </w:p>
          <w:p w:rsidR="0094318D" w:rsidRDefault="0094318D">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606</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Интегрированная в узел разбрасывателя лестница обслуживания (не менее трех ступеней) оборудована поручнями безопасности.</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наличие</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Обороты диска разбрасывателя, об.\мин. </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800</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Привод разбрасывающего диска</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г</w:t>
            </w:r>
            <w:r>
              <w:rPr>
                <w:rFonts w:ascii="Times New Roman" w:eastAsia="Times New Roman" w:hAnsi="Times New Roman" w:cs="Times New Roman"/>
                <w:color w:val="000000"/>
                <w:sz w:val="24"/>
                <w:szCs w:val="24"/>
              </w:rPr>
              <w:t>идравлический</w:t>
            </w:r>
          </w:p>
        </w:tc>
      </w:tr>
      <w:tr w:rsidR="0094318D">
        <w:tc>
          <w:tcPr>
            <w:tcW w:w="465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 транспортёра </w:t>
            </w:r>
          </w:p>
        </w:tc>
        <w:tc>
          <w:tcPr>
            <w:tcW w:w="4800" w:type="dxa"/>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редуктор не менее 5000 Н/м с гидромотором</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Регулировка управления и плотности посыпки </w:t>
            </w:r>
          </w:p>
          <w:p w:rsidR="0094318D" w:rsidRDefault="0094318D">
            <w:pPr>
              <w:pBdr>
                <w:top w:val="nil"/>
                <w:left w:val="nil"/>
                <w:bottom w:val="nil"/>
                <w:right w:val="nil"/>
                <w:between w:val="nil"/>
              </w:pBdr>
              <w:jc w:val="both"/>
              <w:rPr>
                <w:rFonts w:ascii="Times New Roman" w:eastAsia="Times New Roman" w:hAnsi="Times New Roman" w:cs="Times New Roman"/>
                <w:color w:val="000000"/>
                <w:sz w:val="24"/>
                <w:szCs w:val="24"/>
              </w:rPr>
            </w:pP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кабины водителя полуавтоматическая с помощью электронных регуляторов</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Регулировка разбрасывающего устройства по</w:t>
            </w:r>
          </w:p>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высоте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гидравлическая</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Цепь транспортера</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т</w:t>
            </w:r>
            <w:r>
              <w:rPr>
                <w:rFonts w:ascii="Times New Roman" w:eastAsia="Times New Roman" w:hAnsi="Times New Roman" w:cs="Times New Roman"/>
                <w:color w:val="000000"/>
                <w:sz w:val="24"/>
                <w:szCs w:val="24"/>
              </w:rPr>
              <w:t xml:space="preserve">яговая разборная </w:t>
            </w:r>
          </w:p>
        </w:tc>
      </w:tr>
      <w:tr w:rsidR="0094318D">
        <w:tc>
          <w:tcPr>
            <w:tcW w:w="4650" w:type="dxa"/>
            <w:shd w:val="clear" w:color="auto" w:fill="FFFFFF"/>
            <w:vAlign w:val="center"/>
          </w:tcPr>
          <w:p w:rsidR="0094318D" w:rsidRDefault="0094318D">
            <w:pPr>
              <w:pBdr>
                <w:top w:val="nil"/>
                <w:left w:val="nil"/>
                <w:bottom w:val="nil"/>
                <w:right w:val="nil"/>
                <w:between w:val="nil"/>
              </w:pBdr>
              <w:jc w:val="both"/>
              <w:rPr>
                <w:rFonts w:ascii="Times New Roman" w:eastAsia="Times New Roman" w:hAnsi="Times New Roman" w:cs="Times New Roman"/>
                <w:color w:val="000000"/>
                <w:sz w:val="24"/>
                <w:szCs w:val="24"/>
                <w:highlight w:val="yellow"/>
              </w:rPr>
            </w:pPr>
          </w:p>
        </w:tc>
        <w:tc>
          <w:tcPr>
            <w:tcW w:w="4800" w:type="dxa"/>
            <w:shd w:val="clear" w:color="auto" w:fill="FFFFFF"/>
            <w:vAlign w:val="center"/>
          </w:tcPr>
          <w:p w:rsidR="0094318D" w:rsidRDefault="0094318D">
            <w:pPr>
              <w:pBdr>
                <w:top w:val="nil"/>
                <w:left w:val="nil"/>
                <w:bottom w:val="nil"/>
                <w:right w:val="nil"/>
                <w:between w:val="nil"/>
              </w:pBdr>
              <w:jc w:val="center"/>
              <w:rPr>
                <w:rFonts w:ascii="Times New Roman" w:eastAsia="Times New Roman" w:hAnsi="Times New Roman" w:cs="Times New Roman"/>
                <w:color w:val="000000"/>
                <w:sz w:val="24"/>
                <w:szCs w:val="24"/>
                <w:highlight w:val="yellow"/>
              </w:rPr>
            </w:pP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Электровибратор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не менее 2 шт</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Выдвижные опоры хранения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Просеивающая решетка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металлическая полоса не менее 5х25, шаг не менее 80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Ширина посыпки</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от 2 до 8</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Максимальная рабочая скорость, км/час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40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Светотехника</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Фара рабочего места.</w:t>
            </w:r>
          </w:p>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светодиодная панель + фары на капоте</w:t>
            </w:r>
          </w:p>
        </w:tc>
      </w:tr>
      <w:tr w:rsidR="0094318D">
        <w:tc>
          <w:tcPr>
            <w:tcW w:w="9450" w:type="dxa"/>
            <w:gridSpan w:val="2"/>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ЩЕТКА СРЕДНЯЯ</w:t>
            </w:r>
          </w:p>
        </w:tc>
      </w:tr>
      <w:tr w:rsidR="0094318D">
        <w:trPr>
          <w:trHeight w:val="222"/>
        </w:trPr>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гидравлический</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Подъем/опускание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гидравлический</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Фиксация щетки в транспортном положении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гидрозамок с электроуправлением</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Амортизаторы для гашения колебаний щетки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не менее 2 шт</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Максимальная рабочая частота вращения щетки, об/мин</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менее 400</w:t>
            </w:r>
          </w:p>
        </w:tc>
      </w:tr>
      <w:tr w:rsidR="0094318D">
        <w:trPr>
          <w:trHeight w:val="222"/>
        </w:trPr>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Начальный диаметр щетки, мм</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550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Диаметр вала щетки, мм</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более 120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Рабочая ширина обработки, мм</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2150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Длина щетки, мм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2700, не менее 2300 по щеточным дискам</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Угол установки отн. продольной оси машины, град</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от 55 до 65</w:t>
            </w:r>
          </w:p>
        </w:tc>
      </w:tr>
      <w:tr w:rsidR="0094318D">
        <w:tc>
          <w:tcPr>
            <w:tcW w:w="9450" w:type="dxa"/>
            <w:gridSpan w:val="2"/>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ОТВАЛ СКОРОСТНОЙ</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Максимальная высота крыла, мм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1500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Длина ножа отвала, мм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3600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Ширина обработки, мм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2650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Материал и толщина ножа отвала, мм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сталь, не менее 12 мм</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Рабочий угол ножа, град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40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Опорное устройство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2 тарельчатых опоры на винтовых парах</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Максимальная рабочая скорость при снегоочистке, км/ч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50</w:t>
            </w:r>
          </w:p>
        </w:tc>
      </w:tr>
      <w:tr w:rsidR="0094318D">
        <w:tc>
          <w:tcPr>
            <w:tcW w:w="9450" w:type="dxa"/>
            <w:gridSpan w:val="2"/>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ОТВАЛ БОКОВОЙ</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Максимальная высота крыла, мм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920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Минимальная высота крыла, мм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520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 ширина пера отвала, мм 3400</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3400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Ширина обрабатываемой полосы, мм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2000</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Масса, кг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950</w:t>
            </w:r>
          </w:p>
        </w:tc>
      </w:tr>
      <w:tr w:rsidR="0094318D">
        <w:trPr>
          <w:trHeight w:val="72"/>
        </w:trPr>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Толщина листа ножа отвала, мм</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12</w:t>
            </w:r>
          </w:p>
        </w:tc>
      </w:tr>
      <w:tr w:rsidR="0094318D">
        <w:trPr>
          <w:trHeight w:val="72"/>
        </w:trPr>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Длина ножа, мм</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3100</w:t>
            </w:r>
          </w:p>
        </w:tc>
      </w:tr>
      <w:tr w:rsidR="0094318D">
        <w:trPr>
          <w:trHeight w:val="72"/>
        </w:trPr>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Рабочий угол ножа, град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менее от 48 до 50</w:t>
            </w:r>
          </w:p>
        </w:tc>
      </w:tr>
      <w:tr w:rsidR="0094318D">
        <w:trPr>
          <w:trHeight w:val="72"/>
        </w:trPr>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Профиль пера отвала с гнутыми ребрами жесткости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rPr>
          <w:trHeight w:val="72"/>
        </w:trPr>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Защита от поломок при наезде на препятствие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комбинированная: механическая (шплинт)</w:t>
            </w:r>
          </w:p>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гидравлическая (предохранительный</w:t>
            </w:r>
          </w:p>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клапан)</w:t>
            </w:r>
          </w:p>
        </w:tc>
      </w:tr>
      <w:tr w:rsidR="0094318D">
        <w:trPr>
          <w:trHeight w:val="72"/>
        </w:trPr>
        <w:tc>
          <w:tcPr>
            <w:tcW w:w="9450" w:type="dxa"/>
            <w:gridSpan w:val="2"/>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ГИДРО-ЭЛЕКТРООБОРУДОВАНИЕ</w:t>
            </w:r>
          </w:p>
        </w:tc>
      </w:tr>
      <w:tr w:rsidR="0094318D">
        <w:trPr>
          <w:trHeight w:val="72"/>
        </w:trPr>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Привод рабочего оборудования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КОМ на ДВС</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Гидравлическая система </w:t>
            </w:r>
          </w:p>
        </w:tc>
        <w:tc>
          <w:tcPr>
            <w:tcW w:w="4800" w:type="dxa"/>
            <w:shd w:val="clear" w:color="auto" w:fill="FFFFFF"/>
            <w:vAlign w:val="center"/>
          </w:tcPr>
          <w:p w:rsidR="0094318D" w:rsidRDefault="003A227B">
            <w:pPr>
              <w:widowControl w:val="0"/>
              <w:pBdr>
                <w:top w:val="nil"/>
                <w:left w:val="nil"/>
                <w:bottom w:val="nil"/>
                <w:right w:val="nil"/>
                <w:between w:val="nil"/>
              </w:pBdr>
              <w:spacing w:before="1" w:line="276" w:lineRule="auto"/>
              <w:ind w:left="107" w:right="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Гидросистема открытого типа, дискретно- пропорциональная, напорные линии собрана из рукавов высокого давления и прецизионных трубок с врезными</w:t>
            </w:r>
          </w:p>
          <w:p w:rsidR="0094318D" w:rsidRDefault="003A227B">
            <w:pPr>
              <w:widowControl w:val="0"/>
              <w:pBdr>
                <w:top w:val="nil"/>
                <w:left w:val="nil"/>
                <w:bottom w:val="nil"/>
                <w:right w:val="nil"/>
                <w:between w:val="nil"/>
              </w:pBdr>
              <w:spacing w:before="1"/>
              <w:ind w:left="1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кольцами, исключающими сварные соединения, сливная</w:t>
            </w:r>
          </w:p>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линия состоит из рукавов высокого давления с условным проходом Ду 25</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Маслобак с гидрораспределителем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Система фильтрации гидравлического масла</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гидролинии подачи фильтр напорный,</w:t>
            </w:r>
          </w:p>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обратной гидролинии фильтр сливной</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охлаждения гидравлического масла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Система оповещения об аварии гидросистемы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Отслеживание уровня гидравлического масла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Пульт управления рабочим оборудованием </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Объем маслобака</w:t>
            </w:r>
          </w:p>
        </w:tc>
        <w:tc>
          <w:tcPr>
            <w:tcW w:w="480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не менее </w:t>
            </w:r>
            <w:r>
              <w:rPr>
                <w:rFonts w:ascii="Times New Roman" w:eastAsia="Times New Roman" w:hAnsi="Times New Roman" w:cs="Times New Roman"/>
                <w:color w:val="000000"/>
                <w:sz w:val="24"/>
                <w:szCs w:val="24"/>
              </w:rPr>
              <w:t>120</w:t>
            </w:r>
          </w:p>
        </w:tc>
      </w:tr>
      <w:tr w:rsidR="0094318D">
        <w:tc>
          <w:tcPr>
            <w:tcW w:w="9450" w:type="dxa"/>
            <w:gridSpan w:val="2"/>
            <w:shd w:val="clear" w:color="auto" w:fill="FFFFFF"/>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333333"/>
                <w:sz w:val="24"/>
                <w:szCs w:val="24"/>
              </w:rPr>
              <w:t>Система управления навесным оборудованием</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Единый, универсальный пульт управления навесным оборудованием, расположен в кабине водителя</w:t>
            </w:r>
          </w:p>
        </w:tc>
        <w:tc>
          <w:tcPr>
            <w:tcW w:w="4800" w:type="dxa"/>
            <w:shd w:val="clear" w:color="auto" w:fill="FFFFFF"/>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подключения дополнительного навесного оборудования</w:t>
            </w:r>
          </w:p>
        </w:tc>
        <w:tc>
          <w:tcPr>
            <w:tcW w:w="4800" w:type="dxa"/>
            <w:shd w:val="clear" w:color="auto" w:fill="FFFFFF"/>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Встроенный в пульт управления двухосевой джойстик</w:t>
            </w:r>
          </w:p>
        </w:tc>
        <w:tc>
          <w:tcPr>
            <w:tcW w:w="4800" w:type="dxa"/>
            <w:shd w:val="clear" w:color="auto" w:fill="FFFFFF"/>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Возможность выбора управления навесным оборудованием с помощью селектора</w:t>
            </w:r>
          </w:p>
        </w:tc>
        <w:tc>
          <w:tcPr>
            <w:tcW w:w="4800" w:type="dxa"/>
            <w:shd w:val="clear" w:color="auto" w:fill="FFFFFF"/>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Визуальное отображение выбранного навесного оборудования</w:t>
            </w:r>
          </w:p>
        </w:tc>
        <w:tc>
          <w:tcPr>
            <w:tcW w:w="4800" w:type="dxa"/>
            <w:shd w:val="clear" w:color="auto" w:fill="FFFFFF"/>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Указатель аварии в гидросистеме</w:t>
            </w:r>
          </w:p>
        </w:tc>
        <w:tc>
          <w:tcPr>
            <w:tcW w:w="4800" w:type="dxa"/>
            <w:shd w:val="clear" w:color="auto" w:fill="FFFFFF"/>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Датчик моточасов работы гидросистемы</w:t>
            </w:r>
          </w:p>
        </w:tc>
        <w:tc>
          <w:tcPr>
            <w:tcW w:w="4800" w:type="dxa"/>
            <w:shd w:val="clear" w:color="auto" w:fill="FFFFFF"/>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r w:rsidR="0094318D">
        <w:tc>
          <w:tcPr>
            <w:tcW w:w="4650" w:type="dxa"/>
            <w:shd w:val="clear" w:color="auto" w:fill="FFFFFF"/>
            <w:vAlign w:val="center"/>
          </w:tcPr>
          <w:p w:rsidR="0094318D" w:rsidRDefault="003A227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Пульт управления</w:t>
            </w:r>
          </w:p>
        </w:tc>
        <w:tc>
          <w:tcPr>
            <w:tcW w:w="4800" w:type="dxa"/>
            <w:shd w:val="clear" w:color="auto" w:fill="FFFFFF"/>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w:t>
            </w:r>
          </w:p>
        </w:tc>
      </w:tr>
    </w:tbl>
    <w:p w:rsidR="0094318D" w:rsidRDefault="0094318D">
      <w:pPr>
        <w:widowControl w:val="0"/>
        <w:pBdr>
          <w:top w:val="nil"/>
          <w:left w:val="nil"/>
          <w:bottom w:val="nil"/>
          <w:right w:val="nil"/>
          <w:between w:val="nil"/>
        </w:pBdr>
        <w:ind w:hanging="118"/>
        <w:jc w:val="both"/>
        <w:rPr>
          <w:rFonts w:ascii="Times New Roman" w:eastAsia="Times New Roman" w:hAnsi="Times New Roman" w:cs="Times New Roman"/>
          <w:color w:val="000000"/>
          <w:sz w:val="24"/>
          <w:szCs w:val="24"/>
        </w:rPr>
      </w:pP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Общие требования к качеству товара:</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Товар должен быть вымыт и полностью готов к эксплуатации, 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Допускается наличие технологического пробега, связанного с проведением предъявительских приемо-сдаточных испытаний и погрузкой, разгрузкой и доставкой автомобиля.</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00000"/>
          <w:sz w:val="24"/>
          <w:szCs w:val="24"/>
        </w:rPr>
        <w:t>2.4.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Средство транспортное для коммунального хозяйства и содержания дорог</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 xml:space="preserve">и его составные части должно быть новым, не ранее 2025 года выпуска, не бывшими в употреблении, в ремонте, в том числе не бывшими восстановленными, не находившимися в эксплуатации (в том числе в демонстрационных залах, на выставках и т.п.), не имеющими видимых и скрытых дефектов, связанных с конструкцией, материалами или функционированием при штатном использовании его в соответствии с техническими требованиями, не собранными из восстановленных узлов и агрегатов материала, не модифицированными и не переделанными, не повреждёнными, не имеющими каких-либо ограничений (залог, запрет, арест и т. п.) к свободному обращению на территории Российской Федерации. На автомобиле не должны быть замены агрегаты и узлы. </w:t>
      </w:r>
    </w:p>
    <w:p w:rsidR="0094318D" w:rsidRDefault="003A227B">
      <w:pPr>
        <w:widowControl w:val="0"/>
        <w:ind w:firstLine="708"/>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2.5. Эксплуатационный пробег – не более 3500 км.</w:t>
      </w:r>
    </w:p>
    <w:p w:rsidR="0094318D" w:rsidRDefault="003A227B">
      <w:pPr>
        <w:widowControl w:val="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Требования по передаче заказчику технических и иных документов при поставке товара:</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Поставщик на момент поставки товара должен предоставить полный пакет разрешительной документации для регистрации в органах ГИБДД, в т.ч.:</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паспорт технического средства (далее ПТС или ЭПТС) - 1 экз.;</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инструкцию по эксплуатации автомобиля на русском языке - 1 экз.;</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сервисную книжку с гарантийным талоном, с отметкой о проведении предпродажной подготовки - 1 экз;</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ключи зажигания в количестве не менее 2 шт.;</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акты приема передачи автомобиля - 2 экз.;</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Требования к сроку действия гарантии Поставщика:</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но не менее 24 месяцев или 100 000 км пробега, при условии точного соблюдения Заказчиком всех правил технической эксплуатации транспортного средства, указанных в руководстве по эксплуатации. Гарантийный срок на навесное оборудование – не менее 24 месяцев.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Место поставки товара:</w:t>
      </w:r>
      <w:r>
        <w:rPr>
          <w:rFonts w:ascii="Times New Roman" w:eastAsia="Times New Roman" w:hAnsi="Times New Roman" w:cs="Times New Roman"/>
          <w:color w:val="000000"/>
          <w:sz w:val="24"/>
          <w:szCs w:val="24"/>
        </w:rPr>
        <w:t xml:space="preserve"> доставка товара осуществляется транспортом Поставщика до места нахождения Заказчика по адресу: 636161, Томская область, р-н Кожевниковский, с. Кожевниково, ул. Кирова, д. 40.</w:t>
      </w:r>
    </w:p>
    <w:p w:rsidR="0094318D" w:rsidRDefault="003A227B">
      <w:pPr>
        <w:widowControl w:v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lastRenderedPageBreak/>
        <w:t>5.1. Наличие сервисного центра по обслуживанию комбинированной дорожной машины,  удаленностью не более 150 километров от места нахождения Заказчика по адресу: Кожевниковский р-н, с Кожевниково, ул Кирова, д. 40.</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Срок и условия поставки:</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Поставка товара должна быть осуществлена в течение 45-ти рабочих дней с момента заключения договора. В цену договора включаются все затраты Поставщика, включая все налоги, сборы и другие обязательные платежи, а также другие расходы Поставщика, связанные с исполнением обязательств по договору.</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4"/>
          <w:szCs w:val="24"/>
        </w:rPr>
        <w:t>6.2. Поставщик обязан известить Заказчика о времени и дате поставки товара телефонограммой или по факсимильной связи.</w:t>
      </w: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sz w:val="22"/>
          <w:szCs w:val="22"/>
        </w:rPr>
      </w:pPr>
    </w:p>
    <w:p w:rsidR="0094318D" w:rsidRDefault="0094318D">
      <w:pPr>
        <w:pBdr>
          <w:top w:val="nil"/>
          <w:left w:val="nil"/>
          <w:bottom w:val="nil"/>
          <w:right w:val="nil"/>
          <w:between w:val="nil"/>
        </w:pBdr>
        <w:spacing w:line="276" w:lineRule="auto"/>
        <w:rPr>
          <w:rFonts w:ascii="Times New Roman" w:eastAsia="Times New Roman" w:hAnsi="Times New Roman" w:cs="Times New Roman"/>
          <w:color w:val="000000"/>
          <w:sz w:val="22"/>
          <w:szCs w:val="22"/>
        </w:rPr>
      </w:pPr>
    </w:p>
    <w:p w:rsidR="0094318D" w:rsidRDefault="00B839CF" w:rsidP="00B839C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br w:type="page"/>
      </w:r>
      <w:bookmarkStart w:id="48" w:name="_GoBack"/>
      <w:bookmarkEnd w:id="48"/>
    </w:p>
    <w:p w:rsidR="0094318D" w:rsidRDefault="003A227B">
      <w:pPr>
        <w:keepNext/>
        <w:widowControl w:val="0"/>
        <w:pBdr>
          <w:top w:val="nil"/>
          <w:left w:val="nil"/>
          <w:bottom w:val="nil"/>
          <w:right w:val="nil"/>
          <w:between w:val="nil"/>
        </w:pBdr>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Раздел 4. ПРОЕКТ ДОГОВОРА</w:t>
      </w:r>
    </w:p>
    <w:p w:rsidR="0094318D" w:rsidRDefault="0094318D">
      <w:pPr>
        <w:keepNext/>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p w:rsidR="0094318D" w:rsidRDefault="003A227B">
      <w:pPr>
        <w:keepNext/>
        <w:widowControl w:val="0"/>
        <w:pBdr>
          <w:top w:val="nil"/>
          <w:left w:val="nil"/>
          <w:bottom w:val="nil"/>
          <w:right w:val="nil"/>
          <w:between w:val="nil"/>
        </w:pBdr>
        <w:ind w:firstLine="708"/>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ДОГОВОРА</w:t>
      </w:r>
    </w:p>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839CF" w:rsidRPr="00B839CF">
        <w:rPr>
          <w:rFonts w:ascii="Times New Roman" w:eastAsia="Times New Roman" w:hAnsi="Times New Roman" w:cs="Times New Roman"/>
          <w:b/>
          <w:color w:val="000000"/>
          <w:sz w:val="24"/>
          <w:szCs w:val="24"/>
          <w:lang w:val="ru-RU"/>
        </w:rPr>
        <w:t xml:space="preserve">На </w:t>
      </w:r>
      <w:r w:rsidR="00B839CF">
        <w:rPr>
          <w:rFonts w:ascii="Times New Roman" w:eastAsia="Times New Roman" w:hAnsi="Times New Roman" w:cs="Times New Roman"/>
          <w:b/>
          <w:color w:val="000000"/>
          <w:sz w:val="24"/>
          <w:szCs w:val="24"/>
        </w:rPr>
        <w:t>поставку</w:t>
      </w:r>
      <w:r w:rsidR="00B839CF" w:rsidRPr="00B839CF">
        <w:rPr>
          <w:rFonts w:ascii="Times New Roman" w:eastAsia="Times New Roman" w:hAnsi="Times New Roman" w:cs="Times New Roman"/>
          <w:b/>
          <w:color w:val="000000"/>
          <w:sz w:val="24"/>
          <w:szCs w:val="24"/>
        </w:rPr>
        <w:t xml:space="preserve"> комбинированной дорожной машины на базе самосвала КАМАЗ -6520</w:t>
      </w:r>
    </w:p>
    <w:p w:rsidR="0094318D" w:rsidRDefault="0094318D">
      <w:pPr>
        <w:pBdr>
          <w:top w:val="nil"/>
          <w:left w:val="nil"/>
          <w:bottom w:val="nil"/>
          <w:right w:val="nil"/>
          <w:between w:val="nil"/>
        </w:pBdr>
        <w:tabs>
          <w:tab w:val="left" w:pos="567"/>
        </w:tabs>
        <w:jc w:val="center"/>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Кожевниково                                                                                          «___»_____________2025 г.</w:t>
      </w:r>
      <w:r>
        <w:rPr>
          <w:rFonts w:ascii="Times New Roman" w:eastAsia="Times New Roman" w:hAnsi="Times New Roman" w:cs="Times New Roman"/>
          <w:color w:val="000000"/>
          <w:sz w:val="24"/>
          <w:szCs w:val="24"/>
        </w:rPr>
        <w:br/>
      </w:r>
    </w:p>
    <w:p w:rsidR="0094318D" w:rsidRDefault="003A227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Акционерное общество ««Кожевниковское дорожное ремонтно-строительное управление» (АО «Кожевниковское ДРСУ»)</w:t>
      </w:r>
      <w:r>
        <w:rPr>
          <w:rFonts w:ascii="Times New Roman" w:eastAsia="Times New Roman" w:hAnsi="Times New Roman" w:cs="Times New Roman"/>
          <w:color w:val="000000"/>
          <w:sz w:val="24"/>
          <w:szCs w:val="24"/>
        </w:rPr>
        <w:t xml:space="preserve">, именуемое в дальнейшем </w:t>
      </w:r>
      <w:r>
        <w:rPr>
          <w:rFonts w:ascii="Times New Roman" w:eastAsia="Times New Roman" w:hAnsi="Times New Roman" w:cs="Times New Roman"/>
          <w:b/>
          <w:color w:val="000000"/>
          <w:sz w:val="24"/>
          <w:szCs w:val="24"/>
        </w:rPr>
        <w:t>«Заказчик»</w:t>
      </w:r>
      <w:r>
        <w:rPr>
          <w:rFonts w:ascii="Times New Roman" w:eastAsia="Times New Roman" w:hAnsi="Times New Roman" w:cs="Times New Roman"/>
          <w:color w:val="000000"/>
          <w:sz w:val="24"/>
          <w:szCs w:val="24"/>
        </w:rPr>
        <w:t xml:space="preserve">, в лице Генерального директора Ефимова Вячеслава Александровича, действующего на основании Устава, с одной стороны, и ____________________, именуемое в дальнейшем </w:t>
      </w:r>
      <w:r>
        <w:rPr>
          <w:rFonts w:ascii="Times New Roman" w:eastAsia="Times New Roman" w:hAnsi="Times New Roman" w:cs="Times New Roman"/>
          <w:b/>
          <w:color w:val="000000"/>
          <w:sz w:val="24"/>
          <w:szCs w:val="24"/>
        </w:rPr>
        <w:t>«Поставщик»</w:t>
      </w:r>
      <w:r>
        <w:rPr>
          <w:rFonts w:ascii="Times New Roman" w:eastAsia="Times New Roman" w:hAnsi="Times New Roman" w:cs="Times New Roman"/>
          <w:color w:val="000000"/>
          <w:sz w:val="24"/>
          <w:szCs w:val="24"/>
        </w:rPr>
        <w:t xml:space="preserve">, в лице________________, действующего на основании __________________, с другой стороны, вместе именуемые </w:t>
      </w:r>
      <w:r>
        <w:rPr>
          <w:rFonts w:ascii="Times New Roman" w:eastAsia="Times New Roman" w:hAnsi="Times New Roman" w:cs="Times New Roman"/>
          <w:b/>
          <w:color w:val="000000"/>
          <w:sz w:val="24"/>
          <w:szCs w:val="24"/>
        </w:rPr>
        <w:t>«Стороны»</w:t>
      </w:r>
      <w:r>
        <w:rPr>
          <w:rFonts w:ascii="Times New Roman" w:eastAsia="Times New Roman" w:hAnsi="Times New Roman" w:cs="Times New Roman"/>
          <w:color w:val="000000"/>
          <w:sz w:val="24"/>
          <w:szCs w:val="24"/>
        </w:rPr>
        <w:t>, в порядке, предусмотренном Федеральным законом Российской Федерации от 18.07.2011 № 223-ФЗ «О закупках товаров, работ, услуг отдельными видами юридических лиц», и на основании Итогового протокола № _____________ от ____________, заключили настоящий Договор, о нижеследующем:</w:t>
      </w:r>
    </w:p>
    <w:p w:rsidR="0094318D" w:rsidRDefault="0094318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94318D" w:rsidRDefault="003A227B">
      <w:pPr>
        <w:numPr>
          <w:ilvl w:val="0"/>
          <w:numId w:val="3"/>
        </w:numPr>
        <w:pBdr>
          <w:top w:val="nil"/>
          <w:left w:val="nil"/>
          <w:bottom w:val="nil"/>
          <w:right w:val="nil"/>
          <w:between w:val="nil"/>
        </w:pBdr>
        <w:tabs>
          <w:tab w:val="left" w:pos="426"/>
        </w:tabs>
        <w:spacing w:line="288"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Предмет Договора</w:t>
      </w:r>
    </w:p>
    <w:p w:rsidR="0094318D" w:rsidRDefault="003A227B">
      <w:pPr>
        <w:numPr>
          <w:ilvl w:val="1"/>
          <w:numId w:val="3"/>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Поставщик обязуется самостоятельно поставить и передать </w:t>
      </w:r>
      <w:r>
        <w:rPr>
          <w:rFonts w:ascii="Times New Roman" w:eastAsia="Times New Roman" w:hAnsi="Times New Roman" w:cs="Times New Roman"/>
          <w:b/>
          <w:color w:val="000000"/>
          <w:sz w:val="24"/>
          <w:szCs w:val="24"/>
        </w:rPr>
        <w:t>комбинированную дорожную машину</w:t>
      </w:r>
      <w:r>
        <w:rPr>
          <w:rFonts w:ascii="Times New Roman" w:eastAsia="Times New Roman" w:hAnsi="Times New Roman" w:cs="Times New Roman"/>
          <w:color w:val="000000"/>
          <w:sz w:val="24"/>
          <w:szCs w:val="24"/>
        </w:rPr>
        <w:t xml:space="preserve"> в ассортименте и качестве согласно Спецификации (Приложение №1) (далее - товар) в установленный Договором срок, а Заказчик обязуется обеспечить его оплату.</w:t>
      </w:r>
    </w:p>
    <w:p w:rsidR="0094318D" w:rsidRDefault="003A227B">
      <w:pPr>
        <w:numPr>
          <w:ilvl w:val="1"/>
          <w:numId w:val="3"/>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Поставщик обязуется в месте поставки товара выполнить:</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погрузо-разгрузочные работы;</w:t>
      </w:r>
    </w:p>
    <w:p w:rsidR="0094318D" w:rsidRDefault="003A227B">
      <w:pPr>
        <w:widowControl w:val="0"/>
        <w:numPr>
          <w:ilvl w:val="1"/>
          <w:numId w:val="3"/>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94318D" w:rsidRDefault="003A227B">
      <w:pPr>
        <w:widowControl w:val="0"/>
        <w:numPr>
          <w:ilvl w:val="1"/>
          <w:numId w:val="3"/>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94318D" w:rsidRDefault="003A227B">
      <w:pPr>
        <w:widowControl w:val="0"/>
        <w:numPr>
          <w:ilvl w:val="1"/>
          <w:numId w:val="3"/>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Поставщик гарантирует Заказчику, что товар, поставляемый в рамках Договора, является новым (то есть не был в употреблении, в ремонте, в том числе который не был восстановлен), свободен от любых притязаний третьих лиц, не находится под запретом (арестом), в залоге.</w:t>
      </w:r>
    </w:p>
    <w:p w:rsidR="0094318D" w:rsidRDefault="0094318D">
      <w:pPr>
        <w:widowControl w:val="0"/>
        <w:pBdr>
          <w:top w:val="nil"/>
          <w:left w:val="nil"/>
          <w:bottom w:val="nil"/>
          <w:right w:val="nil"/>
          <w:between w:val="nil"/>
        </w:pBdr>
        <w:tabs>
          <w:tab w:val="left" w:pos="1134"/>
        </w:tabs>
        <w:jc w:val="both"/>
        <w:rPr>
          <w:rFonts w:ascii="Times New Roman" w:eastAsia="Times New Roman" w:hAnsi="Times New Roman" w:cs="Times New Roman"/>
          <w:color w:val="000000"/>
          <w:sz w:val="24"/>
          <w:szCs w:val="24"/>
        </w:rPr>
      </w:pPr>
    </w:p>
    <w:p w:rsidR="0094318D" w:rsidRDefault="003A227B">
      <w:pPr>
        <w:widowControl w:val="0"/>
        <w:numPr>
          <w:ilvl w:val="0"/>
          <w:numId w:val="8"/>
        </w:numPr>
        <w:pBdr>
          <w:top w:val="nil"/>
          <w:left w:val="nil"/>
          <w:bottom w:val="nil"/>
          <w:right w:val="nil"/>
          <w:between w:val="nil"/>
        </w:pBdr>
        <w:tabs>
          <w:tab w:val="left" w:pos="0"/>
        </w:tabs>
        <w:spacing w:line="288"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Цена Договора и порядок оплаты</w:t>
      </w:r>
    </w:p>
    <w:p w:rsidR="0094318D" w:rsidRDefault="003A227B">
      <w:pPr>
        <w:widowControl w:val="0"/>
        <w:numPr>
          <w:ilvl w:val="1"/>
          <w:numId w:val="8"/>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Цена Договора является твердой, не может изменяться в ходе исполнения Договора, за исключением случаев, установленных Договором и (или) предусмотренных законодательством Российской Федерации.</w:t>
      </w:r>
    </w:p>
    <w:p w:rsidR="0094318D" w:rsidRDefault="003A227B">
      <w:pPr>
        <w:widowControl w:val="0"/>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Договора составляет __________ (__________) рублей _______ копеек, включая налог на добавленную стоимость (__ %): __________ (__________) рублей _______ копеек.</w:t>
      </w:r>
    </w:p>
    <w:p w:rsidR="0094318D" w:rsidRDefault="003A227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договора, подлежат уплате в бюджеты бюджетной системы Российской Федерации заказчиком, сумма, подлежащая уплате заказчиком по договору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94318D" w:rsidRDefault="003A227B">
      <w:pPr>
        <w:widowControl w:val="0"/>
        <w:pBdr>
          <w:top w:val="nil"/>
          <w:left w:val="nil"/>
          <w:bottom w:val="nil"/>
          <w:right w:val="nil"/>
          <w:between w:val="nil"/>
        </w:pBdr>
        <w:tabs>
          <w:tab w:val="left" w:pos="1276"/>
          <w:tab w:val="left" w:pos="1418"/>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Цена единицы товара указана в Спецификации (Приложение №1).</w:t>
      </w:r>
    </w:p>
    <w:p w:rsidR="0094318D" w:rsidRDefault="003A227B">
      <w:pPr>
        <w:widowControl w:val="0"/>
        <w:pBdr>
          <w:top w:val="nil"/>
          <w:left w:val="nil"/>
          <w:bottom w:val="nil"/>
          <w:right w:val="nil"/>
          <w:between w:val="nil"/>
        </w:pBdr>
        <w:tabs>
          <w:tab w:val="left" w:pos="1276"/>
          <w:tab w:val="left" w:pos="1418"/>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w:t>
      </w:r>
      <w:r>
        <w:rPr>
          <w:rFonts w:ascii="Times New Roman" w:eastAsia="Times New Roman" w:hAnsi="Times New Roman" w:cs="Times New Roman"/>
          <w:color w:val="000000"/>
          <w:sz w:val="24"/>
          <w:szCs w:val="24"/>
        </w:rPr>
        <w:lastRenderedPageBreak/>
        <w:t>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расходы на погрузку Товара на транспорт покупателя, затраты по хранению товара на складе Поставщика, погрузочно-разгрузочные работы и иные расходы, связанные с поставкой товара.</w:t>
      </w:r>
    </w:p>
    <w:p w:rsidR="0094318D" w:rsidRDefault="003A227B">
      <w:pPr>
        <w:widowControl w:val="0"/>
        <w:numPr>
          <w:ilvl w:val="1"/>
          <w:numId w:val="8"/>
        </w:numPr>
        <w:pBdr>
          <w:top w:val="nil"/>
          <w:left w:val="nil"/>
          <w:bottom w:val="nil"/>
          <w:right w:val="nil"/>
          <w:between w:val="nil"/>
        </w:pBdr>
        <w:tabs>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Оплата по Договору производится в следующем порядке:</w:t>
      </w:r>
    </w:p>
    <w:p w:rsidR="0094318D" w:rsidRDefault="003A227B">
      <w:pPr>
        <w:widowControl w:val="0"/>
        <w:numPr>
          <w:ilvl w:val="2"/>
          <w:numId w:val="8"/>
        </w:numPr>
        <w:pBdr>
          <w:top w:val="nil"/>
          <w:left w:val="nil"/>
          <w:bottom w:val="nil"/>
          <w:right w:val="nil"/>
          <w:between w:val="nil"/>
        </w:pBdr>
        <w:tabs>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94318D" w:rsidRDefault="003A227B">
      <w:pPr>
        <w:widowControl w:val="0"/>
        <w:numPr>
          <w:ilvl w:val="2"/>
          <w:numId w:val="8"/>
        </w:numPr>
        <w:pBdr>
          <w:top w:val="nil"/>
          <w:left w:val="nil"/>
          <w:bottom w:val="nil"/>
          <w:right w:val="nil"/>
          <w:between w:val="nil"/>
        </w:pBdr>
        <w:tabs>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Авансовые платежи по Договору не предусмотрены</w:t>
      </w:r>
    </w:p>
    <w:p w:rsidR="0094318D" w:rsidRDefault="003A227B">
      <w:pPr>
        <w:numPr>
          <w:ilvl w:val="2"/>
          <w:numId w:val="8"/>
        </w:numPr>
        <w:pBdr>
          <w:top w:val="nil"/>
          <w:left w:val="nil"/>
          <w:bottom w:val="nil"/>
          <w:right w:val="nil"/>
          <w:between w:val="nil"/>
        </w:pBdr>
        <w:tabs>
          <w:tab w:val="left" w:pos="1276"/>
          <w:tab w:val="left" w:pos="1418"/>
        </w:tabs>
        <w:spacing w:line="288"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Оплата осуществляется в рублях Российской Федерации за счет собственных средств.</w:t>
      </w:r>
    </w:p>
    <w:p w:rsidR="0094318D" w:rsidRDefault="003A227B">
      <w:pPr>
        <w:widowControl w:val="0"/>
        <w:numPr>
          <w:ilvl w:val="2"/>
          <w:numId w:val="8"/>
        </w:numPr>
        <w:pBdr>
          <w:top w:val="nil"/>
          <w:left w:val="nil"/>
          <w:bottom w:val="nil"/>
          <w:right w:val="nil"/>
          <w:between w:val="nil"/>
        </w:pBdr>
        <w:tabs>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Оплата за поставленный товар осуществляется после приемки товара в течение 7 (Семи) рабочих дней с даты подписания Сторонами универсального передаточного документа (далее – УПД) на основании представленного Поставщиком счета на оплату.  </w:t>
      </w:r>
    </w:p>
    <w:p w:rsidR="0094318D" w:rsidRDefault="003A227B">
      <w:pPr>
        <w:widowControl w:val="0"/>
        <w:numPr>
          <w:ilvl w:val="2"/>
          <w:numId w:val="8"/>
        </w:numPr>
        <w:pBdr>
          <w:top w:val="nil"/>
          <w:left w:val="nil"/>
          <w:bottom w:val="nil"/>
          <w:right w:val="nil"/>
          <w:between w:val="nil"/>
        </w:pBdr>
        <w:tabs>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В случае начисления Заказчиком Поставщику неустоек (штрафов, пеней) и предъявления требования об уплате неустоек (штрафов, пеней) оплата поставленного товара может осуществляться Заказчиком за вычетом соответствующего размера неустоек (штрафов, пеней). </w:t>
      </w:r>
    </w:p>
    <w:p w:rsidR="0094318D" w:rsidRDefault="003A227B">
      <w:pPr>
        <w:widowControl w:val="0"/>
        <w:numPr>
          <w:ilvl w:val="2"/>
          <w:numId w:val="8"/>
        </w:numPr>
        <w:pBdr>
          <w:top w:val="nil"/>
          <w:left w:val="nil"/>
          <w:bottom w:val="nil"/>
          <w:right w:val="nil"/>
          <w:between w:val="nil"/>
        </w:pBdr>
        <w:tabs>
          <w:tab w:val="left" w:pos="1276"/>
          <w:tab w:val="left" w:pos="1418"/>
        </w:tabs>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Обязательства Заказчика по оплате считаются исполненными с момента списания денежных средств в размере, установленном Договором, с расчетного счета Заказчика. За дальнейшее прохождение денежных средств Заказчик ответственности не несет.</w:t>
      </w:r>
    </w:p>
    <w:p w:rsidR="0094318D" w:rsidRDefault="0094318D">
      <w:pPr>
        <w:widowControl w:val="0"/>
        <w:pBdr>
          <w:top w:val="nil"/>
          <w:left w:val="nil"/>
          <w:bottom w:val="nil"/>
          <w:right w:val="nil"/>
          <w:between w:val="nil"/>
        </w:pBdr>
        <w:tabs>
          <w:tab w:val="left" w:pos="1276"/>
          <w:tab w:val="left" w:pos="1418"/>
        </w:tabs>
        <w:ind w:left="709"/>
        <w:jc w:val="both"/>
        <w:rPr>
          <w:rFonts w:ascii="Times New Roman" w:eastAsia="Times New Roman" w:hAnsi="Times New Roman" w:cs="Times New Roman"/>
          <w:color w:val="000000"/>
          <w:sz w:val="24"/>
          <w:szCs w:val="24"/>
        </w:rPr>
      </w:pPr>
    </w:p>
    <w:p w:rsidR="0094318D" w:rsidRDefault="003A227B">
      <w:pPr>
        <w:numPr>
          <w:ilvl w:val="0"/>
          <w:numId w:val="5"/>
        </w:numPr>
        <w:pBdr>
          <w:top w:val="nil"/>
          <w:left w:val="nil"/>
          <w:bottom w:val="nil"/>
          <w:right w:val="nil"/>
          <w:between w:val="nil"/>
        </w:pBdr>
        <w:tabs>
          <w:tab w:val="left" w:pos="426"/>
        </w:tabs>
        <w:spacing w:line="288"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Права и обязанности Сторон</w:t>
      </w:r>
    </w:p>
    <w:p w:rsidR="0094318D" w:rsidRDefault="003A227B">
      <w:pPr>
        <w:numPr>
          <w:ilvl w:val="1"/>
          <w:numId w:val="5"/>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имеет право:</w:t>
      </w:r>
    </w:p>
    <w:p w:rsidR="0094318D" w:rsidRDefault="003A227B">
      <w:pPr>
        <w:numPr>
          <w:ilvl w:val="2"/>
          <w:numId w:val="6"/>
        </w:numPr>
        <w:pBdr>
          <w:top w:val="nil"/>
          <w:left w:val="nil"/>
          <w:bottom w:val="nil"/>
          <w:right w:val="nil"/>
          <w:between w:val="nil"/>
        </w:pBdr>
        <w:tabs>
          <w:tab w:val="left" w:pos="851"/>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от Поставщика представления надлежащим образом оформленных документов, указанных в пункте 5.1 Договора, подтверждающих исполнение обязательств в соответствии с условиями Договора.</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Запрашивать у Поставщика информацию о ходе исполнения обязательств Поставщика по Договору.</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Отказаться (полностью или частично) от приемки и оплаты поставленного товара, в случае неисполнения в срок или ненадлежащего исполнения Поставщиком принятых на себя обязательств в соответствии с условиями Договора.</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возмещения убытков, причиненных по вине Поставщика.</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 </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иные права, предусмотренные Договором и (или) законодательством Российской Федерации.</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вправе провести экспертизу поставленного товара с привлечением экспертов, экспертных организаций.</w:t>
      </w:r>
    </w:p>
    <w:p w:rsidR="0094318D" w:rsidRDefault="003A227B">
      <w:pPr>
        <w:numPr>
          <w:ilvl w:val="1"/>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обязан:</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приемку поставляемого по Договору товара, в соответствии с условиями Договора.</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Оплатить поставленный и принятый товар, в порядке, предусмотренном Договором.</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Направить Поставщику требование об уплате неустоек (штрафов, пеней) за неисполнение или ненадлежащее исполнение обязательств по Договору.</w:t>
      </w:r>
    </w:p>
    <w:p w:rsidR="0094318D" w:rsidRDefault="003A227B">
      <w:pPr>
        <w:numPr>
          <w:ilvl w:val="1"/>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Поставщик вправе:</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приемки и оплаты товара, в порядке, сроки и на условиях, предусмотренных Договором.</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Запрашивать у Заказчика разъяснения и уточнения относительно товара в рамках Договора.</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уплаты неустоек (штрафов, пеней) и (или) убытков, причиненных по вине Заказчика.</w:t>
      </w:r>
    </w:p>
    <w:p w:rsidR="0094318D" w:rsidRDefault="003A227B">
      <w:pPr>
        <w:numPr>
          <w:ilvl w:val="1"/>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Поставщик обязан:</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Поставить товар в соответствии с условиями Договора.</w:t>
      </w:r>
    </w:p>
    <w:p w:rsidR="0094318D" w:rsidRDefault="003A227B">
      <w:pPr>
        <w:numPr>
          <w:ilvl w:val="2"/>
          <w:numId w:val="6"/>
        </w:numPr>
        <w:pBdr>
          <w:top w:val="nil"/>
          <w:left w:val="nil"/>
          <w:bottom w:val="nil"/>
          <w:right w:val="nil"/>
          <w:between w:val="nil"/>
        </w:pBdr>
        <w:shd w:val="clear" w:color="auto" w:fill="FFFFFF"/>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Представить все принадлежности и документы (техническую документацию), относящиеся к товару и указанные в пункте 5.1 Договора.</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94318D" w:rsidRDefault="003A227B">
      <w:pPr>
        <w:numPr>
          <w:ilvl w:val="2"/>
          <w:numId w:val="6"/>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 а также в других случаях, установленных актом проверки, в течение 10 (Десяти) дней с даты получения требования Заказчика.</w:t>
      </w:r>
    </w:p>
    <w:p w:rsidR="0094318D" w:rsidRDefault="003A227B">
      <w:pPr>
        <w:numPr>
          <w:ilvl w:val="2"/>
          <w:numId w:val="6"/>
        </w:numPr>
        <w:pBdr>
          <w:top w:val="nil"/>
          <w:left w:val="nil"/>
          <w:bottom w:val="nil"/>
          <w:right w:val="nil"/>
          <w:between w:val="nil"/>
        </w:pBdr>
        <w:tabs>
          <w:tab w:val="left" w:pos="1276"/>
          <w:tab w:val="left" w:pos="1418"/>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иные обязанности, предусмотренные Договором.</w:t>
      </w:r>
    </w:p>
    <w:p w:rsidR="0094318D" w:rsidRDefault="0094318D">
      <w:pPr>
        <w:pBdr>
          <w:top w:val="nil"/>
          <w:left w:val="nil"/>
          <w:bottom w:val="nil"/>
          <w:right w:val="nil"/>
          <w:between w:val="nil"/>
        </w:pBdr>
        <w:jc w:val="both"/>
        <w:rPr>
          <w:rFonts w:ascii="Times New Roman" w:eastAsia="Times New Roman" w:hAnsi="Times New Roman" w:cs="Times New Roman"/>
          <w:color w:val="000000"/>
          <w:sz w:val="24"/>
          <w:szCs w:val="24"/>
        </w:rPr>
      </w:pPr>
    </w:p>
    <w:p w:rsidR="0094318D" w:rsidRDefault="003A227B">
      <w:pPr>
        <w:widowControl w:val="0"/>
        <w:numPr>
          <w:ilvl w:val="0"/>
          <w:numId w:val="6"/>
        </w:numPr>
        <w:pBdr>
          <w:top w:val="nil"/>
          <w:left w:val="nil"/>
          <w:bottom w:val="nil"/>
          <w:right w:val="nil"/>
          <w:between w:val="nil"/>
        </w:pBdr>
        <w:tabs>
          <w:tab w:val="left" w:pos="426"/>
        </w:tabs>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Порядок и сроки поставки товара</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4.1. Место поставки товара: доставка товара осуществляется транспортом Поставщика до места нахождения Заказчика по адресу: 636161, Томская область, р-н Кожевниковский, с. Кожевниково, ул. Кирова, д. 40.</w:t>
      </w:r>
    </w:p>
    <w:p w:rsidR="0094318D" w:rsidRDefault="003A227B">
      <w:pPr>
        <w:pBdr>
          <w:top w:val="nil"/>
          <w:left w:val="nil"/>
          <w:bottom w:val="nil"/>
          <w:right w:val="nil"/>
          <w:between w:val="nil"/>
        </w:pBdr>
        <w:tabs>
          <w:tab w:val="left" w:pos="1134"/>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Погрузка Товара на транспорт покупателя осуществляется силами Поставщика и включается в стоимость Товара.</w:t>
      </w:r>
    </w:p>
    <w:p w:rsidR="0094318D" w:rsidRDefault="003A227B">
      <w:pPr>
        <w:pBdr>
          <w:top w:val="nil"/>
          <w:left w:val="nil"/>
          <w:bottom w:val="nil"/>
          <w:right w:val="nil"/>
          <w:between w:val="nil"/>
        </w:pBdr>
        <w:shd w:val="clear" w:color="auto" w:fill="FFFFFF"/>
        <w:tabs>
          <w:tab w:val="left" w:pos="567"/>
        </w:tabs>
        <w:ind w:hanging="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4.3. Обязательство Поставщика по поставке Товара считается исполненным с момента передачи Товара представителю Заказчику. Датой поставки считается дата, указанная в товарной накладной формы ТОРГ-12. </w:t>
      </w:r>
    </w:p>
    <w:p w:rsidR="0094318D" w:rsidRDefault="003A227B">
      <w:pPr>
        <w:pBdr>
          <w:top w:val="nil"/>
          <w:left w:val="nil"/>
          <w:bottom w:val="nil"/>
          <w:right w:val="nil"/>
          <w:between w:val="nil"/>
        </w:pBdr>
        <w:shd w:val="clear" w:color="auto" w:fill="FFFFFF"/>
        <w:tabs>
          <w:tab w:val="left" w:pos="653"/>
        </w:tabs>
        <w:ind w:left="19" w:hanging="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4.4. Поставщик передает Товар представителю Заказчику при наличии доверенности на получении Товара, выданной Заказчиком.</w:t>
      </w:r>
    </w:p>
    <w:p w:rsidR="0094318D" w:rsidRDefault="003A227B">
      <w:pPr>
        <w:keepNext/>
        <w:pBdr>
          <w:top w:val="nil"/>
          <w:left w:val="nil"/>
          <w:bottom w:val="nil"/>
          <w:right w:val="nil"/>
          <w:between w:val="nil"/>
        </w:pBdr>
        <w:tabs>
          <w:tab w:val="left" w:pos="1134"/>
          <w:tab w:val="left" w:pos="683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4.5. Поставка товара должна быть осуществлена в течение 45-ти рабочих дней с момента заключения договора.</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rsidR="0094318D" w:rsidRDefault="0094318D">
      <w:pPr>
        <w:pBdr>
          <w:top w:val="nil"/>
          <w:left w:val="nil"/>
          <w:bottom w:val="nil"/>
          <w:right w:val="nil"/>
          <w:between w:val="nil"/>
        </w:pBdr>
        <w:tabs>
          <w:tab w:val="left" w:pos="426"/>
        </w:tabs>
        <w:jc w:val="both"/>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tabs>
          <w:tab w:val="left" w:pos="426"/>
        </w:tabs>
        <w:ind w:left="30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Порядок приема и передачи товара</w:t>
      </w:r>
    </w:p>
    <w:p w:rsidR="0094318D" w:rsidRDefault="003A227B">
      <w:pPr>
        <w:pBdr>
          <w:top w:val="nil"/>
          <w:left w:val="nil"/>
          <w:bottom w:val="nil"/>
          <w:right w:val="nil"/>
          <w:between w:val="nil"/>
        </w:pBdr>
        <w:tabs>
          <w:tab w:val="left" w:pos="851"/>
          <w:tab w:val="left" w:pos="993"/>
          <w:tab w:val="left" w:pos="1276"/>
          <w:tab w:val="left" w:pos="1418"/>
        </w:tabs>
        <w:jc w:val="both"/>
        <w:rPr>
          <w:rFonts w:ascii="Times New Roman" w:eastAsia="Times New Roman" w:hAnsi="Times New Roman" w:cs="Times New Roman"/>
          <w:color w:val="000000"/>
          <w:sz w:val="24"/>
          <w:szCs w:val="24"/>
        </w:rPr>
      </w:pPr>
      <w:bookmarkStart w:id="49" w:name="mtnoeh3qpyin" w:colFirst="0" w:colLast="0"/>
      <w:bookmarkEnd w:id="49"/>
      <w:r>
        <w:rPr>
          <w:rFonts w:ascii="Times New Roman" w:eastAsia="Times New Roman" w:hAnsi="Times New Roman" w:cs="Times New Roman"/>
          <w:color w:val="000000"/>
          <w:sz w:val="24"/>
          <w:szCs w:val="24"/>
        </w:rPr>
        <w:tab/>
        <w:t>5.1. Поставщик в срок, указанный в пункте 4.5 Договора, при поставке товара, должен передать Заказчику следующие документы на русском языке либо точный и достоверный перевод на русский язык:</w:t>
      </w: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Поставщик на момент поставки товара должен предоставить полный пакет разрешительной документации для регистрации в органах ГИБДД, в т.ч.:</w:t>
      </w: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паспорт технического средства (далее ПТС или ЭПТС) - 1 экз.;</w:t>
      </w: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инструкцию по эксплуатации автомобиля на русском языке - 1 экз.;</w:t>
      </w: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сервисную книжку с гарантийным талоном, с отметкой о проведении предпродажной подготовки - 1 экз;</w:t>
      </w: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ключи зажигания в количестве не менее 2 шт.;</w:t>
      </w: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акты приема передачи автомобиля - 2 экз.;</w:t>
      </w: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94318D" w:rsidRDefault="003A227B">
      <w:pPr>
        <w:widowControl w:val="0"/>
        <w:pBdr>
          <w:top w:val="nil"/>
          <w:left w:val="nil"/>
          <w:bottom w:val="nil"/>
          <w:right w:val="nil"/>
          <w:between w:val="nil"/>
        </w:pBd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В день поставки товара Заказчик подписывает товарно-транспортную накладную, подтверждающую факт поставки товара.</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bookmarkStart w:id="50" w:name="_85iz712nz49l" w:colFirst="0" w:colLast="0"/>
      <w:bookmarkEnd w:id="50"/>
      <w:r>
        <w:rPr>
          <w:rFonts w:ascii="Times New Roman" w:eastAsia="Times New Roman" w:hAnsi="Times New Roman" w:cs="Times New Roman"/>
          <w:color w:val="000000"/>
          <w:sz w:val="24"/>
          <w:szCs w:val="24"/>
        </w:rPr>
        <w:lastRenderedPageBreak/>
        <w:t>5.3. Приемка Заказчиком поставленного товара, включая проведение экспертизы результатов, предусмотренных Договором, в части их соответствия условиям Договора осуществляется в течение 3 рабочих дней после поставки товара и получения от Поставщика документов, указанных в пункте 5.1 Договора.</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(в том числе вскрытие тары/упаковки товара) должна быть осуществлена только в присутствии представителя Поставщика.</w:t>
      </w:r>
    </w:p>
    <w:p w:rsidR="0094318D" w:rsidRDefault="003A227B">
      <w:pPr>
        <w:pBdr>
          <w:top w:val="nil"/>
          <w:left w:val="nil"/>
          <w:bottom w:val="nil"/>
          <w:right w:val="nil"/>
          <w:between w:val="nil"/>
        </w:pBdr>
        <w:tabs>
          <w:tab w:val="left" w:pos="1276"/>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4318D" w:rsidRDefault="003A227B">
      <w:pPr>
        <w:pBdr>
          <w:top w:val="nil"/>
          <w:left w:val="nil"/>
          <w:bottom w:val="nil"/>
          <w:right w:val="nil"/>
          <w:between w:val="nil"/>
        </w:pBdr>
        <w:tabs>
          <w:tab w:val="left" w:pos="1276"/>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Проверка соответствия товара требованиям, установленным Договором, осуществляется в следующем порядке:</w:t>
      </w:r>
    </w:p>
    <w:p w:rsidR="0094318D" w:rsidRDefault="003A227B">
      <w:pPr>
        <w:pBdr>
          <w:top w:val="nil"/>
          <w:left w:val="nil"/>
          <w:bottom w:val="nil"/>
          <w:right w:val="nil"/>
          <w:between w:val="nil"/>
        </w:pBdr>
        <w:tabs>
          <w:tab w:val="left" w:pos="1276"/>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94318D" w:rsidRDefault="003A227B">
      <w:pPr>
        <w:pBdr>
          <w:top w:val="nil"/>
          <w:left w:val="nil"/>
          <w:bottom w:val="nil"/>
          <w:right w:val="nil"/>
          <w:between w:val="nil"/>
        </w:pBdr>
        <w:tabs>
          <w:tab w:val="left" w:pos="1276"/>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5.6.2. После внешнего осмотра товара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94318D" w:rsidRDefault="003A227B">
      <w:pPr>
        <w:pBdr>
          <w:top w:val="nil"/>
          <w:left w:val="nil"/>
          <w:bottom w:val="nil"/>
          <w:right w:val="nil"/>
          <w:between w:val="nil"/>
        </w:pBdr>
        <w:tabs>
          <w:tab w:val="left" w:pos="1276"/>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 По истечении срока, указанного в пункте </w:t>
      </w:r>
      <w:r>
        <w:rPr>
          <w:rFonts w:ascii="Times New Roman" w:eastAsia="Times New Roman" w:hAnsi="Times New Roman" w:cs="Times New Roman"/>
          <w:color w:val="000000"/>
          <w:sz w:val="24"/>
          <w:szCs w:val="24"/>
          <w:highlight w:val="white"/>
        </w:rPr>
        <w:t xml:space="preserve">5.3 </w:t>
      </w:r>
      <w:r>
        <w:rPr>
          <w:rFonts w:ascii="Times New Roman" w:eastAsia="Times New Roman" w:hAnsi="Times New Roman" w:cs="Times New Roman"/>
          <w:color w:val="000000"/>
          <w:sz w:val="24"/>
          <w:szCs w:val="24"/>
        </w:rPr>
        <w:t>Договора, Заказчик совершает одно из следующих действий:</w:t>
      </w:r>
    </w:p>
    <w:p w:rsidR="0094318D" w:rsidRDefault="003A227B">
      <w:pPr>
        <w:pBdr>
          <w:top w:val="nil"/>
          <w:left w:val="nil"/>
          <w:bottom w:val="nil"/>
          <w:right w:val="nil"/>
          <w:between w:val="nil"/>
        </w:pBdr>
        <w:tabs>
          <w:tab w:val="left" w:pos="1276"/>
          <w:tab w:val="left" w:pos="1418"/>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направляет Поставщику один экземпляр подписанных акта приема - передачи товара и товарную накладную;</w:t>
      </w:r>
    </w:p>
    <w:p w:rsidR="0094318D" w:rsidRDefault="003A227B">
      <w:pPr>
        <w:pBdr>
          <w:top w:val="nil"/>
          <w:left w:val="nil"/>
          <w:bottom w:val="nil"/>
          <w:right w:val="nil"/>
          <w:between w:val="nil"/>
        </w:pBdr>
        <w:tabs>
          <w:tab w:val="left" w:pos="1276"/>
          <w:tab w:val="left" w:pos="1418"/>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направляет Поставщику запрос о предоставлении разъяснений относительно поставленного товара;</w:t>
      </w:r>
    </w:p>
    <w:p w:rsidR="0094318D" w:rsidRDefault="003A227B">
      <w:pPr>
        <w:pBdr>
          <w:top w:val="nil"/>
          <w:left w:val="nil"/>
          <w:bottom w:val="nil"/>
          <w:right w:val="nil"/>
          <w:between w:val="nil"/>
        </w:pBdr>
        <w:tabs>
          <w:tab w:val="left" w:pos="1276"/>
          <w:tab w:val="left" w:pos="1418"/>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направляет Поставщику мотивированный отказ от подписания акта приема - передачи товара и товарной накладной;</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направляет Поставщику акт, в котором указывает количество осмотренного товара и перечень выявленных недостатков, сроки для их устранения. В случае если при приемке товаров будут выявлены излишки, то в акте должны быть указаны точные сведения об этих излишках. </w:t>
      </w:r>
    </w:p>
    <w:p w:rsidR="0094318D" w:rsidRDefault="003A227B">
      <w:pPr>
        <w:pBdr>
          <w:top w:val="nil"/>
          <w:left w:val="nil"/>
          <w:bottom w:val="nil"/>
          <w:right w:val="nil"/>
          <w:between w:val="nil"/>
        </w:pBdr>
        <w:tabs>
          <w:tab w:val="left" w:pos="1276"/>
          <w:tab w:val="left" w:pos="1418"/>
        </w:tabs>
        <w:ind w:right="-1"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В случае отказа Заказчика от принятия товара в связи с необходимостью устранения выявленных недостатков, Поставщик обязуется в срок, установленный в акте, составленном Заказчиком, устранить указанные недостатки за свой счет.</w:t>
      </w:r>
    </w:p>
    <w:p w:rsidR="0094318D" w:rsidRDefault="003A227B">
      <w:pPr>
        <w:pBdr>
          <w:top w:val="nil"/>
          <w:left w:val="nil"/>
          <w:bottom w:val="nil"/>
          <w:right w:val="nil"/>
          <w:between w:val="nil"/>
        </w:pBdr>
        <w:tabs>
          <w:tab w:val="left" w:pos="1276"/>
          <w:tab w:val="left" w:pos="1418"/>
        </w:tabs>
        <w:ind w:right="-1"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 В случае если Поставщик не согласен с актом, составленным Заказчиком, Поставщик обязан самостоятельно подтвердить надлежащие исполнение обязательств по Договору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 </w:t>
      </w:r>
    </w:p>
    <w:p w:rsidR="0094318D" w:rsidRDefault="003A227B">
      <w:pPr>
        <w:pBdr>
          <w:top w:val="nil"/>
          <w:left w:val="nil"/>
          <w:bottom w:val="nil"/>
          <w:right w:val="nil"/>
          <w:between w:val="nil"/>
        </w:pBdr>
        <w:tabs>
          <w:tab w:val="left" w:pos="1276"/>
          <w:tab w:val="left" w:pos="1418"/>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Договора.</w:t>
      </w:r>
    </w:p>
    <w:p w:rsidR="0094318D" w:rsidRDefault="003A227B">
      <w:pPr>
        <w:pBdr>
          <w:top w:val="nil"/>
          <w:left w:val="nil"/>
          <w:bottom w:val="nil"/>
          <w:right w:val="nil"/>
          <w:between w:val="nil"/>
        </w:pBdr>
        <w:tabs>
          <w:tab w:val="left" w:pos="1276"/>
          <w:tab w:val="left" w:pos="1418"/>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 Расходы, связанные с обратной транспортировкой некачественного, не соответствующего Договору товара, несет Поставщик.</w:t>
      </w:r>
    </w:p>
    <w:p w:rsidR="0094318D" w:rsidRDefault="003A227B">
      <w:pPr>
        <w:pBdr>
          <w:top w:val="nil"/>
          <w:left w:val="nil"/>
          <w:bottom w:val="nil"/>
          <w:right w:val="nil"/>
          <w:between w:val="nil"/>
        </w:pBdr>
        <w:tabs>
          <w:tab w:val="left" w:pos="1276"/>
          <w:tab w:val="left" w:pos="1418"/>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5.12.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94318D" w:rsidRDefault="003A227B">
      <w:pPr>
        <w:pBdr>
          <w:top w:val="nil"/>
          <w:left w:val="nil"/>
          <w:bottom w:val="nil"/>
          <w:right w:val="nil"/>
          <w:between w:val="nil"/>
        </w:pBdr>
        <w:tabs>
          <w:tab w:val="left" w:pos="1276"/>
          <w:tab w:val="left" w:pos="1418"/>
        </w:tabs>
        <w:ind w:right="-1" w:firstLine="851"/>
        <w:jc w:val="both"/>
        <w:rPr>
          <w:rFonts w:ascii="Times New Roman" w:eastAsia="Times New Roman" w:hAnsi="Times New Roman" w:cs="Times New Roman"/>
          <w:color w:val="000000"/>
          <w:sz w:val="24"/>
          <w:szCs w:val="24"/>
        </w:rPr>
      </w:pPr>
      <w:bookmarkStart w:id="51" w:name="_bdnt62h7n0dz" w:colFirst="0" w:colLast="0"/>
      <w:bookmarkEnd w:id="51"/>
      <w:r>
        <w:rPr>
          <w:rFonts w:ascii="Times New Roman" w:eastAsia="Times New Roman" w:hAnsi="Times New Roman" w:cs="Times New Roman"/>
          <w:color w:val="000000"/>
          <w:sz w:val="24"/>
          <w:szCs w:val="24"/>
        </w:rPr>
        <w:t>5.13. Повторная процедура приемки-передачи товара проводится в порядке, установленном в пунктах 5.3 – 5.12 Договора,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94318D" w:rsidRDefault="003A227B">
      <w:pPr>
        <w:pBdr>
          <w:top w:val="nil"/>
          <w:left w:val="nil"/>
          <w:bottom w:val="nil"/>
          <w:right w:val="nil"/>
          <w:between w:val="nil"/>
        </w:pBdr>
        <w:tabs>
          <w:tab w:val="left" w:pos="1276"/>
          <w:tab w:val="left" w:pos="1418"/>
        </w:tabs>
        <w:ind w:right="-1"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 Датой поставки товара является дата подписания Сторонами (Заказчиком, Поставщиком) акта приема - передачи товара (в случае создания приемочной комиссии подписания всеми членами приемочной комиссии и утверждения Заказчиком) и товарной накладной.</w:t>
      </w:r>
    </w:p>
    <w:p w:rsidR="0094318D" w:rsidRDefault="003A227B">
      <w:pPr>
        <w:pBdr>
          <w:top w:val="nil"/>
          <w:left w:val="nil"/>
          <w:bottom w:val="nil"/>
          <w:right w:val="nil"/>
          <w:between w:val="nil"/>
        </w:pBdr>
        <w:tabs>
          <w:tab w:val="left" w:pos="1276"/>
          <w:tab w:val="left" w:pos="1418"/>
        </w:tabs>
        <w:ind w:right="-1"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5.15. Поставщик за свой счет и своими силами должен произвести уборку упаковки и прочего мусора, образовавшегося в ходе приемки товара. </w:t>
      </w:r>
    </w:p>
    <w:p w:rsidR="0094318D" w:rsidRDefault="003A227B">
      <w:pPr>
        <w:pBdr>
          <w:top w:val="nil"/>
          <w:left w:val="nil"/>
          <w:bottom w:val="nil"/>
          <w:right w:val="nil"/>
          <w:between w:val="nil"/>
        </w:pBdr>
        <w:tabs>
          <w:tab w:val="left" w:pos="1276"/>
          <w:tab w:val="left" w:pos="1418"/>
        </w:tabs>
        <w:ind w:firstLine="851"/>
        <w:jc w:val="both"/>
        <w:rPr>
          <w:rFonts w:ascii="Times New Roman" w:eastAsia="Times New Roman" w:hAnsi="Times New Roman" w:cs="Times New Roman"/>
          <w:color w:val="000000"/>
          <w:sz w:val="24"/>
          <w:szCs w:val="24"/>
        </w:rPr>
      </w:pPr>
      <w:bookmarkStart w:id="52" w:name="_dc0g9gz2qfwj" w:colFirst="0" w:colLast="0"/>
      <w:bookmarkEnd w:id="52"/>
      <w:r>
        <w:rPr>
          <w:rFonts w:ascii="Times New Roman" w:eastAsia="Times New Roman" w:hAnsi="Times New Roman" w:cs="Times New Roman"/>
          <w:color w:val="000000"/>
          <w:sz w:val="24"/>
          <w:szCs w:val="24"/>
        </w:rPr>
        <w:t>5.16. Право собственности, а также риск случайной гибели или случайного повреждения товара, переходит от Поставщика к Заказчику с даты подписания Сторонами (Заказчиком, Поставщиком) акта приема - передачи товара (в случае создания приемочной комиссии подписания всеми членами приемочной комиссии и утверждения Заказчиком) и товарной накладной.</w:t>
      </w:r>
    </w:p>
    <w:p w:rsidR="0094318D" w:rsidRDefault="0094318D">
      <w:pPr>
        <w:pBdr>
          <w:top w:val="nil"/>
          <w:left w:val="nil"/>
          <w:bottom w:val="nil"/>
          <w:right w:val="nil"/>
          <w:between w:val="nil"/>
        </w:pBdr>
        <w:tabs>
          <w:tab w:val="left" w:pos="851"/>
          <w:tab w:val="left" w:pos="993"/>
          <w:tab w:val="left" w:pos="1276"/>
          <w:tab w:val="left" w:pos="1418"/>
        </w:tabs>
        <w:jc w:val="both"/>
        <w:rPr>
          <w:rFonts w:ascii="Times New Roman" w:eastAsia="Times New Roman" w:hAnsi="Times New Roman" w:cs="Times New Roman"/>
          <w:color w:val="000000"/>
          <w:sz w:val="24"/>
          <w:szCs w:val="24"/>
        </w:rPr>
      </w:pPr>
    </w:p>
    <w:p w:rsidR="0094318D" w:rsidRDefault="003A227B">
      <w:pPr>
        <w:numPr>
          <w:ilvl w:val="0"/>
          <w:numId w:val="4"/>
        </w:numPr>
        <w:pBdr>
          <w:top w:val="nil"/>
          <w:left w:val="nil"/>
          <w:bottom w:val="nil"/>
          <w:right w:val="nil"/>
          <w:between w:val="nil"/>
        </w:pBdr>
        <w:tabs>
          <w:tab w:val="left" w:pos="426"/>
        </w:tabs>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Гарантии качества на поставленный товар</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6.1</w:t>
      </w:r>
      <w:r>
        <w:rPr>
          <w:rFonts w:ascii="Times New Roman" w:eastAsia="Times New Roman" w:hAnsi="Times New Roman" w:cs="Times New Roman"/>
          <w:color w:val="000000"/>
          <w:sz w:val="24"/>
          <w:szCs w:val="24"/>
        </w:rPr>
        <w:t xml:space="preserve">.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Товар должен быть вымыт и полностью готов к эксплуатации, 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Допускается наличие технологического пробега, связанного с проведением предъявительских приемо-сдаточных испытаний и погрузкой, разгрузкой и доставкой автомобиля.</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rsidR="0094318D" w:rsidRDefault="0094318D">
      <w:pPr>
        <w:pBdr>
          <w:top w:val="nil"/>
          <w:left w:val="nil"/>
          <w:bottom w:val="nil"/>
          <w:right w:val="nil"/>
          <w:between w:val="nil"/>
        </w:pBdr>
        <w:tabs>
          <w:tab w:val="left" w:pos="426"/>
        </w:tabs>
        <w:ind w:firstLine="709"/>
        <w:jc w:val="both"/>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tabs>
          <w:tab w:val="left" w:pos="426"/>
          <w:tab w:val="left" w:pos="1134"/>
          <w:tab w:val="left" w:pos="1276"/>
        </w:tabs>
        <w:ind w:left="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Гарантийный срок составляет:</w:t>
      </w:r>
    </w:p>
    <w:p w:rsidR="0094318D" w:rsidRDefault="003A227B">
      <w:pPr>
        <w:pBdr>
          <w:top w:val="nil"/>
          <w:left w:val="nil"/>
          <w:bottom w:val="nil"/>
          <w:right w:val="nil"/>
          <w:between w:val="nil"/>
        </w:pBdr>
        <w:tabs>
          <w:tab w:val="left" w:pos="426"/>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базовый самосвал – не менее 24 (двадцати четырех) месяцев или 100 000 километров пробега, в зависимости от того, что наступит ранее, с момента подписания Сторонами акта приема-передачи товара и распространяется на весь поставляемый товар;</w:t>
      </w:r>
    </w:p>
    <w:p w:rsidR="0094318D" w:rsidRDefault="003A227B">
      <w:pPr>
        <w:pBdr>
          <w:top w:val="nil"/>
          <w:left w:val="nil"/>
          <w:bottom w:val="nil"/>
          <w:right w:val="nil"/>
          <w:between w:val="nil"/>
        </w:pBdr>
        <w:tabs>
          <w:tab w:val="left" w:pos="426"/>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навесное оборудование – не менее 24 (двадцати четырех) месяцев, с момента подписания Сторонами акта приема-передачи товара и распространяется на весь поставляемый товар.</w:t>
      </w:r>
    </w:p>
    <w:p w:rsidR="0094318D" w:rsidRDefault="003A227B">
      <w:pPr>
        <w:pBdr>
          <w:top w:val="nil"/>
          <w:left w:val="nil"/>
          <w:bottom w:val="nil"/>
          <w:right w:val="nil"/>
          <w:between w:val="nil"/>
        </w:pBdr>
        <w:tabs>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rsidR="0094318D" w:rsidRDefault="003A227B">
      <w:pPr>
        <w:pBdr>
          <w:top w:val="nil"/>
          <w:left w:val="nil"/>
          <w:bottom w:val="nil"/>
          <w:right w:val="nil"/>
          <w:between w:val="nil"/>
        </w:pBdr>
        <w:tabs>
          <w:tab w:val="left" w:pos="426"/>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6.7. В период действия гарантии Поставщик за свой счет обязуется осуществлять в отношении товара и всех составляющих (комплектующих) частей товара замену/, </w:t>
      </w:r>
      <w:r>
        <w:rPr>
          <w:rFonts w:ascii="Times New Roman" w:eastAsia="Times New Roman" w:hAnsi="Times New Roman" w:cs="Times New Roman"/>
          <w:color w:val="000000"/>
          <w:sz w:val="24"/>
          <w:szCs w:val="24"/>
        </w:rPr>
        <w:lastRenderedPageBreak/>
        <w:t>восстановление или ремонт, если недостатки (неисправность вызвана дефектом конструкции, некачественным материалом, некачественным производством или монтажом 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w:t>
      </w:r>
    </w:p>
    <w:p w:rsidR="0094318D" w:rsidRDefault="003A227B">
      <w:pPr>
        <w:pBdr>
          <w:top w:val="nil"/>
          <w:left w:val="nil"/>
          <w:bottom w:val="nil"/>
          <w:right w:val="nil"/>
          <w:between w:val="nil"/>
        </w:pBdr>
        <w:shd w:val="clear" w:color="auto" w:fill="FFFFFF"/>
        <w:tabs>
          <w:tab w:val="left" w:pos="426"/>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 Если в течение гарантии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3 (трех) календарных дней с момента поступления уведомления от Заказчика по месту его нахождения для устранения недостатков (замены товара).</w:t>
      </w:r>
    </w:p>
    <w:p w:rsidR="0094318D" w:rsidRDefault="003A227B">
      <w:pPr>
        <w:pBdr>
          <w:top w:val="nil"/>
          <w:left w:val="nil"/>
          <w:bottom w:val="nil"/>
          <w:right w:val="nil"/>
          <w:between w:val="nil"/>
        </w:pBdr>
        <w:shd w:val="clear" w:color="auto" w:fill="FFFFFF"/>
        <w:tabs>
          <w:tab w:val="left" w:pos="426"/>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 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w:t>
      </w:r>
    </w:p>
    <w:p w:rsidR="0094318D" w:rsidRDefault="003A227B">
      <w:pPr>
        <w:pBdr>
          <w:top w:val="nil"/>
          <w:left w:val="nil"/>
          <w:bottom w:val="nil"/>
          <w:right w:val="nil"/>
          <w:between w:val="nil"/>
        </w:pBdr>
        <w:shd w:val="clear" w:color="auto" w:fill="FFFFFF"/>
        <w:tabs>
          <w:tab w:val="left" w:pos="426"/>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 Срок ремонта поставляемого товара не должен превышать 10 (десяти)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94318D" w:rsidRDefault="003A227B">
      <w:pPr>
        <w:pBdr>
          <w:top w:val="nil"/>
          <w:left w:val="nil"/>
          <w:bottom w:val="nil"/>
          <w:right w:val="nil"/>
          <w:between w:val="nil"/>
        </w:pBdr>
        <w:tabs>
          <w:tab w:val="left" w:pos="426"/>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расходы, связанные с заменой, восстановлением, ремонтом товара ненадлежащего качества, осуществляются за счет Поставщика.</w:t>
      </w:r>
    </w:p>
    <w:p w:rsidR="0094318D" w:rsidRDefault="003A227B">
      <w:pPr>
        <w:pBdr>
          <w:top w:val="nil"/>
          <w:left w:val="nil"/>
          <w:bottom w:val="nil"/>
          <w:right w:val="nil"/>
          <w:between w:val="nil"/>
        </w:pBdr>
        <w:tabs>
          <w:tab w:val="left" w:pos="426"/>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В случае получения письменного отказа Поставщика от устранения недостатков или в случае, если в течение 5 (пяти) рабочих 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rsidR="0094318D" w:rsidRDefault="0094318D">
      <w:pPr>
        <w:pBdr>
          <w:top w:val="nil"/>
          <w:left w:val="nil"/>
          <w:bottom w:val="nil"/>
          <w:right w:val="nil"/>
          <w:between w:val="nil"/>
        </w:pBdr>
        <w:tabs>
          <w:tab w:val="left" w:pos="851"/>
          <w:tab w:val="left" w:pos="993"/>
          <w:tab w:val="left" w:pos="1276"/>
          <w:tab w:val="left" w:pos="1418"/>
        </w:tabs>
        <w:jc w:val="both"/>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tabs>
          <w:tab w:val="left" w:pos="851"/>
          <w:tab w:val="left" w:pos="993"/>
          <w:tab w:val="left" w:pos="1276"/>
          <w:tab w:val="left" w:pos="1418"/>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Ответственность Сторон</w:t>
      </w:r>
    </w:p>
    <w:p w:rsidR="0094318D" w:rsidRDefault="003A227B">
      <w:pPr>
        <w:widowControl w:val="0"/>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4318D" w:rsidRDefault="003A227B">
      <w:pPr>
        <w:widowControl w:val="0"/>
        <w:pBdr>
          <w:top w:val="nil"/>
          <w:left w:val="nil"/>
          <w:bottom w:val="nil"/>
          <w:right w:val="nil"/>
          <w:between w:val="nil"/>
        </w:pBdr>
        <w:tabs>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4318D" w:rsidRDefault="003A227B">
      <w:pPr>
        <w:pBdr>
          <w:top w:val="nil"/>
          <w:left w:val="nil"/>
          <w:bottom w:val="nil"/>
          <w:right w:val="nil"/>
          <w:between w:val="nil"/>
        </w:pBdr>
        <w:tabs>
          <w:tab w:val="left" w:pos="993"/>
          <w:tab w:val="left" w:pos="1134"/>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Размер штрафа устанавливается Договором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94318D" w:rsidRDefault="003A227B">
      <w:pPr>
        <w:pBdr>
          <w:top w:val="nil"/>
          <w:left w:val="nil"/>
          <w:bottom w:val="nil"/>
          <w:right w:val="nil"/>
          <w:between w:val="nil"/>
        </w:pBdr>
        <w:tabs>
          <w:tab w:val="left" w:pos="993"/>
          <w:tab w:val="left" w:pos="1134"/>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Штрафы начисляются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и устанавливаются в виде фиксированной суммы, определяемой в следующем порядке:</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10 процентов цены Договора (этапа) в случае, если цена Договора (этапа) не превышает 3 млн. рублей;</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5 процентов цены Договора (этапа) в случае, если цена Договора (этапа) составляет от 3 млн. рублей до 50 млн. рублей (включительно);</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1 процент цены Договора (этапа) в случае, если цена Договора (этапа) составляет от 50 млн. рублей до 100 млн. рублей (включительно);</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0,5 процента цены Договора (этапа) в случае, если цена Договора (этапа) составляет от 100 млн. рублей до 500 млн. рублей (включительно);</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0,4 процента цены Договора (этапа) в случае, если цена Договора (этапа) составляет от 500 млн. рублей до 1 млрд. рублей (включительно);</w:t>
      </w:r>
    </w:p>
    <w:p w:rsidR="0094318D" w:rsidRDefault="003A227B">
      <w:pPr>
        <w:pBdr>
          <w:top w:val="nil"/>
          <w:left w:val="nil"/>
          <w:bottom w:val="nil"/>
          <w:right w:val="nil"/>
          <w:between w:val="nil"/>
        </w:pBdr>
        <w:tabs>
          <w:tab w:val="left" w:pos="993"/>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w:t>
      </w:r>
      <w:r>
        <w:rPr>
          <w:rFonts w:ascii="Times New Roman" w:eastAsia="Times New Roman" w:hAnsi="Times New Roman" w:cs="Times New Roman"/>
          <w:color w:val="000000"/>
          <w:sz w:val="24"/>
          <w:szCs w:val="24"/>
        </w:rPr>
        <w:lastRenderedPageBreak/>
        <w:t>штрафа устанавливается (при наличии в Договоре таких обязательств) в виде фиксированной суммы, определяемой в следующем порядке:</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1000 рублей, если цена Договора не превышает 3 млн. рублей;</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5000 рублей, если цена Договора составляет от 3 млн. рублей до 50 млн. рублей (включительно);</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10000 рублей, если цена Договора составляет от 50 млн. рублей до 100 млн. рублей (включительно);</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100000 рублей, если цена Договора превышает 100 млн. рублей.</w:t>
      </w:r>
    </w:p>
    <w:p w:rsidR="0094318D" w:rsidRDefault="003A227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В случае просрочки исполнения, неисполнения или ненадлежащего исполнения Поставщиком обязательства, предусмотренного Договором, Заказчик направляет требование об уплате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одной трехсотой действующей на дату уплаты неустойки (штрафа,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4318D" w:rsidRDefault="003A227B">
      <w:pPr>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4318D" w:rsidRDefault="003A227B">
      <w:pPr>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 Поставщик обязан возместить убытки, причиненные Заказчику в ходе исполнения Договора, в порядке, предусмотренном действующим законодательством.</w:t>
      </w:r>
    </w:p>
    <w:p w:rsidR="0094318D" w:rsidRDefault="003A227B">
      <w:pPr>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 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4318D" w:rsidRDefault="003A227B">
      <w:pPr>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 В случае просрочки исполнения,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(штрафа, пени) устанавливается Договором в размере одной трехсотой действующей на дату уплаты неустойки (штрафа, пени) ключевой ставки Центрального банка Российской Федерации от неуплаченной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Договора.</w:t>
      </w:r>
    </w:p>
    <w:p w:rsidR="0094318D" w:rsidRDefault="003A227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4318D" w:rsidRDefault="003A227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Уплата неустоек (штрафов, пеней) не освобождает виновную Сторону от выполнения принятых на себя обязательств по Договору.</w:t>
      </w:r>
    </w:p>
    <w:p w:rsidR="0094318D" w:rsidRDefault="003A227B">
      <w:pPr>
        <w:widowControl w:val="0"/>
        <w:pBdr>
          <w:top w:val="nil"/>
          <w:left w:val="nil"/>
          <w:bottom w:val="nil"/>
          <w:right w:val="nil"/>
          <w:between w:val="nil"/>
        </w:pBdr>
        <w:tabs>
          <w:tab w:val="left" w:pos="1276"/>
        </w:tabs>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 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4318D" w:rsidRDefault="0094318D">
      <w:pPr>
        <w:widowControl w:val="0"/>
        <w:pBdr>
          <w:top w:val="nil"/>
          <w:left w:val="nil"/>
          <w:bottom w:val="nil"/>
          <w:right w:val="nil"/>
          <w:between w:val="nil"/>
        </w:pBdr>
        <w:tabs>
          <w:tab w:val="left" w:pos="1276"/>
        </w:tabs>
        <w:ind w:firstLine="567"/>
        <w:jc w:val="both"/>
        <w:rPr>
          <w:rFonts w:ascii="Times New Roman" w:eastAsia="Times New Roman" w:hAnsi="Times New Roman" w:cs="Times New Roman"/>
          <w:color w:val="000000"/>
          <w:sz w:val="24"/>
          <w:szCs w:val="24"/>
        </w:rPr>
      </w:pPr>
    </w:p>
    <w:p w:rsidR="0094318D" w:rsidRDefault="0094318D">
      <w:pPr>
        <w:widowControl w:val="0"/>
        <w:pBdr>
          <w:top w:val="nil"/>
          <w:left w:val="nil"/>
          <w:bottom w:val="nil"/>
          <w:right w:val="nil"/>
          <w:between w:val="nil"/>
        </w:pBdr>
        <w:tabs>
          <w:tab w:val="left" w:pos="1276"/>
        </w:tabs>
        <w:jc w:val="both"/>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Форс-мажорные обстоятельства</w:t>
      </w:r>
    </w:p>
    <w:p w:rsidR="0094318D" w:rsidRDefault="003A227B">
      <w:pPr>
        <w:pBdr>
          <w:top w:val="nil"/>
          <w:left w:val="nil"/>
          <w:bottom w:val="nil"/>
          <w:right w:val="nil"/>
          <w:between w:val="nil"/>
        </w:pBdr>
        <w:tabs>
          <w:tab w:val="left" w:pos="1276"/>
        </w:tabs>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rsidR="0094318D" w:rsidRDefault="003A227B">
      <w:pPr>
        <w:pBdr>
          <w:top w:val="nil"/>
          <w:left w:val="nil"/>
          <w:bottom w:val="nil"/>
          <w:right w:val="nil"/>
          <w:between w:val="nil"/>
        </w:pBdr>
        <w:tabs>
          <w:tab w:val="left" w:pos="1276"/>
        </w:tabs>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указанных в пункте 8.1 Договора. Несвоевременное извещение об этих обстоятельствах лишает, соответствующую Сторону права ссылается на них в будущем.</w:t>
      </w:r>
    </w:p>
    <w:p w:rsidR="0094318D" w:rsidRDefault="003A227B">
      <w:pPr>
        <w:pBdr>
          <w:top w:val="nil"/>
          <w:left w:val="nil"/>
          <w:bottom w:val="nil"/>
          <w:right w:val="nil"/>
          <w:between w:val="nil"/>
        </w:pBdr>
        <w:tabs>
          <w:tab w:val="left" w:pos="1276"/>
        </w:tabs>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94318D" w:rsidRDefault="003A227B">
      <w:pPr>
        <w:pBdr>
          <w:top w:val="nil"/>
          <w:left w:val="nil"/>
          <w:bottom w:val="nil"/>
          <w:right w:val="nil"/>
          <w:between w:val="nil"/>
        </w:pBdr>
        <w:tabs>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8.4. Если обстоятельства, указанные в пункте 8.1 Договора,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94318D" w:rsidRDefault="0094318D">
      <w:pPr>
        <w:pBdr>
          <w:top w:val="nil"/>
          <w:left w:val="nil"/>
          <w:bottom w:val="nil"/>
          <w:right w:val="nil"/>
          <w:between w:val="nil"/>
        </w:pBdr>
        <w:tabs>
          <w:tab w:val="left" w:pos="1276"/>
        </w:tabs>
        <w:jc w:val="both"/>
        <w:rPr>
          <w:rFonts w:ascii="Times New Roman" w:eastAsia="Times New Roman" w:hAnsi="Times New Roman" w:cs="Times New Roman"/>
          <w:color w:val="000000"/>
          <w:sz w:val="24"/>
          <w:szCs w:val="24"/>
        </w:rPr>
      </w:pPr>
    </w:p>
    <w:p w:rsidR="0094318D" w:rsidRDefault="003A227B">
      <w:pPr>
        <w:keepNext/>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9.Порядок разрешения споров</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Все разногласия и споры, которые могут возникнуть при исполнении настоящего Договора, подлежат предварительному разрешению путем переговоров. В случае если стороны не придут к соглашению, спор подлежит рассмотрению в Арбитражном суде Томской области.</w:t>
      </w:r>
    </w:p>
    <w:p w:rsidR="0094318D" w:rsidRDefault="0094318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94318D" w:rsidRDefault="003A227B">
      <w:pPr>
        <w:numPr>
          <w:ilvl w:val="0"/>
          <w:numId w:val="9"/>
        </w:numPr>
        <w:pBdr>
          <w:top w:val="nil"/>
          <w:left w:val="nil"/>
          <w:bottom w:val="nil"/>
          <w:right w:val="nil"/>
          <w:between w:val="nil"/>
        </w:pBdr>
        <w:tabs>
          <w:tab w:val="left" w:pos="426"/>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Расторжение Договора</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права заказчика отказаться от исполнения договора в одностороннем порядке.</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случае выявления факта несоответствия поставщика требованиям, установленным документацией и (или) извещением о закупке или предоставления недостоверной информации о своем соответствии таким требованиям, что позволило ему стать победителем закупки;</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случае если поставщиком осуществлена поставка товара с характеристиками, которые отличаются от характеристик товара, указанных в заявке,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товара, предоставления документов, которые являются обязательными в соответствии с договором;</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случае отступления от условий договора или если иные недостатки результата работы (услуги) в установленный заказчиком разумный срок не были устранены либо являются существенными и неустранимыми;</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случае если по результатам экспертизы поставленного товара в заключении эксперта, экспертной организации будут подтверждены нарушения условий договора;</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иные основания, предусмотренные законодательством Российской Федерации.</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Решение об отказе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реквизиты сторон по договору, наименование, место нахождения, почтовый адрес (фамилию, имя, отчество (при наличии), сведения о месте жительства для физического лица, почтовый адрес), номер контактного телефона и факса, адрес электронный почты;</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указание на предмет договора;</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указание на действия (бездействие) заказчика либо поставщика,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протоколу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10.4. Протокол, указанный в пункте 10.3. Договора, направляется поставщику в течение </w:t>
      </w:r>
      <w:r>
        <w:rPr>
          <w:rFonts w:ascii="Times New Roman" w:eastAsia="Times New Roman" w:hAnsi="Times New Roman" w:cs="Times New Roman"/>
          <w:color w:val="000000"/>
          <w:sz w:val="24"/>
          <w:szCs w:val="24"/>
        </w:rPr>
        <w:lastRenderedPageBreak/>
        <w:t>трех дней со дня его подписания по 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протоколу также прикладывается сопроводительное письмо, подписанное лицом, имеющем право действовать от имени заказчика.</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 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поставщика об одностороннем отказе от исполнения договора.</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 Заказчик обязан отменить не вступившее в силу решение об одностороннем отказе от исполнения договора, если:</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 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Датой надлежащего уведомления признается дата получения поставщиком подтверждения о вручении заказчику указанного уведомления.</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4318D" w:rsidRDefault="003A227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4318D" w:rsidRDefault="0094318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94318D" w:rsidRDefault="003A227B">
      <w:pPr>
        <w:numPr>
          <w:ilvl w:val="0"/>
          <w:numId w:val="9"/>
        </w:numPr>
        <w:pBdr>
          <w:top w:val="nil"/>
          <w:left w:val="nil"/>
          <w:bottom w:val="nil"/>
          <w:right w:val="nil"/>
          <w:between w:val="nil"/>
        </w:pBdr>
        <w:tabs>
          <w:tab w:val="left" w:pos="426"/>
        </w:tabs>
        <w:spacing w:line="28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Срок действия Договора</w:t>
      </w:r>
    </w:p>
    <w:p w:rsidR="0094318D" w:rsidRDefault="003A227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Договор вступает в силу со дня подписания его Сторонами и действует до «31» декабря 2025 года включительно, а в части финансовых расчетов – до полного их исполнения.</w:t>
      </w:r>
    </w:p>
    <w:p w:rsidR="0094318D" w:rsidRDefault="0094318D">
      <w:pPr>
        <w:pBdr>
          <w:top w:val="nil"/>
          <w:left w:val="nil"/>
          <w:bottom w:val="nil"/>
          <w:right w:val="nil"/>
          <w:between w:val="nil"/>
        </w:pBdr>
        <w:tabs>
          <w:tab w:val="left" w:pos="1276"/>
        </w:tabs>
        <w:jc w:val="both"/>
        <w:rPr>
          <w:rFonts w:ascii="Times New Roman" w:eastAsia="Times New Roman" w:hAnsi="Times New Roman" w:cs="Times New Roman"/>
          <w:color w:val="000000"/>
          <w:sz w:val="24"/>
          <w:szCs w:val="24"/>
        </w:rPr>
      </w:pPr>
    </w:p>
    <w:p w:rsidR="0094318D" w:rsidRDefault="003A227B">
      <w:pPr>
        <w:numPr>
          <w:ilvl w:val="0"/>
          <w:numId w:val="9"/>
        </w:numPr>
        <w:pBdr>
          <w:top w:val="nil"/>
          <w:left w:val="nil"/>
          <w:bottom w:val="nil"/>
          <w:right w:val="nil"/>
          <w:between w:val="nil"/>
        </w:pBdr>
        <w:tabs>
          <w:tab w:val="left" w:pos="426"/>
        </w:tabs>
        <w:spacing w:line="288" w:lineRule="auto"/>
        <w:ind w:left="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Прочие условия</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 Любые уведомления, извещения, запросы и иная корреспонденция должны быть сделаны в письменной форме и отправлены по почте заказным письмом с </w:t>
      </w:r>
      <w:r>
        <w:rPr>
          <w:rFonts w:ascii="Times New Roman" w:eastAsia="Times New Roman" w:hAnsi="Times New Roman" w:cs="Times New Roman"/>
          <w:color w:val="000000"/>
          <w:sz w:val="24"/>
          <w:szCs w:val="24"/>
        </w:rPr>
        <w:lastRenderedPageBreak/>
        <w:t>уведомлением/извещением о вручении, курьерской службой или с использованием факсимильной связи, электронной почты по адресу Стороны, указанному в Договоре.</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Корреспонденция считается доставленной Стороне также в случаях, если:</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141618"/>
          <w:sz w:val="24"/>
          <w:szCs w:val="24"/>
        </w:rPr>
      </w:pPr>
      <w:r>
        <w:rPr>
          <w:rFonts w:ascii="Times New Roman" w:eastAsia="Times New Roman" w:hAnsi="Times New Roman" w:cs="Times New Roman"/>
          <w:color w:val="141618"/>
          <w:sz w:val="24"/>
          <w:szCs w:val="24"/>
        </w:rPr>
        <w:t>Сторона отказалась от получения корреспонденции и этот отказ зафиксирован организацией почтовой связи;</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141618"/>
          <w:sz w:val="24"/>
          <w:szCs w:val="24"/>
        </w:rPr>
      </w:pPr>
      <w:r>
        <w:rPr>
          <w:rFonts w:ascii="Times New Roman" w:eastAsia="Times New Roman" w:hAnsi="Times New Roman" w:cs="Times New Roman"/>
          <w:color w:val="141618"/>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141618"/>
          <w:sz w:val="24"/>
          <w:szCs w:val="24"/>
        </w:rPr>
      </w:pPr>
      <w:r>
        <w:rPr>
          <w:rFonts w:ascii="Times New Roman" w:eastAsia="Times New Roman" w:hAnsi="Times New Roman" w:cs="Times New Roman"/>
          <w:color w:val="141618"/>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94318D" w:rsidRDefault="003A227B">
      <w:pPr>
        <w:numPr>
          <w:ilvl w:val="1"/>
          <w:numId w:val="10"/>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94318D" w:rsidRDefault="003A227B">
      <w:pPr>
        <w:numPr>
          <w:ilvl w:val="1"/>
          <w:numId w:val="10"/>
        </w:numPr>
        <w:pBdr>
          <w:top w:val="nil"/>
          <w:left w:val="nil"/>
          <w:bottom w:val="nil"/>
          <w:right w:val="nil"/>
          <w:between w:val="nil"/>
        </w:pBdr>
        <w:tabs>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Все приложения к Договору являются его неотъемлемой частью.</w:t>
      </w:r>
    </w:p>
    <w:p w:rsidR="0094318D" w:rsidRDefault="003A227B">
      <w:pPr>
        <w:numPr>
          <w:ilvl w:val="1"/>
          <w:numId w:val="10"/>
        </w:numPr>
        <w:pBdr>
          <w:top w:val="nil"/>
          <w:left w:val="nil"/>
          <w:bottom w:val="nil"/>
          <w:right w:val="nil"/>
          <w:between w:val="nil"/>
        </w:pBdr>
        <w:tabs>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Договору прилагаются: </w:t>
      </w:r>
    </w:p>
    <w:p w:rsidR="0094318D" w:rsidRDefault="003A227B">
      <w:pPr>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№1 (Спецификация).</w:t>
      </w:r>
    </w:p>
    <w:p w:rsidR="0094318D" w:rsidRDefault="003A227B">
      <w:pPr>
        <w:numPr>
          <w:ilvl w:val="1"/>
          <w:numId w:val="10"/>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4318D" w:rsidRDefault="003A227B">
      <w:pPr>
        <w:widowControl w:val="0"/>
        <w:numPr>
          <w:ilvl w:val="1"/>
          <w:numId w:val="10"/>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Заказчик по согласованию с участником при заключении и исполнении договора вправе изменить: </w:t>
      </w:r>
    </w:p>
    <w:p w:rsidR="0094318D" w:rsidRDefault="003A227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предусмотренный договором объем закупаемых товаров (работ, услуг) не более чем на 30 процентов цены договора.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 В случае если закупка осуществлялась при условии, когда количество поставляемых товаров, объем подлежащих выполнению работ, оказанию услуг невозможно определить, и в проекте договора установлено максимальное значение цены договора и цена единицы товара (работы, услуги), заказчик вправе изменить установленный в проекте договора размер максимального значения цены договора не более чем на 30 процентов, цена единицы товара (работы, услуги) при этом остается неизменной; </w:t>
      </w:r>
    </w:p>
    <w:p w:rsidR="0094318D" w:rsidRDefault="003A227B">
      <w:pPr>
        <w:widowControl w:val="0"/>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rsidR="0094318D" w:rsidRDefault="003A227B">
      <w:pPr>
        <w:widowControl w:val="0"/>
        <w:pBdr>
          <w:top w:val="nil"/>
          <w:left w:val="nil"/>
          <w:bottom w:val="nil"/>
          <w:right w:val="nil"/>
          <w:between w:val="nil"/>
        </w:pBdr>
        <w:tabs>
          <w:tab w:val="left" w:pos="1134"/>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цену единицы товара, путем ее уменьшения без изменения предусмотренных договором качества поставляемого товара и иных условий договора;</w:t>
      </w:r>
    </w:p>
    <w:p w:rsidR="0094318D" w:rsidRDefault="003A227B">
      <w:pPr>
        <w:widowControl w:val="0"/>
        <w:pBdr>
          <w:top w:val="nil"/>
          <w:left w:val="nil"/>
          <w:bottom w:val="nil"/>
          <w:right w:val="nil"/>
          <w:between w:val="nil"/>
        </w:pBdr>
        <w:tabs>
          <w:tab w:val="left" w:pos="1276"/>
        </w:tabs>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существенные условия договора, в соответствии с действующим законодательством Российской Федерации. При этом изменение предмета договора, в том числе состава спецификации к договору (при наличии) не допускается, за исключением случаев, прямо предусмотренных Договором.</w:t>
      </w:r>
    </w:p>
    <w:p w:rsidR="0094318D" w:rsidRDefault="003A227B">
      <w:pPr>
        <w:widowControl w:val="0"/>
        <w:numPr>
          <w:ilvl w:val="1"/>
          <w:numId w:val="10"/>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rsidR="0094318D" w:rsidRDefault="003A227B">
      <w:pPr>
        <w:numPr>
          <w:ilvl w:val="1"/>
          <w:numId w:val="10"/>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4318D" w:rsidRDefault="003A227B">
      <w:pPr>
        <w:numPr>
          <w:ilvl w:val="1"/>
          <w:numId w:val="10"/>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4318D" w:rsidRDefault="003A227B">
      <w:pPr>
        <w:numPr>
          <w:ilvl w:val="1"/>
          <w:numId w:val="10"/>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4318D" w:rsidRDefault="003A227B">
      <w:pPr>
        <w:numPr>
          <w:ilvl w:val="1"/>
          <w:numId w:val="10"/>
        </w:numPr>
        <w:pBdr>
          <w:top w:val="nil"/>
          <w:left w:val="nil"/>
          <w:bottom w:val="nil"/>
          <w:right w:val="nil"/>
          <w:between w:val="nil"/>
        </w:pBdr>
        <w:tabs>
          <w:tab w:val="left" w:pos="1276"/>
        </w:tabs>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если поставка осуществляется по отгрузочным разнарядкам (заявкам), то приёмке и оплате подлежат только товар, который получен Заказчиком по соответствующим отгрузочным разнарядкам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вправе составить акт взаимосверки обязательств по Договору, в котором указываются сведения о прекращении действия Договора,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94318D" w:rsidRDefault="0094318D">
      <w:pPr>
        <w:pBdr>
          <w:top w:val="nil"/>
          <w:left w:val="nil"/>
          <w:bottom w:val="nil"/>
          <w:right w:val="nil"/>
          <w:between w:val="nil"/>
        </w:pBdr>
        <w:tabs>
          <w:tab w:val="left" w:pos="1276"/>
        </w:tabs>
        <w:ind w:left="709"/>
        <w:jc w:val="both"/>
        <w:rPr>
          <w:rFonts w:ascii="Times New Roman" w:eastAsia="Times New Roman" w:hAnsi="Times New Roman" w:cs="Times New Roman"/>
          <w:color w:val="000000"/>
          <w:sz w:val="24"/>
          <w:szCs w:val="24"/>
        </w:rPr>
      </w:pPr>
    </w:p>
    <w:p w:rsidR="0094318D" w:rsidRDefault="003A227B">
      <w:pPr>
        <w:numPr>
          <w:ilvl w:val="0"/>
          <w:numId w:val="10"/>
        </w:numPr>
        <w:pBdr>
          <w:top w:val="nil"/>
          <w:left w:val="nil"/>
          <w:bottom w:val="nil"/>
          <w:right w:val="nil"/>
          <w:between w:val="nil"/>
        </w:pBdr>
        <w:tabs>
          <w:tab w:val="left" w:pos="426"/>
        </w:tabs>
        <w:spacing w:line="288"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Адреса места нахождения, банковские реквизиты и подписи Сторон</w:t>
      </w:r>
    </w:p>
    <w:p w:rsidR="0094318D" w:rsidRDefault="0094318D">
      <w:pPr>
        <w:pBdr>
          <w:top w:val="nil"/>
          <w:left w:val="nil"/>
          <w:bottom w:val="nil"/>
          <w:right w:val="nil"/>
          <w:between w:val="nil"/>
        </w:pBdr>
        <w:ind w:firstLine="709"/>
        <w:jc w:val="center"/>
        <w:rPr>
          <w:rFonts w:ascii="Times New Roman" w:eastAsia="Times New Roman" w:hAnsi="Times New Roman" w:cs="Times New Roman"/>
          <w:color w:val="000000"/>
          <w:sz w:val="24"/>
          <w:szCs w:val="24"/>
        </w:rPr>
      </w:pPr>
    </w:p>
    <w:tbl>
      <w:tblPr>
        <w:tblStyle w:val="a9"/>
        <w:tblW w:w="9923" w:type="dxa"/>
        <w:tblInd w:w="-142" w:type="dxa"/>
        <w:tblLayout w:type="fixed"/>
        <w:tblLook w:val="0000" w:firstRow="0" w:lastRow="0" w:firstColumn="0" w:lastColumn="0" w:noHBand="0" w:noVBand="0"/>
      </w:tblPr>
      <w:tblGrid>
        <w:gridCol w:w="5387"/>
        <w:gridCol w:w="4536"/>
      </w:tblGrid>
      <w:tr w:rsidR="0094318D">
        <w:tc>
          <w:tcPr>
            <w:tcW w:w="5387" w:type="dxa"/>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Заказчик:</w:t>
            </w:r>
          </w:p>
          <w:p w:rsidR="0094318D" w:rsidRDefault="003A227B">
            <w:pPr>
              <w:pBdr>
                <w:top w:val="nil"/>
                <w:left w:val="nil"/>
                <w:bottom w:val="nil"/>
                <w:right w:val="nil"/>
                <w:between w:val="nil"/>
              </w:pBdr>
              <w:ind w:right="-2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АО «Кожевниковское ДРСУ»</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ОГРН 1247000009255</w:t>
            </w:r>
          </w:p>
          <w:p w:rsidR="0094318D" w:rsidRDefault="003A227B">
            <w:pPr>
              <w:pBdr>
                <w:top w:val="nil"/>
                <w:left w:val="nil"/>
                <w:bottom w:val="nil"/>
                <w:right w:val="nil"/>
                <w:between w:val="nil"/>
              </w:pBdr>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ИНН/КПП 7000021902/700001001</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636161, Томская область, Кожевниковский район, с. Кожевниково, ул. Кирова, 40</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 40602810013420000003</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Филиал «Центральный» Банка ВТБ (ПАО)</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Москва</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 30101810145250000411</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БИК 044525411</w:t>
            </w:r>
            <w:r>
              <w:rPr>
                <w:rFonts w:ascii="Times New Roman" w:eastAsia="Times New Roman" w:hAnsi="Times New Roman" w:cs="Times New Roman"/>
                <w:color w:val="000000"/>
                <w:sz w:val="24"/>
                <w:szCs w:val="24"/>
              </w:rPr>
              <w:tab/>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бухг. 8(38-244)21-488, юр. отдел 21-095</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факс 8(38-244)21-921 </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ub_kogev@mail.ru</w:t>
            </w: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Генеральный директор       </w:t>
            </w: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 В.А. Ефимов</w:t>
            </w:r>
          </w:p>
          <w:p w:rsidR="0094318D" w:rsidRDefault="003A227B">
            <w:pPr>
              <w:pBdr>
                <w:top w:val="nil"/>
                <w:left w:val="nil"/>
                <w:bottom w:val="nil"/>
                <w:right w:val="nil"/>
                <w:between w:val="nil"/>
              </w:pBdr>
              <w:spacing w:before="280" w:after="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tc>
        <w:tc>
          <w:tcPr>
            <w:tcW w:w="4536" w:type="dxa"/>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Поставщик:</w:t>
            </w: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w:t>
            </w: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tc>
      </w:tr>
    </w:tbl>
    <w:p w:rsidR="0094318D" w:rsidRDefault="003A227B">
      <w:pPr>
        <w:pBdr>
          <w:top w:val="nil"/>
          <w:left w:val="nil"/>
          <w:bottom w:val="nil"/>
          <w:right w:val="nil"/>
          <w:between w:val="nil"/>
        </w:pBdr>
        <w:ind w:firstLine="709"/>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 1</w:t>
      </w:r>
    </w:p>
    <w:p w:rsidR="0094318D" w:rsidRDefault="003A227B">
      <w:pPr>
        <w:pBdr>
          <w:top w:val="nil"/>
          <w:left w:val="nil"/>
          <w:bottom w:val="nil"/>
          <w:right w:val="nil"/>
          <w:between w:val="nil"/>
        </w:pBdr>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Договору</w:t>
      </w:r>
    </w:p>
    <w:p w:rsidR="0094318D" w:rsidRDefault="003A227B">
      <w:pPr>
        <w:pBdr>
          <w:top w:val="nil"/>
          <w:left w:val="nil"/>
          <w:bottom w:val="nil"/>
          <w:right w:val="nil"/>
          <w:between w:val="nil"/>
        </w:pBdr>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«___» _______ 20__ г. № ____</w:t>
      </w:r>
    </w:p>
    <w:p w:rsidR="0094318D" w:rsidRDefault="0094318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СПЕЦИФИКАЦИЯ</w:t>
      </w:r>
    </w:p>
    <w:p w:rsidR="0094318D" w:rsidRDefault="0094318D">
      <w:pPr>
        <w:pBdr>
          <w:top w:val="nil"/>
          <w:left w:val="nil"/>
          <w:bottom w:val="nil"/>
          <w:right w:val="nil"/>
          <w:between w:val="nil"/>
        </w:pBdr>
        <w:ind w:firstLine="709"/>
        <w:jc w:val="center"/>
        <w:rPr>
          <w:rFonts w:ascii="Times New Roman" w:eastAsia="Times New Roman" w:hAnsi="Times New Roman" w:cs="Times New Roman"/>
          <w:color w:val="000000"/>
          <w:sz w:val="24"/>
          <w:szCs w:val="24"/>
        </w:rPr>
      </w:pPr>
    </w:p>
    <w:p w:rsidR="0094318D" w:rsidRDefault="003A227B">
      <w:pPr>
        <w:numPr>
          <w:ilvl w:val="0"/>
          <w:numId w:val="2"/>
        </w:numPr>
        <w:pBdr>
          <w:top w:val="nil"/>
          <w:left w:val="nil"/>
          <w:bottom w:val="nil"/>
          <w:right w:val="nil"/>
          <w:between w:val="nil"/>
        </w:pBdr>
        <w:tabs>
          <w:tab w:val="left" w:pos="1276"/>
        </w:tabs>
        <w:spacing w:line="288"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количество и стоимость товара, работы, услуги:</w:t>
      </w:r>
    </w:p>
    <w:tbl>
      <w:tblPr>
        <w:tblStyle w:val="aa"/>
        <w:tblW w:w="10063" w:type="dxa"/>
        <w:jc w:val="center"/>
        <w:tblInd w:w="0" w:type="dxa"/>
        <w:tblLayout w:type="fixed"/>
        <w:tblLook w:val="0000" w:firstRow="0" w:lastRow="0" w:firstColumn="0" w:lastColumn="0" w:noHBand="0" w:noVBand="0"/>
      </w:tblPr>
      <w:tblGrid>
        <w:gridCol w:w="579"/>
        <w:gridCol w:w="2468"/>
        <w:gridCol w:w="1578"/>
        <w:gridCol w:w="1423"/>
        <w:gridCol w:w="2123"/>
        <w:gridCol w:w="1892"/>
      </w:tblGrid>
      <w:tr w:rsidR="0094318D">
        <w:trPr>
          <w:cantSplit/>
          <w:trHeight w:val="567"/>
          <w:jc w:val="center"/>
        </w:trPr>
        <w:tc>
          <w:tcPr>
            <w:tcW w:w="579" w:type="dxa"/>
            <w:vMerge w:val="restart"/>
            <w:tcBorders>
              <w:top w:val="single" w:sz="4" w:space="0" w:color="000000"/>
              <w:left w:val="single" w:sz="4" w:space="0" w:color="000000"/>
              <w:bottom w:val="single" w:sz="4" w:space="0" w:color="000000"/>
              <w:right w:val="single" w:sz="4"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п/п</w:t>
            </w:r>
          </w:p>
        </w:tc>
        <w:tc>
          <w:tcPr>
            <w:tcW w:w="2468" w:type="dxa"/>
            <w:vMerge w:val="restart"/>
            <w:tcBorders>
              <w:top w:val="single" w:sz="4" w:space="0" w:color="000000"/>
              <w:left w:val="single" w:sz="4" w:space="0" w:color="000000"/>
              <w:bottom w:val="single" w:sz="4" w:space="0" w:color="000000"/>
              <w:right w:val="single" w:sz="4"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товара, работы, услуги</w:t>
            </w:r>
          </w:p>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страна производства </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Единица измерения</w:t>
            </w:r>
          </w:p>
        </w:tc>
        <w:tc>
          <w:tcPr>
            <w:tcW w:w="1423" w:type="dxa"/>
            <w:vMerge w:val="restart"/>
            <w:tcBorders>
              <w:top w:val="single" w:sz="4" w:space="0" w:color="000000"/>
              <w:left w:val="single" w:sz="4" w:space="0" w:color="000000"/>
              <w:bottom w:val="single" w:sz="4" w:space="0" w:color="000000"/>
              <w:right w:val="single" w:sz="4"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Количество</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Цена за единицу с учетом НДС (руб. коп.)</w:t>
            </w:r>
          </w:p>
        </w:tc>
        <w:tc>
          <w:tcPr>
            <w:tcW w:w="1892" w:type="dxa"/>
            <w:vMerge w:val="restart"/>
            <w:tcBorders>
              <w:top w:val="single" w:sz="6" w:space="0" w:color="000000"/>
              <w:left w:val="single" w:sz="4" w:space="0" w:color="000000"/>
              <w:right w:val="single" w:sz="6"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Общая цена с учетом НДС, (руб. коп.)</w:t>
            </w:r>
          </w:p>
        </w:tc>
      </w:tr>
      <w:tr w:rsidR="0094318D">
        <w:trPr>
          <w:cantSplit/>
          <w:trHeight w:val="567"/>
          <w:jc w:val="center"/>
        </w:trPr>
        <w:tc>
          <w:tcPr>
            <w:tcW w:w="579" w:type="dxa"/>
            <w:vMerge/>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468" w:type="dxa"/>
            <w:vMerge/>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3" w:type="dxa"/>
            <w:vMerge/>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23" w:type="dxa"/>
            <w:vMerge/>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92" w:type="dxa"/>
            <w:vMerge/>
            <w:tcBorders>
              <w:top w:val="single" w:sz="6" w:space="0" w:color="000000"/>
              <w:left w:val="single" w:sz="4" w:space="0" w:color="000000"/>
              <w:right w:val="single" w:sz="6" w:space="0" w:color="000000"/>
            </w:tcBorders>
            <w:vAlign w:val="center"/>
          </w:tcPr>
          <w:p w:rsidR="0094318D" w:rsidRDefault="0094318D">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4318D">
        <w:trPr>
          <w:cantSplit/>
          <w:trHeight w:val="567"/>
          <w:jc w:val="center"/>
        </w:trPr>
        <w:tc>
          <w:tcPr>
            <w:tcW w:w="579" w:type="dxa"/>
            <w:tcBorders>
              <w:top w:val="single" w:sz="4" w:space="0" w:color="000000"/>
              <w:left w:val="single" w:sz="4" w:space="0" w:color="000000"/>
              <w:bottom w:val="single" w:sz="4" w:space="0" w:color="000000"/>
              <w:right w:val="single" w:sz="4" w:space="0" w:color="000000"/>
            </w:tcBorders>
            <w:vAlign w:val="center"/>
          </w:tcPr>
          <w:p w:rsidR="0094318D" w:rsidRDefault="0094318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468" w:type="dxa"/>
            <w:tcBorders>
              <w:top w:val="single" w:sz="4" w:space="0" w:color="000000"/>
              <w:left w:val="single" w:sz="4" w:space="0" w:color="000000"/>
              <w:bottom w:val="single" w:sz="4" w:space="0" w:color="000000"/>
              <w:right w:val="single" w:sz="4" w:space="0" w:color="000000"/>
            </w:tcBorders>
            <w:vAlign w:val="center"/>
          </w:tcPr>
          <w:p w:rsidR="0094318D" w:rsidRDefault="0094318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4318D" w:rsidRDefault="0094318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94318D" w:rsidRDefault="0094318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123" w:type="dxa"/>
            <w:tcBorders>
              <w:top w:val="single" w:sz="4" w:space="0" w:color="000000"/>
              <w:left w:val="single" w:sz="4" w:space="0" w:color="000000"/>
              <w:bottom w:val="single" w:sz="4" w:space="0" w:color="000000"/>
              <w:right w:val="single" w:sz="4" w:space="0" w:color="000000"/>
            </w:tcBorders>
            <w:vAlign w:val="center"/>
          </w:tcPr>
          <w:p w:rsidR="0094318D" w:rsidRDefault="0094318D">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92" w:type="dxa"/>
            <w:tcBorders>
              <w:top w:val="single" w:sz="6" w:space="0" w:color="000000"/>
              <w:left w:val="single" w:sz="4" w:space="0" w:color="000000"/>
              <w:bottom w:val="single" w:sz="6" w:space="0" w:color="000000"/>
              <w:right w:val="single" w:sz="6" w:space="0" w:color="000000"/>
            </w:tcBorders>
            <w:vAlign w:val="center"/>
          </w:tcPr>
          <w:p w:rsidR="0094318D" w:rsidRDefault="0094318D">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94318D">
        <w:trPr>
          <w:cantSplit/>
          <w:trHeight w:val="567"/>
          <w:jc w:val="center"/>
        </w:trPr>
        <w:tc>
          <w:tcPr>
            <w:tcW w:w="10063" w:type="dxa"/>
            <w:gridSpan w:val="6"/>
            <w:tcBorders>
              <w:top w:val="single" w:sz="4" w:space="0" w:color="000000"/>
              <w:left w:val="single" w:sz="4" w:space="0" w:color="000000"/>
              <w:bottom w:val="single" w:sz="4" w:space="0" w:color="000000"/>
              <w:right w:val="single" w:sz="6"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Итого:</w:t>
            </w:r>
          </w:p>
        </w:tc>
      </w:tr>
    </w:tbl>
    <w:p w:rsidR="0094318D" w:rsidRDefault="003A227B">
      <w:pPr>
        <w:pBdr>
          <w:top w:val="nil"/>
          <w:left w:val="nil"/>
          <w:bottom w:val="nil"/>
          <w:right w:val="nil"/>
          <w:between w:val="nil"/>
        </w:pBdr>
        <w:tabs>
          <w:tab w:val="left" w:pos="284"/>
          <w:tab w:val="left" w:pos="567"/>
          <w:tab w:val="left" w:pos="993"/>
        </w:tabs>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Страна происхождения товара:</w:t>
      </w:r>
    </w:p>
    <w:p w:rsidR="0094318D" w:rsidRDefault="0094318D">
      <w:pPr>
        <w:pBdr>
          <w:top w:val="nil"/>
          <w:left w:val="nil"/>
          <w:bottom w:val="nil"/>
          <w:right w:val="nil"/>
          <w:between w:val="nil"/>
        </w:pBdr>
        <w:tabs>
          <w:tab w:val="left" w:pos="284"/>
          <w:tab w:val="left" w:pos="567"/>
          <w:tab w:val="left" w:pos="993"/>
        </w:tabs>
        <w:ind w:left="709"/>
        <w:jc w:val="both"/>
        <w:rPr>
          <w:rFonts w:ascii="Times New Roman" w:eastAsia="Times New Roman" w:hAnsi="Times New Roman" w:cs="Times New Roman"/>
          <w:color w:val="000000"/>
          <w:sz w:val="24"/>
          <w:szCs w:val="24"/>
        </w:rPr>
      </w:pPr>
    </w:p>
    <w:p w:rsidR="0094318D" w:rsidRDefault="003A227B">
      <w:pPr>
        <w:numPr>
          <w:ilvl w:val="0"/>
          <w:numId w:val="2"/>
        </w:numPr>
        <w:pBdr>
          <w:top w:val="nil"/>
          <w:left w:val="nil"/>
          <w:bottom w:val="nil"/>
          <w:right w:val="nil"/>
          <w:between w:val="nil"/>
        </w:pBdr>
        <w:tabs>
          <w:tab w:val="left" w:pos="284"/>
          <w:tab w:val="left" w:pos="567"/>
          <w:tab w:val="left" w:pos="993"/>
        </w:tabs>
        <w:spacing w:line="288"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качественным, техническим и функциональным характеристикам товара, работы, услуги:</w:t>
      </w:r>
    </w:p>
    <w:tbl>
      <w:tblPr>
        <w:tblStyle w:val="ab"/>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3234"/>
        <w:gridCol w:w="1233"/>
        <w:gridCol w:w="1233"/>
        <w:gridCol w:w="1233"/>
        <w:gridCol w:w="1233"/>
        <w:gridCol w:w="1229"/>
      </w:tblGrid>
      <w:tr w:rsidR="0094318D">
        <w:trPr>
          <w:trHeight w:val="567"/>
        </w:trPr>
        <w:tc>
          <w:tcPr>
            <w:tcW w:w="744" w:type="dxa"/>
            <w:tcBorders>
              <w:top w:val="single" w:sz="4" w:space="0" w:color="000000"/>
              <w:left w:val="single" w:sz="4" w:space="0" w:color="000000"/>
              <w:bottom w:val="single" w:sz="4" w:space="0" w:color="000000"/>
              <w:right w:val="single" w:sz="4"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п/п</w:t>
            </w:r>
          </w:p>
        </w:tc>
        <w:tc>
          <w:tcPr>
            <w:tcW w:w="3234" w:type="dxa"/>
            <w:tcBorders>
              <w:top w:val="single" w:sz="4" w:space="0" w:color="000000"/>
              <w:left w:val="single" w:sz="4" w:space="0" w:color="000000"/>
              <w:bottom w:val="single" w:sz="4" w:space="0" w:color="000000"/>
              <w:right w:val="single" w:sz="4"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товара, работы, услуги</w:t>
            </w:r>
          </w:p>
        </w:tc>
        <w:tc>
          <w:tcPr>
            <w:tcW w:w="6161" w:type="dxa"/>
            <w:gridSpan w:val="5"/>
            <w:tcBorders>
              <w:top w:val="single" w:sz="4" w:space="0" w:color="000000"/>
              <w:left w:val="single" w:sz="4" w:space="0" w:color="000000"/>
              <w:bottom w:val="single" w:sz="4" w:space="0" w:color="000000"/>
              <w:right w:val="single" w:sz="4" w:space="0" w:color="000000"/>
            </w:tcBorders>
            <w:vAlign w:val="center"/>
          </w:tcPr>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Качественные, технические и функциональные характеристики товара, работы, услуги</w:t>
            </w:r>
          </w:p>
        </w:tc>
      </w:tr>
      <w:tr w:rsidR="0094318D">
        <w:trPr>
          <w:trHeight w:val="567"/>
        </w:trPr>
        <w:tc>
          <w:tcPr>
            <w:tcW w:w="744" w:type="dxa"/>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234" w:type="dxa"/>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4318D" w:rsidRDefault="0094318D">
            <w:pPr>
              <w:keepNext/>
              <w:pBdr>
                <w:top w:val="nil"/>
                <w:left w:val="nil"/>
                <w:bottom w:val="nil"/>
                <w:right w:val="nil"/>
                <w:between w:val="nil"/>
              </w:pBdr>
              <w:shd w:val="clear" w:color="auto" w:fill="FFFFFF"/>
              <w:spacing w:line="288" w:lineRule="auto"/>
              <w:rPr>
                <w:rFonts w:ascii="Times New Roman" w:eastAsia="Times New Roman" w:hAnsi="Times New Roman" w:cs="Times New Roman"/>
                <w:color w:val="00000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229" w:type="dxa"/>
            <w:tcBorders>
              <w:top w:val="single" w:sz="4" w:space="0" w:color="000000"/>
              <w:left w:val="single" w:sz="4" w:space="0" w:color="000000"/>
              <w:bottom w:val="single" w:sz="4" w:space="0" w:color="000000"/>
              <w:right w:val="single" w:sz="4" w:space="0" w:color="000000"/>
            </w:tcBorders>
            <w:vAlign w:val="center"/>
          </w:tcPr>
          <w:p w:rsidR="0094318D" w:rsidRDefault="0094318D">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white"/>
              </w:rPr>
            </w:pPr>
          </w:p>
        </w:tc>
      </w:tr>
    </w:tbl>
    <w:p w:rsidR="0094318D" w:rsidRDefault="0094318D">
      <w:pPr>
        <w:pBdr>
          <w:top w:val="nil"/>
          <w:left w:val="nil"/>
          <w:bottom w:val="nil"/>
          <w:right w:val="nil"/>
          <w:between w:val="nil"/>
        </w:pBdr>
        <w:tabs>
          <w:tab w:val="left" w:pos="284"/>
          <w:tab w:val="left" w:pos="567"/>
          <w:tab w:val="left" w:pos="993"/>
        </w:tabs>
        <w:jc w:val="both"/>
        <w:rPr>
          <w:rFonts w:ascii="Times New Roman" w:eastAsia="Times New Roman" w:hAnsi="Times New Roman" w:cs="Times New Roman"/>
          <w:color w:val="000000"/>
          <w:sz w:val="24"/>
          <w:szCs w:val="24"/>
        </w:rPr>
      </w:pPr>
    </w:p>
    <w:tbl>
      <w:tblPr>
        <w:tblStyle w:val="ac"/>
        <w:tblW w:w="9923" w:type="dxa"/>
        <w:tblInd w:w="-142" w:type="dxa"/>
        <w:tblLayout w:type="fixed"/>
        <w:tblLook w:val="0000" w:firstRow="0" w:lastRow="0" w:firstColumn="0" w:lastColumn="0" w:noHBand="0" w:noVBand="0"/>
      </w:tblPr>
      <w:tblGrid>
        <w:gridCol w:w="5387"/>
        <w:gridCol w:w="4536"/>
      </w:tblGrid>
      <w:tr w:rsidR="0094318D">
        <w:tc>
          <w:tcPr>
            <w:tcW w:w="5387" w:type="dxa"/>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Заказчик</w:t>
            </w:r>
          </w:p>
          <w:p w:rsidR="0094318D" w:rsidRDefault="003A227B">
            <w:pPr>
              <w:pBdr>
                <w:top w:val="nil"/>
                <w:left w:val="nil"/>
                <w:bottom w:val="nil"/>
                <w:right w:val="nil"/>
                <w:between w:val="nil"/>
              </w:pBdr>
              <w:ind w:right="-2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АО «Кожевниковское ДРСУ»</w:t>
            </w: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Генеральный директор</w:t>
            </w: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 В.А. Ефимов</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tc>
        <w:tc>
          <w:tcPr>
            <w:tcW w:w="4536" w:type="dxa"/>
          </w:tcPr>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Поставщик</w:t>
            </w: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3A227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w:t>
            </w:r>
          </w:p>
          <w:p w:rsidR="0094318D" w:rsidRDefault="003A22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tc>
      </w:tr>
    </w:tbl>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p w:rsidR="0094318D" w:rsidRDefault="0094318D">
      <w:pPr>
        <w:keepNext/>
        <w:widowControl w:val="0"/>
        <w:pBdr>
          <w:top w:val="nil"/>
          <w:left w:val="nil"/>
          <w:bottom w:val="nil"/>
          <w:right w:val="nil"/>
          <w:between w:val="nil"/>
        </w:pBdr>
        <w:jc w:val="both"/>
        <w:rPr>
          <w:rFonts w:ascii="Times New Roman" w:eastAsia="Times New Roman" w:hAnsi="Times New Roman" w:cs="Times New Roman"/>
          <w:color w:val="000000"/>
        </w:rPr>
      </w:pPr>
    </w:p>
    <w:sectPr w:rsidR="0094318D">
      <w:footerReference w:type="default" r:id="rId32"/>
      <w:pgSz w:w="11906" w:h="16838"/>
      <w:pgMar w:top="851" w:right="850" w:bottom="284" w:left="1134" w:header="113" w:footer="45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9C5" w:rsidRDefault="001609C5">
      <w:r>
        <w:separator/>
      </w:r>
    </w:p>
  </w:endnote>
  <w:endnote w:type="continuationSeparator" w:id="0">
    <w:p w:rsidR="001609C5" w:rsidRDefault="0016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839CF">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p>
  <w:p w:rsidR="0094318D" w:rsidRDefault="0094318D">
    <w:pPr>
      <w:pBdr>
        <w:top w:val="nil"/>
        <w:left w:val="nil"/>
        <w:bottom w:val="nil"/>
        <w:right w:val="nil"/>
        <w:between w:val="nil"/>
      </w:pBdr>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8D" w:rsidRDefault="003A22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Страница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B839CF">
      <w:rPr>
        <w:rFonts w:ascii="Times New Roman" w:eastAsia="Times New Roman" w:hAnsi="Times New Roman" w:cs="Times New Roman"/>
        <w:b/>
        <w:noProof/>
        <w:color w:val="000000"/>
        <w:sz w:val="24"/>
        <w:szCs w:val="24"/>
      </w:rPr>
      <w:t>43</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sz w:val="24"/>
        <w:szCs w:val="24"/>
      </w:rPr>
      <w:t xml:space="preserve"> из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B839CF">
      <w:rPr>
        <w:rFonts w:ascii="Times New Roman" w:eastAsia="Times New Roman" w:hAnsi="Times New Roman" w:cs="Times New Roman"/>
        <w:b/>
        <w:noProof/>
        <w:color w:val="000000"/>
        <w:sz w:val="24"/>
        <w:szCs w:val="24"/>
      </w:rPr>
      <w:t>48</w:t>
    </w:r>
    <w:r>
      <w:rPr>
        <w:rFonts w:ascii="Times New Roman" w:eastAsia="Times New Roman" w:hAnsi="Times New Roman" w:cs="Times New Roman"/>
        <w:b/>
        <w:color w:val="000000"/>
        <w:sz w:val="24"/>
        <w:szCs w:val="24"/>
      </w:rPr>
      <w:fldChar w:fldCharType="end"/>
    </w:r>
  </w:p>
  <w:p w:rsidR="0094318D" w:rsidRDefault="0094318D">
    <w:pPr>
      <w:pBdr>
        <w:top w:val="nil"/>
        <w:left w:val="nil"/>
        <w:bottom w:val="nil"/>
        <w:right w:val="nil"/>
        <w:between w:val="nil"/>
      </w:pBdr>
      <w:rPr>
        <w:color w:val="000000"/>
      </w:rPr>
    </w:pPr>
  </w:p>
  <w:p w:rsidR="0094318D" w:rsidRDefault="0094318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9C5" w:rsidRDefault="001609C5">
      <w:r>
        <w:separator/>
      </w:r>
    </w:p>
  </w:footnote>
  <w:footnote w:type="continuationSeparator" w:id="0">
    <w:p w:rsidR="001609C5" w:rsidRDefault="001609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07757"/>
    <w:multiLevelType w:val="multilevel"/>
    <w:tmpl w:val="3A206F92"/>
    <w:lvl w:ilvl="0">
      <w:start w:val="1"/>
      <w:numFmt w:val="decimal"/>
      <w:lvlText w:val="%1."/>
      <w:lvlJc w:val="left"/>
      <w:pPr>
        <w:ind w:left="420" w:hanging="420"/>
      </w:pPr>
      <w:rPr>
        <w:vertAlign w:val="baseline"/>
      </w:rPr>
    </w:lvl>
    <w:lvl w:ilvl="1">
      <w:start w:val="1"/>
      <w:numFmt w:val="decimal"/>
      <w:lvlText w:val="%1.%2."/>
      <w:lvlJc w:val="left"/>
      <w:pPr>
        <w:ind w:left="988" w:hanging="420"/>
      </w:pPr>
      <w:rPr>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2835" w:hanging="720"/>
      </w:pPr>
      <w:rPr>
        <w:vertAlign w:val="baseline"/>
      </w:rPr>
    </w:lvl>
    <w:lvl w:ilvl="4">
      <w:start w:val="1"/>
      <w:numFmt w:val="decimal"/>
      <w:lvlText w:val="%1.%2.%3.%4.%5."/>
      <w:lvlJc w:val="left"/>
      <w:pPr>
        <w:ind w:left="3900" w:hanging="1080"/>
      </w:pPr>
      <w:rPr>
        <w:vertAlign w:val="baseline"/>
      </w:rPr>
    </w:lvl>
    <w:lvl w:ilvl="5">
      <w:start w:val="1"/>
      <w:numFmt w:val="decimal"/>
      <w:lvlText w:val="%1.%2.%3.%4.%5.%6."/>
      <w:lvlJc w:val="left"/>
      <w:pPr>
        <w:ind w:left="4605" w:hanging="1080"/>
      </w:pPr>
      <w:rPr>
        <w:vertAlign w:val="baseline"/>
      </w:rPr>
    </w:lvl>
    <w:lvl w:ilvl="6">
      <w:start w:val="1"/>
      <w:numFmt w:val="decimal"/>
      <w:lvlText w:val="%1.%2.%3.%4.%5.%6.%7."/>
      <w:lvlJc w:val="left"/>
      <w:pPr>
        <w:ind w:left="5670" w:hanging="1440"/>
      </w:pPr>
      <w:rPr>
        <w:vertAlign w:val="baseline"/>
      </w:rPr>
    </w:lvl>
    <w:lvl w:ilvl="7">
      <w:start w:val="1"/>
      <w:numFmt w:val="decimal"/>
      <w:lvlText w:val="%1.%2.%3.%4.%5.%6.%7.%8."/>
      <w:lvlJc w:val="left"/>
      <w:pPr>
        <w:ind w:left="6375" w:hanging="1440"/>
      </w:pPr>
      <w:rPr>
        <w:vertAlign w:val="baseline"/>
      </w:rPr>
    </w:lvl>
    <w:lvl w:ilvl="8">
      <w:start w:val="1"/>
      <w:numFmt w:val="decimal"/>
      <w:lvlText w:val="%1.%2.%3.%4.%5.%6.%7.%8.%9."/>
      <w:lvlJc w:val="left"/>
      <w:pPr>
        <w:ind w:left="7440" w:hanging="1800"/>
      </w:pPr>
      <w:rPr>
        <w:vertAlign w:val="baseline"/>
      </w:rPr>
    </w:lvl>
  </w:abstractNum>
  <w:abstractNum w:abstractNumId="1" w15:restartNumberingAfterBreak="0">
    <w:nsid w:val="288A6555"/>
    <w:multiLevelType w:val="multilevel"/>
    <w:tmpl w:val="80E8A506"/>
    <w:lvl w:ilvl="0">
      <w:start w:val="6"/>
      <w:numFmt w:val="decimal"/>
      <w:lvlText w:val="%1."/>
      <w:lvlJc w:val="left"/>
      <w:pPr>
        <w:ind w:left="720" w:hanging="360"/>
      </w:pPr>
      <w:rPr>
        <w:b/>
        <w:vertAlign w:val="baseline"/>
      </w:rPr>
    </w:lvl>
    <w:lvl w:ilvl="1">
      <w:start w:val="1"/>
      <w:numFmt w:val="decimal"/>
      <w:lvlText w:val="%1.%2."/>
      <w:lvlJc w:val="left"/>
      <w:pPr>
        <w:ind w:left="928" w:hanging="360"/>
      </w:pPr>
      <w:rPr>
        <w:i w:val="0"/>
        <w:vertAlign w:val="baseline"/>
      </w:rPr>
    </w:lvl>
    <w:lvl w:ilvl="2">
      <w:start w:val="1"/>
      <w:numFmt w:val="decimal"/>
      <w:lvlText w:val="%1.%2.%3."/>
      <w:lvlJc w:val="left"/>
      <w:pPr>
        <w:ind w:left="1496" w:hanging="720"/>
      </w:pPr>
      <w:rPr>
        <w:b w:val="0"/>
        <w:vertAlign w:val="baseline"/>
      </w:rPr>
    </w:lvl>
    <w:lvl w:ilvl="3">
      <w:start w:val="1"/>
      <w:numFmt w:val="decimal"/>
      <w:lvlText w:val="%1.%2.%3.%4."/>
      <w:lvlJc w:val="left"/>
      <w:pPr>
        <w:ind w:left="1704" w:hanging="720"/>
      </w:pPr>
      <w:rPr>
        <w:vertAlign w:val="baseline"/>
      </w:rPr>
    </w:lvl>
    <w:lvl w:ilvl="4">
      <w:start w:val="1"/>
      <w:numFmt w:val="decimal"/>
      <w:lvlText w:val="%1.%2.%3.%4.%5."/>
      <w:lvlJc w:val="left"/>
      <w:pPr>
        <w:ind w:left="2272" w:hanging="1080"/>
      </w:pPr>
      <w:rPr>
        <w:vertAlign w:val="baseline"/>
      </w:rPr>
    </w:lvl>
    <w:lvl w:ilvl="5">
      <w:start w:val="1"/>
      <w:numFmt w:val="decimal"/>
      <w:lvlText w:val="%1.%2.%3.%4.%5.%6."/>
      <w:lvlJc w:val="left"/>
      <w:pPr>
        <w:ind w:left="2480" w:hanging="1080"/>
      </w:pPr>
      <w:rPr>
        <w:vertAlign w:val="baseline"/>
      </w:rPr>
    </w:lvl>
    <w:lvl w:ilvl="6">
      <w:start w:val="1"/>
      <w:numFmt w:val="decimal"/>
      <w:lvlText w:val="%1.%2.%3.%4.%5.%6.%7."/>
      <w:lvlJc w:val="left"/>
      <w:pPr>
        <w:ind w:left="3048" w:hanging="1440"/>
      </w:pPr>
      <w:rPr>
        <w:vertAlign w:val="baseline"/>
      </w:rPr>
    </w:lvl>
    <w:lvl w:ilvl="7">
      <w:start w:val="1"/>
      <w:numFmt w:val="decimal"/>
      <w:lvlText w:val="%1.%2.%3.%4.%5.%6.%7.%8."/>
      <w:lvlJc w:val="left"/>
      <w:pPr>
        <w:ind w:left="3256" w:hanging="1439"/>
      </w:pPr>
      <w:rPr>
        <w:vertAlign w:val="baseline"/>
      </w:rPr>
    </w:lvl>
    <w:lvl w:ilvl="8">
      <w:start w:val="1"/>
      <w:numFmt w:val="decimal"/>
      <w:lvlText w:val="%1.%2.%3.%4.%5.%6.%7.%8.%9."/>
      <w:lvlJc w:val="left"/>
      <w:pPr>
        <w:ind w:left="3824" w:hanging="1800"/>
      </w:pPr>
      <w:rPr>
        <w:vertAlign w:val="baseline"/>
      </w:rPr>
    </w:lvl>
  </w:abstractNum>
  <w:abstractNum w:abstractNumId="2" w15:restartNumberingAfterBreak="0">
    <w:nsid w:val="2C6A0E8C"/>
    <w:multiLevelType w:val="multilevel"/>
    <w:tmpl w:val="928A293C"/>
    <w:lvl w:ilvl="0">
      <w:start w:val="3"/>
      <w:numFmt w:val="decimal"/>
      <w:lvlText w:val="%1"/>
      <w:lvlJc w:val="left"/>
      <w:pPr>
        <w:ind w:left="480" w:hanging="480"/>
      </w:pPr>
      <w:rPr>
        <w:vertAlign w:val="baseline"/>
      </w:rPr>
    </w:lvl>
    <w:lvl w:ilvl="1">
      <w:start w:val="1"/>
      <w:numFmt w:val="decimal"/>
      <w:lvlText w:val="%1.%2"/>
      <w:lvlJc w:val="left"/>
      <w:pPr>
        <w:ind w:left="1048" w:hanging="480"/>
      </w:pPr>
      <w:rPr>
        <w:vertAlign w:val="baseline"/>
      </w:rPr>
    </w:lvl>
    <w:lvl w:ilvl="2">
      <w:start w:val="1"/>
      <w:numFmt w:val="decimal"/>
      <w:lvlText w:val="%1.%2.%3"/>
      <w:lvlJc w:val="left"/>
      <w:pPr>
        <w:ind w:left="1428" w:hanging="719"/>
      </w:pPr>
      <w:rPr>
        <w:vertAlign w:val="baseline"/>
      </w:rPr>
    </w:lvl>
    <w:lvl w:ilvl="3">
      <w:start w:val="1"/>
      <w:numFmt w:val="decimal"/>
      <w:lvlText w:val="%1.%2.%3.%4"/>
      <w:lvlJc w:val="left"/>
      <w:pPr>
        <w:ind w:left="1782" w:hanging="72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2850" w:hanging="1080"/>
      </w:pPr>
      <w:rPr>
        <w:vertAlign w:val="baseline"/>
      </w:rPr>
    </w:lvl>
    <w:lvl w:ilvl="6">
      <w:start w:val="1"/>
      <w:numFmt w:val="decimal"/>
      <w:lvlText w:val="%1.%2.%3.%4.%5.%6.%7"/>
      <w:lvlJc w:val="left"/>
      <w:pPr>
        <w:ind w:left="3564" w:hanging="1440"/>
      </w:pPr>
      <w:rPr>
        <w:vertAlign w:val="baseline"/>
      </w:rPr>
    </w:lvl>
    <w:lvl w:ilvl="7">
      <w:start w:val="1"/>
      <w:numFmt w:val="decimal"/>
      <w:lvlText w:val="%1.%2.%3.%4.%5.%6.%7.%8"/>
      <w:lvlJc w:val="left"/>
      <w:pPr>
        <w:ind w:left="3918" w:hanging="1440"/>
      </w:pPr>
      <w:rPr>
        <w:vertAlign w:val="baseline"/>
      </w:rPr>
    </w:lvl>
    <w:lvl w:ilvl="8">
      <w:start w:val="1"/>
      <w:numFmt w:val="decimal"/>
      <w:lvlText w:val="%1.%2.%3.%4.%5.%6.%7.%8.%9"/>
      <w:lvlJc w:val="left"/>
      <w:pPr>
        <w:ind w:left="4632" w:hanging="1800"/>
      </w:pPr>
      <w:rPr>
        <w:vertAlign w:val="baseline"/>
      </w:rPr>
    </w:lvl>
  </w:abstractNum>
  <w:abstractNum w:abstractNumId="3" w15:restartNumberingAfterBreak="0">
    <w:nsid w:val="3F5C6CD2"/>
    <w:multiLevelType w:val="multilevel"/>
    <w:tmpl w:val="E7E6E368"/>
    <w:lvl w:ilvl="0">
      <w:start w:val="1"/>
      <w:numFmt w:val="decimal"/>
      <w:lvlText w:val="%1."/>
      <w:lvlJc w:val="left"/>
      <w:pPr>
        <w:ind w:left="432" w:hanging="432"/>
      </w:pPr>
      <w:rPr>
        <w:rFonts w:ascii="Times New Roman" w:eastAsia="Times New Roman" w:hAnsi="Times New Roman" w:cs="Times New Roman"/>
        <w:sz w:val="26"/>
        <w:szCs w:val="26"/>
        <w:vertAlign w:val="baseline"/>
      </w:rPr>
    </w:lvl>
    <w:lvl w:ilvl="1">
      <w:start w:val="1"/>
      <w:numFmt w:val="decimal"/>
      <w:lvlText w:val="%1.%2."/>
      <w:lvlJc w:val="left"/>
      <w:pPr>
        <w:ind w:left="576" w:hanging="576"/>
      </w:pPr>
      <w:rPr>
        <w:b w:val="0"/>
        <w:sz w:val="26"/>
        <w:szCs w:val="26"/>
        <w:vertAlign w:val="baseline"/>
      </w:rPr>
    </w:lvl>
    <w:lvl w:ilvl="2">
      <w:start w:val="1"/>
      <w:numFmt w:val="decimal"/>
      <w:lvlText w:val="8.%3."/>
      <w:lvlJc w:val="left"/>
      <w:pPr>
        <w:ind w:left="1260" w:hanging="360"/>
      </w:pPr>
      <w:rPr>
        <w:sz w:val="26"/>
        <w:szCs w:val="26"/>
        <w:vertAlign w:val="baseline"/>
      </w:rPr>
    </w:lvl>
    <w:lvl w:ilvl="3">
      <w:start w:val="1"/>
      <w:numFmt w:val="decimal"/>
      <w:lvlText w:val="%1.%2.%3.%4."/>
      <w:lvlJc w:val="left"/>
      <w:pPr>
        <w:ind w:left="1224" w:hanging="864"/>
      </w:pPr>
      <w:rPr>
        <w:rFonts w:ascii="Times New Roman" w:eastAsia="Times New Roman" w:hAnsi="Times New Roman" w:cs="Times New Roman"/>
        <w:i w:val="0"/>
        <w:sz w:val="26"/>
        <w:szCs w:val="26"/>
        <w:vertAlign w:val="baseline"/>
      </w:rPr>
    </w:lvl>
    <w:lvl w:ilvl="4">
      <w:start w:val="1"/>
      <w:numFmt w:val="decimal"/>
      <w:lvlText w:val="%5)"/>
      <w:lvlJc w:val="left"/>
      <w:pPr>
        <w:ind w:left="1800" w:hanging="360"/>
      </w:pPr>
      <w:rPr>
        <w:sz w:val="26"/>
        <w:szCs w:val="26"/>
        <w:vertAlign w:val="baseline"/>
      </w:rPr>
    </w:lvl>
    <w:lvl w:ilvl="5">
      <w:start w:val="1"/>
      <w:numFmt w:val="decimal"/>
      <w:lvlText w:val="%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4" w15:restartNumberingAfterBreak="0">
    <w:nsid w:val="42142F99"/>
    <w:multiLevelType w:val="multilevel"/>
    <w:tmpl w:val="6FC2D466"/>
    <w:lvl w:ilvl="0">
      <w:start w:val="10"/>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43F6F41"/>
    <w:multiLevelType w:val="multilevel"/>
    <w:tmpl w:val="E252F090"/>
    <w:lvl w:ilvl="0">
      <w:start w:val="3"/>
      <w:numFmt w:val="decimal"/>
      <w:lvlText w:val="%1."/>
      <w:lvlJc w:val="left"/>
      <w:pPr>
        <w:ind w:left="360" w:hanging="360"/>
      </w:pPr>
      <w:rPr>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2847" w:hanging="72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625" w:hanging="108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abstractNum w:abstractNumId="6" w15:restartNumberingAfterBreak="0">
    <w:nsid w:val="564C7BC8"/>
    <w:multiLevelType w:val="multilevel"/>
    <w:tmpl w:val="FB1E38E6"/>
    <w:lvl w:ilvl="0">
      <w:start w:val="1"/>
      <w:numFmt w:val="decimal"/>
      <w:lvlText w:val="%1."/>
      <w:lvlJc w:val="left"/>
      <w:pPr>
        <w:ind w:left="360" w:hanging="360"/>
      </w:pPr>
      <w:rPr>
        <w:b/>
        <w:vertAlign w:val="baseline"/>
      </w:rPr>
    </w:lvl>
    <w:lvl w:ilvl="1">
      <w:start w:val="1"/>
      <w:numFmt w:val="decimal"/>
      <w:lvlText w:val="%1.%2."/>
      <w:lvlJc w:val="left"/>
      <w:pPr>
        <w:ind w:left="432" w:hanging="432"/>
      </w:pPr>
      <w:rPr>
        <w:b w:val="0"/>
        <w:i w:val="0"/>
        <w:sz w:val="24"/>
        <w:szCs w:val="24"/>
        <w:vertAlign w:val="baseline"/>
      </w:rPr>
    </w:lvl>
    <w:lvl w:ilvl="2">
      <w:start w:val="1"/>
      <w:numFmt w:val="decimal"/>
      <w:lvlText w:val="%1.%2.%3."/>
      <w:lvlJc w:val="left"/>
      <w:pPr>
        <w:ind w:left="1497" w:hanging="504"/>
      </w:pPr>
      <w:rPr>
        <w:i w:val="0"/>
        <w:sz w:val="24"/>
        <w:szCs w:val="24"/>
        <w:vertAlign w:val="baseline"/>
      </w:rPr>
    </w:lvl>
    <w:lvl w:ilvl="3">
      <w:start w:val="1"/>
      <w:numFmt w:val="decimal"/>
      <w:lvlText w:val="%1.%2.%3.%4."/>
      <w:lvlJc w:val="left"/>
      <w:pPr>
        <w:ind w:left="2066"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5B6F07FA"/>
    <w:multiLevelType w:val="multilevel"/>
    <w:tmpl w:val="86029D0A"/>
    <w:lvl w:ilvl="0">
      <w:start w:val="2"/>
      <w:numFmt w:val="decimal"/>
      <w:lvlText w:val="%1."/>
      <w:lvlJc w:val="left"/>
      <w:pPr>
        <w:ind w:left="540" w:hanging="540"/>
      </w:pPr>
      <w:rPr>
        <w:vertAlign w:val="baseline"/>
      </w:rPr>
    </w:lvl>
    <w:lvl w:ilvl="1">
      <w:start w:val="1"/>
      <w:numFmt w:val="decimal"/>
      <w:lvlText w:val="%1.%2."/>
      <w:lvlJc w:val="left"/>
      <w:pPr>
        <w:ind w:left="540" w:hanging="54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65A534D7"/>
    <w:multiLevelType w:val="multilevel"/>
    <w:tmpl w:val="C4C8A092"/>
    <w:lvl w:ilvl="0">
      <w:start w:val="1"/>
      <w:numFmt w:val="decimal"/>
      <w:lvlText w:val="%1."/>
      <w:lvlJc w:val="left"/>
      <w:pPr>
        <w:ind w:left="786"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9" w15:restartNumberingAfterBreak="0">
    <w:nsid w:val="65FD6093"/>
    <w:multiLevelType w:val="multilevel"/>
    <w:tmpl w:val="5F861600"/>
    <w:lvl w:ilvl="0">
      <w:start w:val="2"/>
      <w:numFmt w:val="decimal"/>
      <w:lvlText w:val="%1."/>
      <w:lvlJc w:val="left"/>
      <w:pPr>
        <w:ind w:left="360" w:hanging="360"/>
      </w:pPr>
      <w:rPr>
        <w:b/>
        <w:vertAlign w:val="baseline"/>
      </w:rPr>
    </w:lvl>
    <w:lvl w:ilvl="1">
      <w:start w:val="1"/>
      <w:numFmt w:val="decimal"/>
      <w:lvlText w:val="%1.%2."/>
      <w:lvlJc w:val="left"/>
      <w:pPr>
        <w:ind w:left="432" w:hanging="432"/>
      </w:pPr>
      <w:rPr>
        <w:b w:val="0"/>
        <w:i w:val="0"/>
        <w:sz w:val="24"/>
        <w:szCs w:val="24"/>
        <w:vertAlign w:val="baseline"/>
      </w:rPr>
    </w:lvl>
    <w:lvl w:ilvl="2">
      <w:start w:val="1"/>
      <w:numFmt w:val="decimal"/>
      <w:lvlText w:val="%1.%2.%3."/>
      <w:lvlJc w:val="left"/>
      <w:pPr>
        <w:ind w:left="1497" w:hanging="504"/>
      </w:pPr>
      <w:rPr>
        <w:i w:val="0"/>
        <w:sz w:val="24"/>
        <w:szCs w:val="24"/>
        <w:vertAlign w:val="baseline"/>
      </w:rPr>
    </w:lvl>
    <w:lvl w:ilvl="3">
      <w:start w:val="1"/>
      <w:numFmt w:val="decimal"/>
      <w:lvlText w:val="%1.%2.%3.%4."/>
      <w:lvlJc w:val="left"/>
      <w:pPr>
        <w:ind w:left="2066"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695F2900"/>
    <w:multiLevelType w:val="multilevel"/>
    <w:tmpl w:val="4EACAC8A"/>
    <w:lvl w:ilvl="0">
      <w:start w:val="12"/>
      <w:numFmt w:val="decimal"/>
      <w:lvlText w:val="%1."/>
      <w:lvlJc w:val="left"/>
      <w:pPr>
        <w:ind w:left="480" w:hanging="480"/>
      </w:pPr>
      <w:rPr>
        <w:vertAlign w:val="baseline"/>
      </w:rPr>
    </w:lvl>
    <w:lvl w:ilvl="1">
      <w:start w:val="3"/>
      <w:numFmt w:val="decimal"/>
      <w:lvlText w:val="%1.%2."/>
      <w:lvlJc w:val="left"/>
      <w:pPr>
        <w:ind w:left="1189" w:hanging="48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2847" w:hanging="72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625" w:hanging="108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num w:numId="1">
    <w:abstractNumId w:val="3"/>
  </w:num>
  <w:num w:numId="2">
    <w:abstractNumId w:val="8"/>
  </w:num>
  <w:num w:numId="3">
    <w:abstractNumId w:val="6"/>
  </w:num>
  <w:num w:numId="4">
    <w:abstractNumId w:val="1"/>
  </w:num>
  <w:num w:numId="5">
    <w:abstractNumId w:val="5"/>
  </w:num>
  <w:num w:numId="6">
    <w:abstractNumId w:val="2"/>
  </w:num>
  <w:num w:numId="7">
    <w:abstractNumId w:val="0"/>
  </w:num>
  <w:num w:numId="8">
    <w:abstractNumId w:val="9"/>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8D"/>
    <w:rsid w:val="001609C5"/>
    <w:rsid w:val="003A227B"/>
    <w:rsid w:val="00624442"/>
    <w:rsid w:val="0094318D"/>
    <w:rsid w:val="00B83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200F"/>
  <w15:docId w15:val="{A983E6E0-7D4C-4759-A8BA-2A5A9BF2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AppData/Local/Microsoft/Windows/Temporary%20Internet%20Files/A_Tynyankina/Desktop/%D0%97%D0%B0%D0%BF%D1%80%D0%BE%D1%81%20%D0%BA%D0%BE%D1%82%D0%B8%D1%80%D0%BE%D0%B2%D0%BE%D0%BA/%D0%94%D0%9E%D0%9A%D0%A3%D0%9C%D0%95%D0%9D%D0%A2%D0%90%D0%A6%D0%98%D0%AF%20%D0%97%D0%90%D0%9F%D0%A0%D0%9E%D0%A1%20%D0%9A%D0%9E%D0%A2%D0%98%D0%A0%D0%9E%D0%92%D0%9E%D0%9A%20%D0%B4%D0%B5%D0%BA%D0%B0%D0%B1%D1%80%D1%8C%202017.doc"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hyperlink" Target="http://etp.torgi-online.com"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http://../../../../../../../../../../../../../../../AppData/Local/Microsoft/Windows/Temporary%20Internet%20Files/A_Tynyankina/Desktop/%D0%97%D0%B0%D0%BF%D1%80%D0%BE%D1%81%20%D0%BA%D0%BE%D1%82%D0%B8%D1%80%D0%BE%D0%B2%D0%BE%D0%BA/%D0%94%D0%9E%D0%9A%D0%A3%D0%9C%D0%95%D0%9D%D0%A2%D0%90%D0%A6%D0%98%D0%AF%20%D0%97%D0%90%D0%9F%D0%A0%D0%9E%D0%A1%20%D0%9A%D0%9E%D0%A2%D0%98%D0%A0%D0%9E%D0%92%D0%9E%D0%9A%20%D0%B4%D0%B5%D0%BA%D0%B0%D0%B1%D1%80%D1%8C%202017.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http://etp.torgi-online.com"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http://../../../../../../../../../../../../../../../AppData/Local/Microsoft/Windows/Temporary%20Internet%20Files/A_Tynyankina/Desktop/%D0%97%D0%B0%D0%BF%D1%80%D0%BE%D1%81%20%D0%BA%D0%BE%D1%82%D0%B8%D1%80%D0%BE%D0%B2%D0%BE%D0%BA/%D0%94%D0%9E%D0%9A%D0%A3%D0%9C%D0%95%D0%9D%D0%A2%D0%90%D0%A6%D0%98%D0%AF%20%D0%97%D0%90%D0%9F%D0%A0%D0%9E%D0%A1%20%D0%9A%D0%9E%D0%A2%D0%98%D0%A0%D0%9E%D0%92%D0%9E%D0%9A%20%D0%B4%D0%B5%D0%BA%D0%B0%D0%B1%D1%80%D1%8C%202017.doc" TargetMode="External"/><Relationship Id="rId30" Type="http://schemas.openxmlformats.org/officeDocument/2006/relationships/hyperlink" Target="mailto:ub_kogev@mail.ru"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20434</Words>
  <Characters>116480</Characters>
  <Application>Microsoft Office Word</Application>
  <DocSecurity>0</DocSecurity>
  <Lines>970</Lines>
  <Paragraphs>273</Paragraphs>
  <ScaleCrop>false</ScaleCrop>
  <Company/>
  <LinksUpToDate>false</LinksUpToDate>
  <CharactersWithSpaces>136641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2025-08-29T09:48:00Z</dcterms:created>
  <dcterms:modified xsi:type="dcterms:W3CDTF">2025-08-29T09:56:00Z</dcterms:modified>
</cp:coreProperties>
</file>