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E6C" w:rsidRPr="00B25AAD" w:rsidRDefault="00B87DFD" w:rsidP="003E6CCA">
      <w:pPr>
        <w:jc w:val="center"/>
        <w:rPr>
          <w:rFonts w:ascii="Times New Roman" w:eastAsia="Times New Roman" w:hAnsi="Times New Roman" w:cs="Times New Roman"/>
          <w:b/>
          <w:sz w:val="24"/>
          <w:lang w:eastAsia="ru-RU"/>
        </w:rPr>
      </w:pPr>
      <w:bookmarkStart w:id="0" w:name="Par268"/>
      <w:bookmarkEnd w:id="0"/>
      <w:r>
        <w:rPr>
          <w:rFonts w:ascii="Times New Roman" w:eastAsia="Times New Roman" w:hAnsi="Times New Roman" w:cs="Times New Roman"/>
          <w:b/>
          <w:sz w:val="24"/>
          <w:lang w:eastAsia="ru-RU"/>
        </w:rPr>
        <w:t>Порядок</w:t>
      </w:r>
      <w:r w:rsidRPr="00CC1416">
        <w:rPr>
          <w:rFonts w:ascii="Times New Roman" w:eastAsia="Times New Roman" w:hAnsi="Times New Roman" w:cs="Times New Roman"/>
          <w:b/>
          <w:sz w:val="24"/>
          <w:lang w:eastAsia="ru-RU"/>
        </w:rPr>
        <w:t xml:space="preserve"> рассмотрения и оценки заявок на участие в конкурсе</w:t>
      </w:r>
    </w:p>
    <w:tbl>
      <w:tblPr>
        <w:tblW w:w="0" w:type="auto"/>
        <w:tblLayout w:type="fixed"/>
        <w:tblCellMar>
          <w:top w:w="102" w:type="dxa"/>
          <w:left w:w="62" w:type="dxa"/>
          <w:bottom w:w="102" w:type="dxa"/>
          <w:right w:w="62" w:type="dxa"/>
        </w:tblCellMar>
        <w:tblLook w:val="0000"/>
      </w:tblPr>
      <w:tblGrid>
        <w:gridCol w:w="9014"/>
      </w:tblGrid>
      <w:tr w:rsidR="001C0436" w:rsidRPr="009C4C85" w:rsidTr="008A1498">
        <w:tc>
          <w:tcPr>
            <w:tcW w:w="9014" w:type="dxa"/>
          </w:tcPr>
          <w:p w:rsidR="001C0436" w:rsidRPr="009C4C85" w:rsidRDefault="001C0436" w:rsidP="008A1498">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0"/>
                <w:u w:val="single"/>
                <w:lang w:eastAsia="ru-RU"/>
              </w:rPr>
            </w:pPr>
            <w:r w:rsidRPr="009C4C85">
              <w:rPr>
                <w:rFonts w:ascii="Times New Roman" w:eastAsia="Times New Roman" w:hAnsi="Times New Roman" w:cs="Times New Roman"/>
                <w:sz w:val="24"/>
                <w:szCs w:val="20"/>
                <w:u w:val="single"/>
                <w:lang w:eastAsia="ru-RU"/>
              </w:rPr>
              <w:t>I. Информация о заказчике и закупке товаров, работ, услуг для обеспечения государственных и муниципальных нужд (далее - закупка)</w:t>
            </w:r>
          </w:p>
        </w:tc>
      </w:tr>
    </w:tbl>
    <w:p w:rsidR="001C0436" w:rsidRPr="009C4C85" w:rsidRDefault="001C0436" w:rsidP="001C0436">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05"/>
        <w:gridCol w:w="4820"/>
        <w:gridCol w:w="993"/>
        <w:gridCol w:w="9"/>
        <w:gridCol w:w="1407"/>
      </w:tblGrid>
      <w:tr w:rsidR="00CB5A4E" w:rsidRPr="008C5A97" w:rsidTr="00AB732D">
        <w:tc>
          <w:tcPr>
            <w:tcW w:w="8227" w:type="dxa"/>
            <w:gridSpan w:val="4"/>
          </w:tcPr>
          <w:p w:rsidR="00CB5A4E" w:rsidRPr="008C5A97" w:rsidRDefault="00CB5A4E" w:rsidP="00AB732D">
            <w:pPr>
              <w:spacing w:after="0" w:line="240" w:lineRule="auto"/>
              <w:rPr>
                <w:rFonts w:ascii="Times New Roman" w:eastAsia="Times New Roman" w:hAnsi="Times New Roman" w:cs="Times New Roman"/>
                <w:sz w:val="24"/>
                <w:szCs w:val="20"/>
              </w:rPr>
            </w:pPr>
          </w:p>
        </w:tc>
        <w:tc>
          <w:tcPr>
            <w:tcW w:w="1407" w:type="dxa"/>
            <w:vAlign w:val="bottom"/>
          </w:tcPr>
          <w:p w:rsidR="00CB5A4E" w:rsidRPr="008C5A97" w:rsidRDefault="00CB5A4E" w:rsidP="00AB732D">
            <w:pPr>
              <w:spacing w:after="0" w:line="240" w:lineRule="auto"/>
              <w:rPr>
                <w:rFonts w:ascii="Times New Roman" w:eastAsia="Times New Roman" w:hAnsi="Times New Roman" w:cs="Times New Roman"/>
                <w:sz w:val="24"/>
                <w:szCs w:val="20"/>
              </w:rPr>
            </w:pPr>
            <w:r w:rsidRPr="008C5A97">
              <w:rPr>
                <w:rFonts w:ascii="Times New Roman" w:eastAsia="Times New Roman" w:hAnsi="Times New Roman" w:cs="Times New Roman"/>
                <w:sz w:val="24"/>
                <w:szCs w:val="20"/>
              </w:rPr>
              <w:t>Коды</w:t>
            </w:r>
          </w:p>
        </w:tc>
      </w:tr>
      <w:tr w:rsidR="002C1485" w:rsidRPr="008C5A97" w:rsidTr="00AB732D">
        <w:tc>
          <w:tcPr>
            <w:tcW w:w="2405" w:type="dxa"/>
          </w:tcPr>
          <w:p w:rsidR="002C1485" w:rsidRPr="008C5A97" w:rsidRDefault="002C1485" w:rsidP="00A41C95">
            <w:pPr>
              <w:spacing w:after="0" w:line="240" w:lineRule="auto"/>
              <w:rPr>
                <w:rFonts w:ascii="Times New Roman" w:eastAsia="Times New Roman" w:hAnsi="Times New Roman" w:cs="Times New Roman"/>
                <w:sz w:val="24"/>
                <w:szCs w:val="20"/>
              </w:rPr>
            </w:pPr>
            <w:r w:rsidRPr="000C07F6">
              <w:rPr>
                <w:rFonts w:ascii="Times New Roman" w:eastAsia="Times New Roman" w:hAnsi="Times New Roman" w:cs="Times New Roman"/>
                <w:lang w:eastAsia="ru-RU"/>
              </w:rPr>
              <w:t>Полное наименование</w:t>
            </w:r>
          </w:p>
        </w:tc>
        <w:tc>
          <w:tcPr>
            <w:tcW w:w="4820" w:type="dxa"/>
            <w:shd w:val="clear" w:color="auto" w:fill="auto"/>
          </w:tcPr>
          <w:p w:rsidR="002C1485" w:rsidRPr="002C1485" w:rsidRDefault="00B25AAD" w:rsidP="00B25AAD">
            <w:pPr>
              <w:rPr>
                <w:rFonts w:ascii="Times New Roman" w:hAnsi="Times New Roman" w:cs="Times New Roman"/>
              </w:rPr>
            </w:pPr>
            <w:r>
              <w:rPr>
                <w:rFonts w:ascii="Times New Roman" w:hAnsi="Times New Roman" w:cs="Times New Roman"/>
              </w:rPr>
              <w:t xml:space="preserve">ФГБУ "ГГИ" </w:t>
            </w:r>
            <w:r w:rsidRPr="00B25AAD">
              <w:rPr>
                <w:rFonts w:ascii="Times New Roman" w:hAnsi="Times New Roman" w:cs="Times New Roman"/>
              </w:rPr>
              <w:t>ФЕДЕРАЛЬНОЕ ГОСУДАРСТВЕННОЕ БЮДЖЕТНОЕ УЧРЕЖДЕНИЕ "ГОСУДАРСТВЕННЫЙ ГИДРОЛОГИЧЕСКИЙ ИНСТИТУТ"</w:t>
            </w:r>
          </w:p>
        </w:tc>
        <w:tc>
          <w:tcPr>
            <w:tcW w:w="993" w:type="dxa"/>
            <w:vAlign w:val="bottom"/>
          </w:tcPr>
          <w:p w:rsidR="002C1485" w:rsidRPr="002C1485" w:rsidRDefault="002C1485" w:rsidP="002C1485">
            <w:pPr>
              <w:rPr>
                <w:rFonts w:ascii="Times New Roman" w:hAnsi="Times New Roman" w:cs="Times New Roman"/>
              </w:rPr>
            </w:pPr>
            <w:r w:rsidRPr="002C1485">
              <w:rPr>
                <w:rFonts w:ascii="Times New Roman" w:hAnsi="Times New Roman" w:cs="Times New Roman"/>
              </w:rPr>
              <w:t>ИНН</w:t>
            </w:r>
          </w:p>
        </w:tc>
        <w:tc>
          <w:tcPr>
            <w:tcW w:w="1416" w:type="dxa"/>
            <w:gridSpan w:val="2"/>
            <w:shd w:val="clear" w:color="auto" w:fill="auto"/>
          </w:tcPr>
          <w:p w:rsidR="002C1485" w:rsidRPr="002C1485" w:rsidRDefault="00B25AAD" w:rsidP="002C1485">
            <w:pPr>
              <w:rPr>
                <w:rFonts w:ascii="Times New Roman" w:hAnsi="Times New Roman" w:cs="Times New Roman"/>
              </w:rPr>
            </w:pPr>
            <w:r w:rsidRPr="00B25AAD">
              <w:rPr>
                <w:rFonts w:ascii="Times New Roman" w:hAnsi="Times New Roman" w:cs="Times New Roman"/>
              </w:rPr>
              <w:t>7801002154</w:t>
            </w:r>
          </w:p>
        </w:tc>
      </w:tr>
      <w:tr w:rsidR="002C1485" w:rsidRPr="008C5A97" w:rsidTr="00AB732D">
        <w:tc>
          <w:tcPr>
            <w:tcW w:w="2405" w:type="dxa"/>
          </w:tcPr>
          <w:p w:rsidR="002C1485" w:rsidRPr="008C5A97" w:rsidRDefault="002C1485" w:rsidP="00A41C95">
            <w:pPr>
              <w:spacing w:after="0" w:line="240" w:lineRule="auto"/>
              <w:rPr>
                <w:rFonts w:ascii="Times New Roman" w:eastAsia="Times New Roman" w:hAnsi="Times New Roman" w:cs="Times New Roman"/>
                <w:sz w:val="24"/>
                <w:szCs w:val="20"/>
              </w:rPr>
            </w:pPr>
          </w:p>
        </w:tc>
        <w:tc>
          <w:tcPr>
            <w:tcW w:w="4820" w:type="dxa"/>
          </w:tcPr>
          <w:p w:rsidR="002C1485" w:rsidRPr="002C1485" w:rsidRDefault="002C1485" w:rsidP="002C1485">
            <w:pPr>
              <w:rPr>
                <w:rFonts w:ascii="Times New Roman" w:hAnsi="Times New Roman" w:cs="Times New Roman"/>
              </w:rPr>
            </w:pPr>
          </w:p>
        </w:tc>
        <w:tc>
          <w:tcPr>
            <w:tcW w:w="993" w:type="dxa"/>
            <w:vAlign w:val="bottom"/>
          </w:tcPr>
          <w:p w:rsidR="002C1485" w:rsidRPr="002C1485" w:rsidRDefault="002C1485" w:rsidP="002C1485">
            <w:pPr>
              <w:rPr>
                <w:rFonts w:ascii="Times New Roman" w:hAnsi="Times New Roman" w:cs="Times New Roman"/>
              </w:rPr>
            </w:pPr>
            <w:r w:rsidRPr="002C1485">
              <w:rPr>
                <w:rFonts w:ascii="Times New Roman" w:hAnsi="Times New Roman" w:cs="Times New Roman"/>
              </w:rPr>
              <w:t>КПП</w:t>
            </w:r>
          </w:p>
        </w:tc>
        <w:tc>
          <w:tcPr>
            <w:tcW w:w="1416" w:type="dxa"/>
            <w:gridSpan w:val="2"/>
            <w:shd w:val="clear" w:color="auto" w:fill="auto"/>
          </w:tcPr>
          <w:p w:rsidR="002C1485" w:rsidRPr="002C1485" w:rsidRDefault="00B25AAD" w:rsidP="002C1485">
            <w:pPr>
              <w:rPr>
                <w:rFonts w:ascii="Times New Roman" w:hAnsi="Times New Roman" w:cs="Times New Roman"/>
              </w:rPr>
            </w:pPr>
            <w:r w:rsidRPr="00B25AAD">
              <w:rPr>
                <w:rFonts w:ascii="Times New Roman" w:hAnsi="Times New Roman" w:cs="Times New Roman"/>
              </w:rPr>
              <w:t>780101001</w:t>
            </w:r>
          </w:p>
        </w:tc>
      </w:tr>
      <w:tr w:rsidR="00B25AAD" w:rsidRPr="008C5A97" w:rsidTr="00F37045">
        <w:tc>
          <w:tcPr>
            <w:tcW w:w="2405" w:type="dxa"/>
          </w:tcPr>
          <w:p w:rsidR="00B25AAD" w:rsidRPr="008C5A97" w:rsidRDefault="00B25AAD" w:rsidP="00B25AAD">
            <w:pPr>
              <w:spacing w:after="0" w:line="240" w:lineRule="auto"/>
              <w:rPr>
                <w:rFonts w:ascii="Times New Roman" w:eastAsia="Times New Roman" w:hAnsi="Times New Roman" w:cs="Times New Roman"/>
                <w:sz w:val="24"/>
                <w:szCs w:val="20"/>
              </w:rPr>
            </w:pPr>
            <w:r w:rsidRPr="000C07F6">
              <w:rPr>
                <w:rFonts w:ascii="Times New Roman" w:eastAsia="Times New Roman" w:hAnsi="Times New Roman" w:cs="Times New Roman"/>
                <w:lang w:eastAsia="ru-RU"/>
              </w:rPr>
              <w:t xml:space="preserve">Место нахождения, </w:t>
            </w:r>
          </w:p>
        </w:tc>
        <w:tc>
          <w:tcPr>
            <w:tcW w:w="7229" w:type="dxa"/>
            <w:gridSpan w:val="4"/>
            <w:shd w:val="clear" w:color="auto" w:fill="auto"/>
          </w:tcPr>
          <w:p w:rsidR="00B25AAD" w:rsidRPr="002C1485" w:rsidRDefault="00B25AAD" w:rsidP="002C1485">
            <w:pPr>
              <w:rPr>
                <w:rFonts w:ascii="Times New Roman" w:hAnsi="Times New Roman" w:cs="Times New Roman"/>
              </w:rPr>
            </w:pPr>
            <w:r w:rsidRPr="00B25AAD">
              <w:rPr>
                <w:rFonts w:ascii="Times New Roman" w:hAnsi="Times New Roman" w:cs="Times New Roman"/>
              </w:rPr>
              <w:t xml:space="preserve">199004, город Санкт-Петербург, </w:t>
            </w:r>
            <w:proofErr w:type="spellStart"/>
            <w:r w:rsidRPr="00B25AAD">
              <w:rPr>
                <w:rFonts w:ascii="Times New Roman" w:hAnsi="Times New Roman" w:cs="Times New Roman"/>
              </w:rPr>
              <w:t>лн</w:t>
            </w:r>
            <w:proofErr w:type="spellEnd"/>
            <w:r w:rsidRPr="00B25AAD">
              <w:rPr>
                <w:rFonts w:ascii="Times New Roman" w:hAnsi="Times New Roman" w:cs="Times New Roman"/>
              </w:rPr>
              <w:t>. 2-я В.О., д.23</w:t>
            </w:r>
          </w:p>
        </w:tc>
      </w:tr>
      <w:tr w:rsidR="00A41C95" w:rsidRPr="008C5A97" w:rsidTr="00AB732D">
        <w:tc>
          <w:tcPr>
            <w:tcW w:w="2405" w:type="dxa"/>
            <w:vAlign w:val="bottom"/>
          </w:tcPr>
          <w:p w:rsidR="00A41C95" w:rsidRPr="008C5A97" w:rsidRDefault="00A41C95" w:rsidP="00A41C95">
            <w:pPr>
              <w:spacing w:after="0" w:line="240" w:lineRule="auto"/>
              <w:rPr>
                <w:rFonts w:ascii="Times New Roman" w:eastAsia="Times New Roman" w:hAnsi="Times New Roman" w:cs="Times New Roman"/>
                <w:sz w:val="24"/>
                <w:szCs w:val="20"/>
              </w:rPr>
            </w:pPr>
            <w:r w:rsidRPr="000C07F6">
              <w:rPr>
                <w:rFonts w:ascii="Times New Roman" w:eastAsia="Times New Roman" w:hAnsi="Times New Roman" w:cs="Times New Roman"/>
                <w:lang w:eastAsia="ru-RU"/>
              </w:rPr>
              <w:t>Наименование объекта закупки</w:t>
            </w:r>
          </w:p>
        </w:tc>
        <w:tc>
          <w:tcPr>
            <w:tcW w:w="7229" w:type="dxa"/>
            <w:gridSpan w:val="4"/>
            <w:shd w:val="clear" w:color="auto" w:fill="auto"/>
          </w:tcPr>
          <w:p w:rsidR="00A41C95" w:rsidRPr="002C1485" w:rsidRDefault="00B25AAD" w:rsidP="002C1485">
            <w:pPr>
              <w:rPr>
                <w:rFonts w:ascii="Times New Roman" w:hAnsi="Times New Roman" w:cs="Times New Roman"/>
              </w:rPr>
            </w:pPr>
            <w:r>
              <w:rPr>
                <w:rFonts w:ascii="Times New Roman" w:hAnsi="Times New Roman" w:cs="Times New Roman"/>
              </w:rPr>
              <w:t>В</w:t>
            </w:r>
            <w:r w:rsidRPr="00B25AAD">
              <w:rPr>
                <w:rFonts w:ascii="Times New Roman" w:hAnsi="Times New Roman" w:cs="Times New Roman"/>
              </w:rPr>
              <w:t xml:space="preserve">ыполнение монтажных работ на объекте ФГБУ «ГГИ» по адресу: </w:t>
            </w:r>
            <w:proofErr w:type="gramStart"/>
            <w:r w:rsidRPr="00B25AAD">
              <w:rPr>
                <w:rFonts w:ascii="Times New Roman" w:hAnsi="Times New Roman" w:cs="Times New Roman"/>
              </w:rPr>
              <w:t>Ленинградская</w:t>
            </w:r>
            <w:proofErr w:type="gramEnd"/>
            <w:r w:rsidRPr="00B25AAD">
              <w:rPr>
                <w:rFonts w:ascii="Times New Roman" w:hAnsi="Times New Roman" w:cs="Times New Roman"/>
              </w:rPr>
              <w:t xml:space="preserve"> обл., Выборгский район, п. </w:t>
            </w:r>
            <w:proofErr w:type="spellStart"/>
            <w:r w:rsidRPr="00B25AAD">
              <w:rPr>
                <w:rFonts w:ascii="Times New Roman" w:hAnsi="Times New Roman" w:cs="Times New Roman"/>
              </w:rPr>
              <w:t>Ильичёво</w:t>
            </w:r>
            <w:proofErr w:type="spellEnd"/>
            <w:r w:rsidRPr="00B25AAD">
              <w:rPr>
                <w:rFonts w:ascii="Times New Roman" w:hAnsi="Times New Roman" w:cs="Times New Roman"/>
              </w:rPr>
              <w:t>.</w:t>
            </w:r>
          </w:p>
        </w:tc>
      </w:tr>
    </w:tbl>
    <w:p w:rsidR="009C4C85" w:rsidRPr="009C4C85" w:rsidRDefault="009C4C85" w:rsidP="009C4C85">
      <w:pPr>
        <w:spacing w:after="0" w:line="240" w:lineRule="auto"/>
        <w:rPr>
          <w:rFonts w:ascii="Times New Roman" w:eastAsia="Times New Roman" w:hAnsi="Times New Roman" w:cs="Times New Roman"/>
          <w:sz w:val="24"/>
          <w:szCs w:val="20"/>
        </w:rPr>
      </w:pPr>
    </w:p>
    <w:p w:rsidR="009C4C85" w:rsidRPr="009C4C85" w:rsidRDefault="009C4C85" w:rsidP="009C4C85">
      <w:pPr>
        <w:spacing w:after="0" w:line="240" w:lineRule="auto"/>
        <w:jc w:val="center"/>
        <w:rPr>
          <w:rFonts w:ascii="Times New Roman" w:eastAsia="Times New Roman" w:hAnsi="Times New Roman" w:cs="Times New Roman"/>
          <w:sz w:val="28"/>
          <w:szCs w:val="28"/>
        </w:rPr>
      </w:pPr>
    </w:p>
    <w:p w:rsidR="009B64ED" w:rsidRDefault="009B64ED" w:rsidP="009B64ED">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p>
    <w:p w:rsidR="009C4C85" w:rsidRDefault="009C4C85" w:rsidP="009B64ED">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p>
    <w:p w:rsidR="009C4C85" w:rsidRDefault="009C4C85" w:rsidP="009B64ED">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sectPr w:rsidR="009C4C85" w:rsidSect="00B537F1">
          <w:pgSz w:w="11906" w:h="16838"/>
          <w:pgMar w:top="1134" w:right="850" w:bottom="1134" w:left="1701" w:header="708" w:footer="708" w:gutter="0"/>
          <w:cols w:space="708"/>
          <w:docGrid w:linePitch="360"/>
        </w:sectPr>
      </w:pPr>
    </w:p>
    <w:p w:rsidR="00773FE8" w:rsidRDefault="00773FE8" w:rsidP="00D3162B">
      <w:pPr>
        <w:jc w:val="center"/>
        <w:rPr>
          <w:rFonts w:ascii="Times New Roman" w:eastAsia="Times New Roman" w:hAnsi="Times New Roman" w:cs="Times New Roman"/>
          <w:highlight w:val="red"/>
          <w:u w:val="single"/>
          <w:lang w:eastAsia="ru-RU"/>
        </w:rPr>
      </w:pPr>
    </w:p>
    <w:p w:rsidR="00773FE8" w:rsidRPr="00632B11" w:rsidRDefault="00773FE8" w:rsidP="00773FE8">
      <w:pPr>
        <w:jc w:val="center"/>
        <w:rPr>
          <w:rFonts w:ascii="Times New Roman" w:hAnsi="Times New Roman"/>
          <w:b/>
          <w:sz w:val="24"/>
          <w:szCs w:val="24"/>
        </w:rPr>
      </w:pPr>
      <w:r w:rsidRPr="00632B11">
        <w:rPr>
          <w:rFonts w:ascii="Times New Roman" w:hAnsi="Times New Roman"/>
          <w:b/>
          <w:sz w:val="24"/>
          <w:szCs w:val="24"/>
        </w:rPr>
        <w:t xml:space="preserve">II. Критерии и показатели оценки заявок на участие в закупке </w:t>
      </w:r>
    </w:p>
    <w:tbl>
      <w:tblPr>
        <w:tblW w:w="15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
        <w:gridCol w:w="1913"/>
        <w:gridCol w:w="1062"/>
        <w:gridCol w:w="24"/>
        <w:gridCol w:w="1495"/>
        <w:gridCol w:w="993"/>
        <w:gridCol w:w="1701"/>
        <w:gridCol w:w="992"/>
        <w:gridCol w:w="7010"/>
      </w:tblGrid>
      <w:tr w:rsidR="00773FE8" w:rsidRPr="00632B11" w:rsidTr="004B3741">
        <w:trPr>
          <w:jc w:val="center"/>
        </w:trPr>
        <w:tc>
          <w:tcPr>
            <w:tcW w:w="702" w:type="dxa"/>
          </w:tcPr>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w:t>
            </w:r>
          </w:p>
        </w:tc>
        <w:tc>
          <w:tcPr>
            <w:tcW w:w="1913" w:type="dxa"/>
          </w:tcPr>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 xml:space="preserve">Критерий </w:t>
            </w:r>
          </w:p>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 xml:space="preserve">оценки заявок </w:t>
            </w:r>
          </w:p>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 xml:space="preserve">на участие </w:t>
            </w:r>
          </w:p>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в закупке</w:t>
            </w:r>
          </w:p>
        </w:tc>
        <w:tc>
          <w:tcPr>
            <w:tcW w:w="1062" w:type="dxa"/>
          </w:tcPr>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Значимость критерия оценки, процентов</w:t>
            </w:r>
          </w:p>
        </w:tc>
        <w:tc>
          <w:tcPr>
            <w:tcW w:w="1519" w:type="dxa"/>
            <w:gridSpan w:val="2"/>
          </w:tcPr>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Показатель оценки заявок</w:t>
            </w:r>
          </w:p>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на участие</w:t>
            </w:r>
          </w:p>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в закупке</w:t>
            </w:r>
          </w:p>
        </w:tc>
        <w:tc>
          <w:tcPr>
            <w:tcW w:w="993" w:type="dxa"/>
          </w:tcPr>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Значимость показателя оценки, процентов</w:t>
            </w:r>
          </w:p>
        </w:tc>
        <w:tc>
          <w:tcPr>
            <w:tcW w:w="1701" w:type="dxa"/>
          </w:tcPr>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Показатель оценки, детализирующий показатель оценки</w:t>
            </w:r>
          </w:p>
        </w:tc>
        <w:tc>
          <w:tcPr>
            <w:tcW w:w="992" w:type="dxa"/>
          </w:tcPr>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Значимость показателя, детализирующего показатель оценки, процентов</w:t>
            </w:r>
          </w:p>
        </w:tc>
        <w:tc>
          <w:tcPr>
            <w:tcW w:w="7010" w:type="dxa"/>
          </w:tcPr>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 xml:space="preserve">Формула оценки </w:t>
            </w:r>
            <w:r w:rsidRPr="00632B11">
              <w:rPr>
                <w:rFonts w:ascii="Times New Roman" w:hAnsi="Times New Roman" w:cs="Times New Roman"/>
                <w:b/>
                <w:i/>
                <w:sz w:val="24"/>
                <w:szCs w:val="24"/>
              </w:rPr>
              <w:br/>
              <w:t>или шкала оценки</w:t>
            </w:r>
          </w:p>
        </w:tc>
      </w:tr>
      <w:tr w:rsidR="00773FE8" w:rsidRPr="00632B11" w:rsidTr="004B3741">
        <w:trPr>
          <w:jc w:val="center"/>
        </w:trPr>
        <w:tc>
          <w:tcPr>
            <w:tcW w:w="702" w:type="dxa"/>
          </w:tcPr>
          <w:p w:rsidR="00773FE8" w:rsidRPr="00632B11" w:rsidRDefault="00773FE8" w:rsidP="004B3741">
            <w:pPr>
              <w:pStyle w:val="af1"/>
              <w:jc w:val="center"/>
              <w:rPr>
                <w:rFonts w:ascii="Times New Roman" w:hAnsi="Times New Roman" w:cs="Times New Roman"/>
                <w:b/>
                <w:i/>
                <w:sz w:val="24"/>
                <w:szCs w:val="24"/>
              </w:rPr>
            </w:pPr>
            <w:r w:rsidRPr="00632B11">
              <w:rPr>
                <w:rFonts w:ascii="Times New Roman" w:hAnsi="Times New Roman" w:cs="Times New Roman"/>
                <w:b/>
                <w:i/>
                <w:sz w:val="24"/>
                <w:szCs w:val="24"/>
              </w:rPr>
              <w:t>1</w:t>
            </w:r>
          </w:p>
        </w:tc>
        <w:tc>
          <w:tcPr>
            <w:tcW w:w="1913" w:type="dxa"/>
          </w:tcPr>
          <w:p w:rsidR="00773FE8" w:rsidRPr="00632B11" w:rsidRDefault="00773FE8" w:rsidP="004B3741">
            <w:pPr>
              <w:pStyle w:val="af1"/>
              <w:jc w:val="center"/>
              <w:rPr>
                <w:rFonts w:ascii="Times New Roman" w:hAnsi="Times New Roman" w:cs="Times New Roman"/>
                <w:b/>
                <w:i/>
                <w:sz w:val="24"/>
                <w:szCs w:val="24"/>
              </w:rPr>
            </w:pPr>
            <w:r w:rsidRPr="00632B11">
              <w:rPr>
                <w:rFonts w:ascii="Times New Roman" w:hAnsi="Times New Roman" w:cs="Times New Roman"/>
                <w:b/>
                <w:i/>
                <w:sz w:val="24"/>
                <w:szCs w:val="24"/>
              </w:rPr>
              <w:t>2</w:t>
            </w:r>
          </w:p>
        </w:tc>
        <w:tc>
          <w:tcPr>
            <w:tcW w:w="1062" w:type="dxa"/>
          </w:tcPr>
          <w:p w:rsidR="00773FE8" w:rsidRPr="00632B11" w:rsidRDefault="00773FE8" w:rsidP="004B3741">
            <w:pPr>
              <w:pStyle w:val="af1"/>
              <w:jc w:val="center"/>
              <w:rPr>
                <w:rFonts w:ascii="Times New Roman" w:hAnsi="Times New Roman" w:cs="Times New Roman"/>
                <w:b/>
                <w:i/>
                <w:sz w:val="24"/>
                <w:szCs w:val="24"/>
              </w:rPr>
            </w:pPr>
            <w:r w:rsidRPr="00632B11">
              <w:rPr>
                <w:rFonts w:ascii="Times New Roman" w:hAnsi="Times New Roman" w:cs="Times New Roman"/>
                <w:b/>
                <w:i/>
                <w:sz w:val="24"/>
                <w:szCs w:val="24"/>
              </w:rPr>
              <w:t>3</w:t>
            </w:r>
          </w:p>
        </w:tc>
        <w:tc>
          <w:tcPr>
            <w:tcW w:w="1519" w:type="dxa"/>
            <w:gridSpan w:val="2"/>
          </w:tcPr>
          <w:p w:rsidR="00773FE8" w:rsidRPr="00632B11" w:rsidRDefault="00773FE8" w:rsidP="004B3741">
            <w:pPr>
              <w:pStyle w:val="af1"/>
              <w:jc w:val="center"/>
              <w:rPr>
                <w:rFonts w:ascii="Times New Roman" w:hAnsi="Times New Roman" w:cs="Times New Roman"/>
                <w:b/>
                <w:i/>
                <w:sz w:val="24"/>
                <w:szCs w:val="24"/>
              </w:rPr>
            </w:pPr>
            <w:r w:rsidRPr="00632B11">
              <w:rPr>
                <w:rFonts w:ascii="Times New Roman" w:hAnsi="Times New Roman" w:cs="Times New Roman"/>
                <w:b/>
                <w:i/>
                <w:sz w:val="24"/>
                <w:szCs w:val="24"/>
              </w:rPr>
              <w:t>4</w:t>
            </w:r>
          </w:p>
        </w:tc>
        <w:tc>
          <w:tcPr>
            <w:tcW w:w="993" w:type="dxa"/>
          </w:tcPr>
          <w:p w:rsidR="00773FE8" w:rsidRPr="00632B11" w:rsidRDefault="00773FE8" w:rsidP="004B3741">
            <w:pPr>
              <w:pStyle w:val="af1"/>
              <w:jc w:val="center"/>
              <w:rPr>
                <w:rFonts w:ascii="Times New Roman" w:hAnsi="Times New Roman" w:cs="Times New Roman"/>
                <w:b/>
                <w:i/>
                <w:sz w:val="24"/>
                <w:szCs w:val="24"/>
              </w:rPr>
            </w:pPr>
            <w:r w:rsidRPr="00632B11">
              <w:rPr>
                <w:rFonts w:ascii="Times New Roman" w:hAnsi="Times New Roman" w:cs="Times New Roman"/>
                <w:b/>
                <w:i/>
                <w:sz w:val="24"/>
                <w:szCs w:val="24"/>
              </w:rPr>
              <w:t>5</w:t>
            </w:r>
          </w:p>
        </w:tc>
        <w:tc>
          <w:tcPr>
            <w:tcW w:w="1701" w:type="dxa"/>
          </w:tcPr>
          <w:p w:rsidR="00773FE8" w:rsidRPr="00632B11" w:rsidRDefault="00773FE8" w:rsidP="004B3741">
            <w:pPr>
              <w:pStyle w:val="af1"/>
              <w:jc w:val="center"/>
              <w:rPr>
                <w:rFonts w:ascii="Times New Roman" w:hAnsi="Times New Roman" w:cs="Times New Roman"/>
                <w:b/>
                <w:i/>
                <w:sz w:val="24"/>
                <w:szCs w:val="24"/>
              </w:rPr>
            </w:pPr>
            <w:r w:rsidRPr="00632B11">
              <w:rPr>
                <w:rFonts w:ascii="Times New Roman" w:hAnsi="Times New Roman" w:cs="Times New Roman"/>
                <w:b/>
                <w:i/>
                <w:sz w:val="24"/>
                <w:szCs w:val="24"/>
              </w:rPr>
              <w:t>6</w:t>
            </w:r>
          </w:p>
        </w:tc>
        <w:tc>
          <w:tcPr>
            <w:tcW w:w="992" w:type="dxa"/>
          </w:tcPr>
          <w:p w:rsidR="00773FE8" w:rsidRPr="00632B11" w:rsidRDefault="00773FE8" w:rsidP="004B3741">
            <w:pPr>
              <w:pStyle w:val="af1"/>
              <w:jc w:val="center"/>
              <w:rPr>
                <w:rFonts w:ascii="Times New Roman" w:hAnsi="Times New Roman" w:cs="Times New Roman"/>
                <w:b/>
                <w:i/>
                <w:sz w:val="24"/>
                <w:szCs w:val="24"/>
              </w:rPr>
            </w:pPr>
            <w:r w:rsidRPr="00632B11">
              <w:rPr>
                <w:rFonts w:ascii="Times New Roman" w:hAnsi="Times New Roman" w:cs="Times New Roman"/>
                <w:b/>
                <w:i/>
                <w:sz w:val="24"/>
                <w:szCs w:val="24"/>
              </w:rPr>
              <w:t>7</w:t>
            </w:r>
          </w:p>
        </w:tc>
        <w:tc>
          <w:tcPr>
            <w:tcW w:w="7010" w:type="dxa"/>
          </w:tcPr>
          <w:p w:rsidR="00773FE8" w:rsidRPr="00632B11" w:rsidRDefault="00773FE8" w:rsidP="004B3741">
            <w:pPr>
              <w:pStyle w:val="af1"/>
              <w:tabs>
                <w:tab w:val="center" w:pos="2110"/>
                <w:tab w:val="right" w:pos="4221"/>
              </w:tabs>
              <w:ind w:right="997"/>
              <w:jc w:val="left"/>
              <w:rPr>
                <w:rFonts w:ascii="Times New Roman" w:hAnsi="Times New Roman" w:cs="Times New Roman"/>
                <w:b/>
                <w:i/>
                <w:sz w:val="24"/>
                <w:szCs w:val="24"/>
              </w:rPr>
            </w:pPr>
            <w:r w:rsidRPr="00632B11">
              <w:rPr>
                <w:rFonts w:ascii="Times New Roman" w:hAnsi="Times New Roman" w:cs="Times New Roman"/>
                <w:b/>
                <w:i/>
                <w:sz w:val="24"/>
                <w:szCs w:val="24"/>
              </w:rPr>
              <w:tab/>
              <w:t>8</w:t>
            </w:r>
            <w:r w:rsidRPr="00632B11">
              <w:rPr>
                <w:rFonts w:ascii="Times New Roman" w:hAnsi="Times New Roman" w:cs="Times New Roman"/>
                <w:b/>
                <w:i/>
                <w:sz w:val="24"/>
                <w:szCs w:val="24"/>
              </w:rPr>
              <w:tab/>
            </w:r>
          </w:p>
        </w:tc>
      </w:tr>
      <w:tr w:rsidR="00773FE8" w:rsidRPr="00632B11" w:rsidTr="004B3741">
        <w:trPr>
          <w:jc w:val="center"/>
        </w:trPr>
        <w:tc>
          <w:tcPr>
            <w:tcW w:w="702" w:type="dxa"/>
          </w:tcPr>
          <w:p w:rsidR="00773FE8" w:rsidRPr="00632B11" w:rsidRDefault="00773FE8" w:rsidP="004B3741">
            <w:pPr>
              <w:pStyle w:val="af0"/>
              <w:rPr>
                <w:rFonts w:ascii="Times New Roman" w:hAnsi="Times New Roman" w:cs="Times New Roman"/>
                <w:sz w:val="24"/>
                <w:szCs w:val="24"/>
              </w:rPr>
            </w:pPr>
            <w:r w:rsidRPr="00632B11">
              <w:rPr>
                <w:rFonts w:ascii="Times New Roman" w:hAnsi="Times New Roman" w:cs="Times New Roman"/>
                <w:sz w:val="24"/>
                <w:szCs w:val="24"/>
              </w:rPr>
              <w:t>1.</w:t>
            </w:r>
          </w:p>
        </w:tc>
        <w:tc>
          <w:tcPr>
            <w:tcW w:w="1913" w:type="dxa"/>
          </w:tcPr>
          <w:p w:rsidR="00773FE8" w:rsidRPr="00632B11" w:rsidRDefault="00773FE8" w:rsidP="004B3741">
            <w:pPr>
              <w:pStyle w:val="af1"/>
              <w:jc w:val="left"/>
              <w:rPr>
                <w:rFonts w:ascii="Times New Roman" w:hAnsi="Times New Roman" w:cs="Times New Roman"/>
                <w:sz w:val="24"/>
                <w:szCs w:val="24"/>
              </w:rPr>
            </w:pPr>
            <w:r w:rsidRPr="00632B11">
              <w:rPr>
                <w:rFonts w:ascii="Times New Roman" w:hAnsi="Times New Roman" w:cs="Times New Roman"/>
                <w:sz w:val="24"/>
                <w:szCs w:val="24"/>
              </w:rPr>
              <w:t>Цена контракта, сумма цен единиц товара, работы, услуги.</w:t>
            </w:r>
          </w:p>
        </w:tc>
        <w:tc>
          <w:tcPr>
            <w:tcW w:w="1062" w:type="dxa"/>
          </w:tcPr>
          <w:p w:rsidR="00773FE8" w:rsidRPr="00632B11" w:rsidRDefault="00773FE8" w:rsidP="004B3741">
            <w:pPr>
              <w:pStyle w:val="af0"/>
              <w:rPr>
                <w:rFonts w:ascii="Times New Roman" w:hAnsi="Times New Roman" w:cs="Times New Roman"/>
                <w:b/>
                <w:sz w:val="24"/>
                <w:szCs w:val="24"/>
              </w:rPr>
            </w:pPr>
            <w:r w:rsidRPr="00632B11">
              <w:rPr>
                <w:rFonts w:ascii="Times New Roman" w:hAnsi="Times New Roman" w:cs="Times New Roman"/>
                <w:b/>
                <w:sz w:val="24"/>
                <w:szCs w:val="24"/>
              </w:rPr>
              <w:t>60</w:t>
            </w:r>
          </w:p>
        </w:tc>
        <w:tc>
          <w:tcPr>
            <w:tcW w:w="1519" w:type="dxa"/>
            <w:gridSpan w:val="2"/>
          </w:tcPr>
          <w:p w:rsidR="00773FE8" w:rsidRPr="00632B11" w:rsidRDefault="00773FE8" w:rsidP="004B3741">
            <w:pPr>
              <w:pStyle w:val="af0"/>
              <w:rPr>
                <w:rFonts w:ascii="Times New Roman" w:hAnsi="Times New Roman" w:cs="Times New Roman"/>
                <w:sz w:val="24"/>
                <w:szCs w:val="24"/>
              </w:rPr>
            </w:pPr>
            <w:r w:rsidRPr="00632B11">
              <w:rPr>
                <w:rFonts w:ascii="Times New Roman" w:hAnsi="Times New Roman" w:cs="Times New Roman"/>
                <w:sz w:val="24"/>
                <w:szCs w:val="24"/>
              </w:rPr>
              <w:t>-</w:t>
            </w:r>
          </w:p>
        </w:tc>
        <w:tc>
          <w:tcPr>
            <w:tcW w:w="993" w:type="dxa"/>
          </w:tcPr>
          <w:p w:rsidR="00773FE8" w:rsidRPr="00632B11" w:rsidRDefault="00773FE8" w:rsidP="004B3741">
            <w:pPr>
              <w:pStyle w:val="af0"/>
              <w:rPr>
                <w:rFonts w:ascii="Times New Roman" w:hAnsi="Times New Roman" w:cs="Times New Roman"/>
                <w:sz w:val="24"/>
                <w:szCs w:val="24"/>
              </w:rPr>
            </w:pPr>
            <w:r w:rsidRPr="00632B11">
              <w:rPr>
                <w:rFonts w:ascii="Times New Roman" w:hAnsi="Times New Roman" w:cs="Times New Roman"/>
                <w:sz w:val="24"/>
                <w:szCs w:val="24"/>
              </w:rPr>
              <w:t>-</w:t>
            </w:r>
          </w:p>
        </w:tc>
        <w:tc>
          <w:tcPr>
            <w:tcW w:w="1701" w:type="dxa"/>
          </w:tcPr>
          <w:p w:rsidR="00773FE8" w:rsidRPr="00632B11" w:rsidRDefault="00773FE8" w:rsidP="004B3741">
            <w:pPr>
              <w:pStyle w:val="af0"/>
              <w:rPr>
                <w:rFonts w:ascii="Times New Roman" w:hAnsi="Times New Roman" w:cs="Times New Roman"/>
                <w:sz w:val="24"/>
                <w:szCs w:val="24"/>
              </w:rPr>
            </w:pPr>
            <w:r w:rsidRPr="00632B11">
              <w:rPr>
                <w:rFonts w:ascii="Times New Roman" w:hAnsi="Times New Roman" w:cs="Times New Roman"/>
                <w:sz w:val="24"/>
                <w:szCs w:val="24"/>
              </w:rPr>
              <w:t>-</w:t>
            </w:r>
          </w:p>
        </w:tc>
        <w:tc>
          <w:tcPr>
            <w:tcW w:w="992" w:type="dxa"/>
          </w:tcPr>
          <w:p w:rsidR="00773FE8" w:rsidRPr="00632B11" w:rsidRDefault="00773FE8" w:rsidP="004B3741">
            <w:pPr>
              <w:pStyle w:val="af0"/>
              <w:rPr>
                <w:rFonts w:ascii="Times New Roman" w:hAnsi="Times New Roman" w:cs="Times New Roman"/>
                <w:sz w:val="24"/>
                <w:szCs w:val="24"/>
              </w:rPr>
            </w:pPr>
            <w:r w:rsidRPr="00632B11">
              <w:rPr>
                <w:rFonts w:ascii="Times New Roman" w:hAnsi="Times New Roman" w:cs="Times New Roman"/>
                <w:sz w:val="24"/>
                <w:szCs w:val="24"/>
              </w:rPr>
              <w:t>-</w:t>
            </w:r>
          </w:p>
        </w:tc>
        <w:tc>
          <w:tcPr>
            <w:tcW w:w="7010" w:type="dxa"/>
          </w:tcPr>
          <w:p w:rsidR="00773FE8" w:rsidRPr="00632B11" w:rsidRDefault="00773FE8" w:rsidP="00B25AAD">
            <w:pPr>
              <w:autoSpaceDE w:val="0"/>
              <w:autoSpaceDN w:val="0"/>
              <w:adjustRightInd w:val="0"/>
              <w:spacing w:before="240"/>
              <w:ind w:firstLine="31"/>
              <w:jc w:val="both"/>
              <w:rPr>
                <w:rFonts w:ascii="Times New Roman" w:hAnsi="Times New Roman"/>
                <w:sz w:val="24"/>
                <w:szCs w:val="24"/>
              </w:rPr>
            </w:pPr>
            <w:r w:rsidRPr="00632B11">
              <w:rPr>
                <w:rFonts w:ascii="Times New Roman" w:hAnsi="Times New Roman"/>
                <w:sz w:val="24"/>
                <w:szCs w:val="24"/>
              </w:rPr>
              <w:t>Оценка заявок осуществляется по формул</w:t>
            </w:r>
            <w:r w:rsidR="00B25AAD">
              <w:rPr>
                <w:rFonts w:ascii="Times New Roman" w:hAnsi="Times New Roman"/>
                <w:sz w:val="24"/>
                <w:szCs w:val="24"/>
              </w:rPr>
              <w:t>ам.</w:t>
            </w:r>
            <w:r w:rsidRPr="00632B11">
              <w:rPr>
                <w:rFonts w:ascii="Times New Roman" w:hAnsi="Times New Roman"/>
                <w:sz w:val="24"/>
                <w:szCs w:val="24"/>
              </w:rPr>
              <w:t xml:space="preserve"> </w:t>
            </w:r>
          </w:p>
        </w:tc>
      </w:tr>
      <w:tr w:rsidR="00773FE8" w:rsidRPr="00632B11" w:rsidTr="00773FE8">
        <w:trPr>
          <w:trHeight w:val="1550"/>
          <w:jc w:val="center"/>
        </w:trPr>
        <w:tc>
          <w:tcPr>
            <w:tcW w:w="702" w:type="dxa"/>
            <w:vMerge w:val="restart"/>
          </w:tcPr>
          <w:p w:rsidR="00773FE8" w:rsidRPr="00632B11" w:rsidRDefault="00773FE8" w:rsidP="004B3741">
            <w:pPr>
              <w:jc w:val="center"/>
              <w:rPr>
                <w:rFonts w:ascii="Times New Roman" w:hAnsi="Times New Roman"/>
                <w:sz w:val="24"/>
                <w:szCs w:val="24"/>
              </w:rPr>
            </w:pPr>
            <w:r>
              <w:rPr>
                <w:rFonts w:ascii="Times New Roman" w:hAnsi="Times New Roman"/>
                <w:sz w:val="24"/>
                <w:szCs w:val="24"/>
              </w:rPr>
              <w:t>2</w:t>
            </w:r>
            <w:r w:rsidRPr="00632B11">
              <w:rPr>
                <w:rFonts w:ascii="Times New Roman" w:hAnsi="Times New Roman"/>
                <w:sz w:val="24"/>
                <w:szCs w:val="24"/>
              </w:rPr>
              <w:t>.</w:t>
            </w:r>
          </w:p>
        </w:tc>
        <w:tc>
          <w:tcPr>
            <w:tcW w:w="1913" w:type="dxa"/>
            <w:vMerge w:val="restart"/>
          </w:tcPr>
          <w:p w:rsidR="00773FE8" w:rsidRPr="00632B11" w:rsidRDefault="00773FE8" w:rsidP="004B3741">
            <w:pPr>
              <w:pStyle w:val="af1"/>
              <w:jc w:val="left"/>
              <w:rPr>
                <w:rFonts w:ascii="Times New Roman" w:hAnsi="Times New Roman" w:cs="Times New Roman"/>
                <w:sz w:val="24"/>
                <w:szCs w:val="24"/>
              </w:rPr>
            </w:pPr>
            <w:r w:rsidRPr="00632B11">
              <w:rPr>
                <w:rFonts w:ascii="Times New Roman" w:hAnsi="Times New Roman" w:cs="Times New Roman"/>
                <w:sz w:val="24"/>
                <w:szCs w:val="24"/>
              </w:rPr>
              <w:t xml:space="preserve">Квалификация участников закупки, в том числе наличие </w:t>
            </w:r>
            <w:r w:rsidRPr="00632B11">
              <w:rPr>
                <w:rFonts w:ascii="Times New Roman" w:hAnsi="Times New Roman" w:cs="Times New Roman"/>
                <w:sz w:val="24"/>
                <w:szCs w:val="24"/>
              </w:rPr>
              <w:br/>
              <w:t xml:space="preserve">у них финансовых ресурсов, оборудования и других материальных ресурсов на праве собственности или ином </w:t>
            </w:r>
            <w:r w:rsidRPr="00632B11">
              <w:rPr>
                <w:rFonts w:ascii="Times New Roman" w:hAnsi="Times New Roman" w:cs="Times New Roman"/>
                <w:sz w:val="24"/>
                <w:szCs w:val="24"/>
              </w:rPr>
              <w:lastRenderedPageBreak/>
              <w:t>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1086" w:type="dxa"/>
            <w:gridSpan w:val="2"/>
            <w:vMerge w:val="restart"/>
          </w:tcPr>
          <w:p w:rsidR="00773FE8" w:rsidRPr="00632B11" w:rsidRDefault="00773FE8" w:rsidP="004B3741">
            <w:pPr>
              <w:pStyle w:val="af0"/>
              <w:rPr>
                <w:rFonts w:ascii="Times New Roman" w:hAnsi="Times New Roman" w:cs="Times New Roman"/>
                <w:b/>
                <w:sz w:val="24"/>
                <w:szCs w:val="24"/>
              </w:rPr>
            </w:pPr>
            <w:r w:rsidRPr="00632B11">
              <w:rPr>
                <w:rFonts w:ascii="Times New Roman" w:hAnsi="Times New Roman" w:cs="Times New Roman"/>
                <w:b/>
                <w:sz w:val="24"/>
                <w:szCs w:val="24"/>
              </w:rPr>
              <w:lastRenderedPageBreak/>
              <w:t>40</w:t>
            </w:r>
          </w:p>
        </w:tc>
        <w:tc>
          <w:tcPr>
            <w:tcW w:w="1495" w:type="dxa"/>
            <w:vMerge w:val="restart"/>
          </w:tcPr>
          <w:p w:rsidR="00773FE8" w:rsidRPr="00632B11" w:rsidRDefault="00773FE8" w:rsidP="004B3741">
            <w:pPr>
              <w:pStyle w:val="af1"/>
              <w:jc w:val="left"/>
              <w:rPr>
                <w:rFonts w:ascii="Times New Roman" w:hAnsi="Times New Roman" w:cs="Times New Roman"/>
                <w:sz w:val="24"/>
                <w:szCs w:val="24"/>
              </w:rPr>
            </w:pPr>
            <w:r w:rsidRPr="00632B11">
              <w:rPr>
                <w:rFonts w:ascii="Times New Roman" w:hAnsi="Times New Roman" w:cs="Times New Roman"/>
                <w:sz w:val="24"/>
                <w:szCs w:val="24"/>
              </w:rPr>
              <w:t>Наличие у участников закупки опыта работы, связанного с предметом контракта</w:t>
            </w:r>
          </w:p>
        </w:tc>
        <w:tc>
          <w:tcPr>
            <w:tcW w:w="993" w:type="dxa"/>
            <w:vMerge w:val="restart"/>
          </w:tcPr>
          <w:p w:rsidR="00773FE8" w:rsidRPr="00632B11" w:rsidRDefault="00773FE8" w:rsidP="004B3741">
            <w:pPr>
              <w:pStyle w:val="af0"/>
              <w:rPr>
                <w:rFonts w:ascii="Times New Roman" w:hAnsi="Times New Roman" w:cs="Times New Roman"/>
                <w:sz w:val="24"/>
                <w:szCs w:val="24"/>
              </w:rPr>
            </w:pPr>
            <w:r w:rsidRPr="00632B11">
              <w:rPr>
                <w:rFonts w:ascii="Times New Roman" w:hAnsi="Times New Roman" w:cs="Times New Roman"/>
                <w:sz w:val="24"/>
                <w:szCs w:val="24"/>
              </w:rPr>
              <w:t>100</w:t>
            </w:r>
          </w:p>
        </w:tc>
        <w:tc>
          <w:tcPr>
            <w:tcW w:w="1701" w:type="dxa"/>
          </w:tcPr>
          <w:p w:rsidR="00773FE8" w:rsidRPr="00632B11" w:rsidRDefault="00773FE8" w:rsidP="004B3741">
            <w:pPr>
              <w:pStyle w:val="af1"/>
              <w:jc w:val="left"/>
              <w:rPr>
                <w:rFonts w:ascii="Times New Roman" w:hAnsi="Times New Roman" w:cs="Times New Roman"/>
                <w:sz w:val="24"/>
                <w:szCs w:val="24"/>
              </w:rPr>
            </w:pPr>
            <w:r w:rsidRPr="00632B11">
              <w:rPr>
                <w:rFonts w:ascii="Times New Roman" w:hAnsi="Times New Roman" w:cs="Times New Roman"/>
                <w:sz w:val="24"/>
                <w:szCs w:val="24"/>
              </w:rPr>
              <w:t>характеристика квалификации участников закупки № 1 (общая цена исполненных участником закупки договоров)</w:t>
            </w:r>
          </w:p>
        </w:tc>
        <w:tc>
          <w:tcPr>
            <w:tcW w:w="992" w:type="dxa"/>
          </w:tcPr>
          <w:p w:rsidR="00773FE8" w:rsidRPr="00632B11" w:rsidRDefault="007E7297" w:rsidP="004B3741">
            <w:pPr>
              <w:pStyle w:val="af0"/>
              <w:rPr>
                <w:rFonts w:ascii="Times New Roman" w:hAnsi="Times New Roman" w:cs="Times New Roman"/>
                <w:b/>
                <w:sz w:val="24"/>
                <w:szCs w:val="24"/>
              </w:rPr>
            </w:pPr>
            <w:r>
              <w:rPr>
                <w:rFonts w:ascii="Times New Roman" w:hAnsi="Times New Roman" w:cs="Times New Roman"/>
                <w:b/>
                <w:sz w:val="24"/>
                <w:szCs w:val="24"/>
              </w:rPr>
              <w:t>30</w:t>
            </w:r>
          </w:p>
        </w:tc>
        <w:tc>
          <w:tcPr>
            <w:tcW w:w="7010" w:type="dxa"/>
          </w:tcPr>
          <w:p w:rsidR="00773FE8" w:rsidRPr="00632B11" w:rsidRDefault="00773FE8" w:rsidP="004B3741">
            <w:pPr>
              <w:pStyle w:val="af0"/>
              <w:jc w:val="both"/>
              <w:rPr>
                <w:rFonts w:ascii="Times New Roman" w:hAnsi="Times New Roman" w:cs="Times New Roman"/>
                <w:sz w:val="24"/>
                <w:szCs w:val="24"/>
              </w:rPr>
            </w:pPr>
            <w:r w:rsidRPr="00632B11">
              <w:rPr>
                <w:rFonts w:ascii="Times New Roman" w:hAnsi="Times New Roman" w:cs="Times New Roman"/>
                <w:sz w:val="24"/>
                <w:szCs w:val="24"/>
              </w:rPr>
              <w:t>Оценка заявок осуществляется по формуле</w:t>
            </w:r>
            <w:r w:rsidR="00B25AAD">
              <w:rPr>
                <w:rFonts w:ascii="Times New Roman" w:hAnsi="Times New Roman" w:cs="Times New Roman"/>
                <w:sz w:val="24"/>
                <w:szCs w:val="24"/>
              </w:rPr>
              <w:t>.</w:t>
            </w:r>
          </w:p>
          <w:p w:rsidR="00773FE8" w:rsidRPr="00632B11" w:rsidRDefault="00773FE8" w:rsidP="004B3741">
            <w:pPr>
              <w:autoSpaceDE w:val="0"/>
              <w:autoSpaceDN w:val="0"/>
              <w:adjustRightInd w:val="0"/>
              <w:spacing w:after="0" w:line="240" w:lineRule="auto"/>
              <w:jc w:val="both"/>
              <w:rPr>
                <w:rFonts w:ascii="Times New Roman" w:eastAsia="Times New Roman" w:hAnsi="Times New Roman"/>
                <w:sz w:val="24"/>
                <w:szCs w:val="24"/>
              </w:rPr>
            </w:pPr>
            <w:r w:rsidRPr="00632B11">
              <w:rPr>
                <w:rFonts w:ascii="Times New Roman" w:eastAsia="Times New Roman" w:hAnsi="Times New Roman"/>
                <w:sz w:val="24"/>
                <w:szCs w:val="24"/>
              </w:rPr>
              <w:t xml:space="preserve">Количество </w:t>
            </w:r>
            <w:proofErr w:type="gramStart"/>
            <w:r w:rsidRPr="00632B11">
              <w:rPr>
                <w:rFonts w:ascii="Times New Roman" w:eastAsia="Times New Roman" w:hAnsi="Times New Roman"/>
                <w:sz w:val="24"/>
                <w:szCs w:val="24"/>
              </w:rPr>
              <w:t>баллов, присуждаемых по детализирующему показателю определяется</w:t>
            </w:r>
            <w:proofErr w:type="gramEnd"/>
            <w:r w:rsidRPr="00632B11">
              <w:rPr>
                <w:rFonts w:ascii="Times New Roman" w:eastAsia="Times New Roman" w:hAnsi="Times New Roman"/>
                <w:sz w:val="24"/>
                <w:szCs w:val="24"/>
              </w:rPr>
              <w:t xml:space="preserve"> по формуле: </w:t>
            </w:r>
          </w:p>
          <w:p w:rsidR="00773FE8" w:rsidRPr="00632B11" w:rsidRDefault="00773FE8" w:rsidP="004B3741">
            <w:pPr>
              <w:spacing w:after="0"/>
              <w:jc w:val="both"/>
              <w:rPr>
                <w:rFonts w:ascii="Times New Roman" w:hAnsi="Times New Roman"/>
                <w:sz w:val="24"/>
                <w:szCs w:val="24"/>
              </w:rPr>
            </w:pPr>
            <w:r w:rsidRPr="00632B11">
              <w:rPr>
                <w:rFonts w:ascii="Times New Roman" w:hAnsi="Times New Roman"/>
                <w:noProof/>
                <w:position w:val="-28"/>
                <w:sz w:val="24"/>
                <w:szCs w:val="24"/>
                <w:lang w:eastAsia="ru-RU"/>
              </w:rPr>
              <w:drawing>
                <wp:inline distT="0" distB="0" distL="0" distR="0">
                  <wp:extent cx="2089150" cy="450850"/>
                  <wp:effectExtent l="0" t="0" r="0" b="0"/>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9150" cy="450850"/>
                          </a:xfrm>
                          <a:prstGeom prst="rect">
                            <a:avLst/>
                          </a:prstGeom>
                          <a:noFill/>
                          <a:ln>
                            <a:noFill/>
                          </a:ln>
                        </pic:spPr>
                      </pic:pic>
                    </a:graphicData>
                  </a:graphic>
                </wp:inline>
              </w:drawing>
            </w:r>
          </w:p>
          <w:p w:rsidR="00773FE8" w:rsidRPr="00632B11" w:rsidRDefault="00773FE8" w:rsidP="004B3741">
            <w:pPr>
              <w:pStyle w:val="a8"/>
              <w:spacing w:before="0" w:beforeAutospacing="0" w:after="0" w:afterAutospacing="0"/>
              <w:jc w:val="both"/>
              <w:rPr>
                <w:color w:val="000000"/>
              </w:rPr>
            </w:pPr>
            <w:r w:rsidRPr="00632B11">
              <w:rPr>
                <w:color w:val="000000"/>
              </w:rPr>
              <w:t>где:</w:t>
            </w:r>
          </w:p>
          <w:p w:rsidR="00773FE8" w:rsidRPr="00632B11" w:rsidRDefault="00773FE8" w:rsidP="004B3741">
            <w:pPr>
              <w:pStyle w:val="a8"/>
              <w:spacing w:before="0" w:beforeAutospacing="0" w:after="0" w:afterAutospacing="0"/>
              <w:jc w:val="both"/>
              <w:rPr>
                <w:color w:val="000000"/>
              </w:rPr>
            </w:pPr>
            <w:proofErr w:type="spellStart"/>
            <w:r w:rsidRPr="00632B11">
              <w:rPr>
                <w:color w:val="000000"/>
              </w:rPr>
              <w:t>Х</w:t>
            </w:r>
            <w:proofErr w:type="gramStart"/>
            <w:r w:rsidRPr="00632B11">
              <w:rPr>
                <w:color w:val="000000"/>
                <w:vertAlign w:val="subscript"/>
              </w:rPr>
              <w:t>i</w:t>
            </w:r>
            <w:proofErr w:type="spellEnd"/>
            <w:proofErr w:type="gramEnd"/>
            <w:r w:rsidRPr="00632B11">
              <w:rPr>
                <w:color w:val="000000"/>
              </w:rPr>
              <w:t xml:space="preserve"> - значение общей цены исполненных участником закупки договоров, содержащееся в предложении участника закупки, заявка которого подлежит оценке по детализирующему показателю «Общая цена исполненных участником закупки договоров», руб.;</w:t>
            </w:r>
          </w:p>
          <w:p w:rsidR="00773FE8" w:rsidRPr="00632B11" w:rsidRDefault="00773FE8" w:rsidP="004B3741">
            <w:pPr>
              <w:pStyle w:val="a8"/>
              <w:spacing w:before="0" w:beforeAutospacing="0" w:after="0" w:afterAutospacing="0"/>
              <w:jc w:val="both"/>
              <w:rPr>
                <w:b/>
                <w:color w:val="000000"/>
              </w:rPr>
            </w:pPr>
            <w:r w:rsidRPr="00632B11">
              <w:rPr>
                <w:noProof/>
              </w:rPr>
              <w:drawing>
                <wp:inline distT="0" distB="0" distL="0" distR="0">
                  <wp:extent cx="298450" cy="273050"/>
                  <wp:effectExtent l="0" t="0" r="0" b="0"/>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450" cy="273050"/>
                          </a:xfrm>
                          <a:prstGeom prst="rect">
                            <a:avLst/>
                          </a:prstGeom>
                          <a:noFill/>
                          <a:ln>
                            <a:noFill/>
                          </a:ln>
                        </pic:spPr>
                      </pic:pic>
                    </a:graphicData>
                  </a:graphic>
                </wp:inline>
              </w:drawing>
            </w:r>
            <w:r w:rsidRPr="00632B11">
              <w:rPr>
                <w:color w:val="000000"/>
              </w:rPr>
              <w:t xml:space="preserve">- предельное максимальное значение общей цены исполненных участником закупки договоров, которое равно </w:t>
            </w:r>
            <w:r>
              <w:rPr>
                <w:b/>
                <w:color w:val="000000"/>
              </w:rPr>
              <w:lastRenderedPageBreak/>
              <w:t>двести пятьдесят</w:t>
            </w:r>
            <w:r w:rsidRPr="00632B11">
              <w:rPr>
                <w:b/>
                <w:color w:val="000000"/>
              </w:rPr>
              <w:t xml:space="preserve"> миллионов рублей.</w:t>
            </w:r>
          </w:p>
          <w:p w:rsidR="00773FE8" w:rsidRPr="00632B11" w:rsidRDefault="00773FE8" w:rsidP="004B3741">
            <w:pPr>
              <w:pStyle w:val="a8"/>
              <w:spacing w:before="0" w:beforeAutospacing="0" w:after="0" w:afterAutospacing="0"/>
              <w:jc w:val="both"/>
              <w:rPr>
                <w:color w:val="000000"/>
              </w:rPr>
            </w:pPr>
            <w:r w:rsidRPr="00632B11">
              <w:rPr>
                <w:noProof/>
                <w:position w:val="-10"/>
              </w:rPr>
              <w:drawing>
                <wp:inline distT="0" distB="0" distL="0" distR="0">
                  <wp:extent cx="330200" cy="228600"/>
                  <wp:effectExtent l="0" t="0" r="0" b="0"/>
                  <wp:docPr id="3"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0200" cy="228600"/>
                          </a:xfrm>
                          <a:prstGeom prst="rect">
                            <a:avLst/>
                          </a:prstGeom>
                          <a:noFill/>
                          <a:ln>
                            <a:noFill/>
                          </a:ln>
                        </pic:spPr>
                      </pic:pic>
                    </a:graphicData>
                  </a:graphic>
                </wp:inline>
              </w:drawing>
            </w:r>
            <w:r w:rsidRPr="00632B11">
              <w:rPr>
                <w:color w:val="000000"/>
              </w:rPr>
              <w:t xml:space="preserve"> - предельное минимальное значение общей цены исполненных участником закупки договоров, которое равно </w:t>
            </w:r>
            <w:r w:rsidRPr="00632B11">
              <w:rPr>
                <w:b/>
                <w:color w:val="000000"/>
              </w:rPr>
              <w:t>начальной максимальной цене контракта.</w:t>
            </w:r>
            <w:r w:rsidRPr="00632B11">
              <w:rPr>
                <w:color w:val="000000"/>
              </w:rPr>
              <w:t xml:space="preserve"> </w:t>
            </w:r>
          </w:p>
          <w:p w:rsidR="00773FE8" w:rsidRPr="00632B11" w:rsidRDefault="00773FE8" w:rsidP="004B3741">
            <w:pPr>
              <w:jc w:val="both"/>
              <w:rPr>
                <w:rFonts w:ascii="Times New Roman" w:hAnsi="Times New Roman"/>
                <w:sz w:val="24"/>
                <w:szCs w:val="24"/>
              </w:rPr>
            </w:pPr>
            <w:r w:rsidRPr="00632B11">
              <w:rPr>
                <w:rFonts w:ascii="Times New Roman" w:hAnsi="Times New Roman"/>
                <w:sz w:val="24"/>
                <w:szCs w:val="24"/>
              </w:rPr>
              <w:t>Лучшим является наибольшее значение характеристики объекта закупки и установлены предельное минимальное значение</w:t>
            </w:r>
            <w:proofErr w:type="gramStart"/>
            <w:r w:rsidRPr="00632B11">
              <w:rPr>
                <w:rFonts w:ascii="Times New Roman" w:hAnsi="Times New Roman"/>
                <w:sz w:val="24"/>
                <w:szCs w:val="24"/>
              </w:rPr>
              <w:t xml:space="preserve"> (</w:t>
            </w:r>
            <w:r w:rsidRPr="00632B11">
              <w:rPr>
                <w:rFonts w:ascii="Times New Roman" w:hAnsi="Times New Roman"/>
                <w:noProof/>
                <w:sz w:val="24"/>
                <w:szCs w:val="24"/>
                <w:lang w:eastAsia="ru-RU"/>
              </w:rPr>
              <w:drawing>
                <wp:inline distT="0" distB="0" distL="0" distR="0">
                  <wp:extent cx="374650" cy="26035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260350"/>
                          </a:xfrm>
                          <a:prstGeom prst="rect">
                            <a:avLst/>
                          </a:prstGeom>
                          <a:noFill/>
                          <a:ln>
                            <a:noFill/>
                          </a:ln>
                        </pic:spPr>
                      </pic:pic>
                    </a:graphicData>
                  </a:graphic>
                </wp:inline>
              </w:drawing>
            </w:r>
            <w:r w:rsidRPr="00632B11">
              <w:rPr>
                <w:rFonts w:ascii="Times New Roman" w:hAnsi="Times New Roman"/>
                <w:sz w:val="24"/>
                <w:szCs w:val="24"/>
              </w:rPr>
              <w:t xml:space="preserve">) </w:t>
            </w:r>
            <w:proofErr w:type="gramEnd"/>
            <w:r w:rsidRPr="00632B11">
              <w:rPr>
                <w:rFonts w:ascii="Times New Roman" w:hAnsi="Times New Roman"/>
                <w:sz w:val="24"/>
                <w:szCs w:val="24"/>
              </w:rPr>
              <w:t>характеристики объекта закупки и предельное максимальное значение (</w:t>
            </w:r>
            <w:r w:rsidRPr="00632B11">
              <w:rPr>
                <w:rFonts w:ascii="Times New Roman" w:hAnsi="Times New Roman"/>
                <w:noProof/>
                <w:sz w:val="24"/>
                <w:szCs w:val="24"/>
                <w:lang w:eastAsia="ru-RU"/>
              </w:rPr>
              <w:drawing>
                <wp:inline distT="0" distB="0" distL="0" distR="0">
                  <wp:extent cx="374650" cy="260350"/>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260350"/>
                          </a:xfrm>
                          <a:prstGeom prst="rect">
                            <a:avLst/>
                          </a:prstGeom>
                          <a:noFill/>
                          <a:ln>
                            <a:noFill/>
                          </a:ln>
                        </pic:spPr>
                      </pic:pic>
                    </a:graphicData>
                  </a:graphic>
                </wp:inline>
              </w:drawing>
            </w:r>
            <w:r w:rsidRPr="00632B11">
              <w:rPr>
                <w:rFonts w:ascii="Times New Roman" w:hAnsi="Times New Roman"/>
                <w:sz w:val="24"/>
                <w:szCs w:val="24"/>
              </w:rPr>
              <w:t>) характеристики объекта закупки.</w:t>
            </w:r>
          </w:p>
          <w:p w:rsidR="00773FE8" w:rsidRPr="00632B11" w:rsidRDefault="00773FE8" w:rsidP="004B3741">
            <w:pPr>
              <w:spacing w:after="0"/>
              <w:jc w:val="both"/>
              <w:rPr>
                <w:rFonts w:ascii="Times New Roman" w:hAnsi="Times New Roman"/>
                <w:sz w:val="24"/>
                <w:szCs w:val="24"/>
              </w:rPr>
            </w:pPr>
            <w:r w:rsidRPr="00632B11">
              <w:rPr>
                <w:rFonts w:ascii="Times New Roman" w:hAnsi="Times New Roman"/>
                <w:sz w:val="24"/>
                <w:szCs w:val="24"/>
              </w:rPr>
              <w:t>Если установлены предельное максимальное и (или) предельное минимальное значение характеристики объекта закупки и в предложении участника закупки содержится значение характеристики объекта закупки, которое выше и (или) ниже такого предельного значения соответственно, баллы по детализирующему показателю присваиваются в размере, предусмотренном для соответствующего предельного значения характеристики объекта закупки.</w:t>
            </w:r>
          </w:p>
        </w:tc>
      </w:tr>
      <w:tr w:rsidR="00773FE8" w:rsidRPr="00632B11" w:rsidTr="00AE47BC">
        <w:trPr>
          <w:trHeight w:val="9022"/>
          <w:jc w:val="center"/>
        </w:trPr>
        <w:tc>
          <w:tcPr>
            <w:tcW w:w="702" w:type="dxa"/>
            <w:vMerge/>
            <w:tcBorders>
              <w:bottom w:val="single" w:sz="4" w:space="0" w:color="auto"/>
            </w:tcBorders>
          </w:tcPr>
          <w:p w:rsidR="00773FE8" w:rsidRPr="00632B11" w:rsidRDefault="00773FE8" w:rsidP="004B3741">
            <w:pPr>
              <w:pStyle w:val="af0"/>
              <w:rPr>
                <w:rFonts w:ascii="Times New Roman" w:hAnsi="Times New Roman" w:cs="Times New Roman"/>
                <w:sz w:val="24"/>
                <w:szCs w:val="24"/>
              </w:rPr>
            </w:pPr>
          </w:p>
        </w:tc>
        <w:tc>
          <w:tcPr>
            <w:tcW w:w="1913" w:type="dxa"/>
            <w:vMerge/>
            <w:tcBorders>
              <w:bottom w:val="single" w:sz="4" w:space="0" w:color="auto"/>
            </w:tcBorders>
          </w:tcPr>
          <w:p w:rsidR="00773FE8" w:rsidRPr="00632B11" w:rsidRDefault="00773FE8" w:rsidP="004B3741">
            <w:pPr>
              <w:pStyle w:val="af0"/>
              <w:rPr>
                <w:rFonts w:ascii="Times New Roman" w:hAnsi="Times New Roman" w:cs="Times New Roman"/>
                <w:sz w:val="24"/>
                <w:szCs w:val="24"/>
              </w:rPr>
            </w:pPr>
          </w:p>
        </w:tc>
        <w:tc>
          <w:tcPr>
            <w:tcW w:w="1086" w:type="dxa"/>
            <w:gridSpan w:val="2"/>
            <w:vMerge/>
            <w:tcBorders>
              <w:bottom w:val="single" w:sz="4" w:space="0" w:color="auto"/>
            </w:tcBorders>
          </w:tcPr>
          <w:p w:rsidR="00773FE8" w:rsidRPr="00632B11" w:rsidRDefault="00773FE8" w:rsidP="004B3741">
            <w:pPr>
              <w:pStyle w:val="af0"/>
              <w:rPr>
                <w:rFonts w:ascii="Times New Roman" w:hAnsi="Times New Roman" w:cs="Times New Roman"/>
                <w:sz w:val="24"/>
                <w:szCs w:val="24"/>
              </w:rPr>
            </w:pPr>
          </w:p>
        </w:tc>
        <w:tc>
          <w:tcPr>
            <w:tcW w:w="1495" w:type="dxa"/>
            <w:vMerge/>
            <w:tcBorders>
              <w:bottom w:val="single" w:sz="4" w:space="0" w:color="auto"/>
            </w:tcBorders>
          </w:tcPr>
          <w:p w:rsidR="00773FE8" w:rsidRPr="00632B11" w:rsidRDefault="00773FE8" w:rsidP="004B3741">
            <w:pPr>
              <w:pStyle w:val="af0"/>
              <w:rPr>
                <w:rFonts w:ascii="Times New Roman" w:hAnsi="Times New Roman" w:cs="Times New Roman"/>
                <w:sz w:val="24"/>
                <w:szCs w:val="24"/>
              </w:rPr>
            </w:pPr>
          </w:p>
        </w:tc>
        <w:tc>
          <w:tcPr>
            <w:tcW w:w="993" w:type="dxa"/>
            <w:vMerge/>
            <w:tcBorders>
              <w:bottom w:val="single" w:sz="4" w:space="0" w:color="auto"/>
            </w:tcBorders>
          </w:tcPr>
          <w:p w:rsidR="00773FE8" w:rsidRPr="00632B11" w:rsidRDefault="00773FE8" w:rsidP="004B3741">
            <w:pPr>
              <w:pStyle w:val="af0"/>
              <w:rPr>
                <w:rFonts w:ascii="Times New Roman" w:hAnsi="Times New Roman" w:cs="Times New Roman"/>
                <w:sz w:val="24"/>
                <w:szCs w:val="24"/>
              </w:rPr>
            </w:pPr>
          </w:p>
        </w:tc>
        <w:tc>
          <w:tcPr>
            <w:tcW w:w="1701" w:type="dxa"/>
            <w:tcBorders>
              <w:bottom w:val="single" w:sz="4" w:space="0" w:color="auto"/>
            </w:tcBorders>
          </w:tcPr>
          <w:p w:rsidR="00773FE8" w:rsidRPr="00632B11" w:rsidRDefault="00773FE8" w:rsidP="004B3741">
            <w:pPr>
              <w:pStyle w:val="af1"/>
              <w:jc w:val="left"/>
              <w:rPr>
                <w:rFonts w:ascii="Times New Roman" w:hAnsi="Times New Roman" w:cs="Times New Roman"/>
                <w:sz w:val="24"/>
                <w:szCs w:val="24"/>
              </w:rPr>
            </w:pPr>
            <w:r w:rsidRPr="00632B11">
              <w:rPr>
                <w:rFonts w:ascii="Times New Roman" w:hAnsi="Times New Roman" w:cs="Times New Roman"/>
                <w:sz w:val="24"/>
                <w:szCs w:val="24"/>
              </w:rPr>
              <w:t xml:space="preserve">характеристика квалификации участников закупки № 2 </w:t>
            </w:r>
            <w:r w:rsidRPr="00632B11">
              <w:rPr>
                <w:rFonts w:ascii="Times New Roman" w:hAnsi="Times New Roman" w:cs="Times New Roman"/>
                <w:sz w:val="24"/>
                <w:szCs w:val="24"/>
              </w:rPr>
              <w:br/>
              <w:t>(общее количество исполненных участником закупки договоров)</w:t>
            </w:r>
          </w:p>
        </w:tc>
        <w:tc>
          <w:tcPr>
            <w:tcW w:w="992" w:type="dxa"/>
            <w:tcBorders>
              <w:bottom w:val="single" w:sz="4" w:space="0" w:color="auto"/>
            </w:tcBorders>
          </w:tcPr>
          <w:p w:rsidR="00773FE8" w:rsidRPr="00632B11" w:rsidRDefault="007E7297" w:rsidP="004B3741">
            <w:pPr>
              <w:pStyle w:val="af0"/>
              <w:rPr>
                <w:rFonts w:ascii="Times New Roman" w:hAnsi="Times New Roman" w:cs="Times New Roman"/>
                <w:b/>
                <w:sz w:val="24"/>
                <w:szCs w:val="24"/>
              </w:rPr>
            </w:pPr>
            <w:r>
              <w:rPr>
                <w:rFonts w:ascii="Times New Roman" w:hAnsi="Times New Roman" w:cs="Times New Roman"/>
                <w:b/>
                <w:sz w:val="24"/>
                <w:szCs w:val="24"/>
              </w:rPr>
              <w:t>70</w:t>
            </w:r>
          </w:p>
        </w:tc>
        <w:tc>
          <w:tcPr>
            <w:tcW w:w="7010" w:type="dxa"/>
            <w:tcBorders>
              <w:bottom w:val="single" w:sz="4" w:space="0" w:color="auto"/>
            </w:tcBorders>
          </w:tcPr>
          <w:p w:rsidR="00773FE8" w:rsidRPr="00A96128" w:rsidRDefault="00773FE8" w:rsidP="004B3741">
            <w:pPr>
              <w:pStyle w:val="af0"/>
              <w:jc w:val="both"/>
              <w:rPr>
                <w:rFonts w:ascii="Times New Roman" w:hAnsi="Times New Roman" w:cs="Times New Roman"/>
                <w:sz w:val="22"/>
                <w:szCs w:val="22"/>
              </w:rPr>
            </w:pPr>
            <w:r w:rsidRPr="00A96128">
              <w:rPr>
                <w:rFonts w:ascii="Times New Roman" w:hAnsi="Times New Roman" w:cs="Times New Roman"/>
                <w:sz w:val="22"/>
                <w:szCs w:val="22"/>
              </w:rPr>
              <w:t>Оценка заявок осуществляется по формуле</w:t>
            </w:r>
            <w:r w:rsidR="00B25AAD">
              <w:rPr>
                <w:rFonts w:ascii="Times New Roman" w:hAnsi="Times New Roman" w:cs="Times New Roman"/>
                <w:sz w:val="22"/>
                <w:szCs w:val="22"/>
              </w:rPr>
              <w:t>.</w:t>
            </w:r>
          </w:p>
          <w:p w:rsidR="00773FE8" w:rsidRPr="00A96128" w:rsidRDefault="00773FE8" w:rsidP="004B3741">
            <w:pPr>
              <w:spacing w:after="0" w:line="240" w:lineRule="auto"/>
              <w:jc w:val="both"/>
              <w:rPr>
                <w:rFonts w:ascii="Times New Roman" w:eastAsia="Times New Roman" w:hAnsi="Times New Roman"/>
              </w:rPr>
            </w:pPr>
            <w:r w:rsidRPr="00A96128">
              <w:rPr>
                <w:rFonts w:ascii="Times New Roman" w:eastAsia="Times New Roman" w:hAnsi="Times New Roman"/>
              </w:rPr>
              <w:t xml:space="preserve">Количество </w:t>
            </w:r>
            <w:proofErr w:type="gramStart"/>
            <w:r w:rsidRPr="00A96128">
              <w:rPr>
                <w:rFonts w:ascii="Times New Roman" w:eastAsia="Times New Roman" w:hAnsi="Times New Roman"/>
              </w:rPr>
              <w:t>баллов, присуждаемых по детализирующему показателю определяется</w:t>
            </w:r>
            <w:proofErr w:type="gramEnd"/>
            <w:r w:rsidRPr="00A96128">
              <w:rPr>
                <w:rFonts w:ascii="Times New Roman" w:eastAsia="Times New Roman" w:hAnsi="Times New Roman"/>
              </w:rPr>
              <w:t xml:space="preserve"> по формуле:</w:t>
            </w:r>
          </w:p>
          <w:p w:rsidR="00773FE8" w:rsidRPr="00A96128" w:rsidRDefault="00773FE8" w:rsidP="004B3741">
            <w:pPr>
              <w:spacing w:after="0" w:line="240" w:lineRule="auto"/>
              <w:jc w:val="both"/>
              <w:rPr>
                <w:rFonts w:ascii="Times New Roman" w:hAnsi="Times New Roman"/>
              </w:rPr>
            </w:pPr>
            <w:r>
              <w:rPr>
                <w:rFonts w:ascii="Times New Roman" w:hAnsi="Times New Roman"/>
                <w:noProof/>
                <w:lang w:eastAsia="ru-RU"/>
              </w:rPr>
              <w:drawing>
                <wp:inline distT="0" distB="0" distL="0" distR="0">
                  <wp:extent cx="2326640" cy="429895"/>
                  <wp:effectExtent l="0" t="0" r="0" b="8255"/>
                  <wp:docPr id="23" name="Рисунок 23" descr="Описание: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image"/>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6640" cy="429895"/>
                          </a:xfrm>
                          <a:prstGeom prst="rect">
                            <a:avLst/>
                          </a:prstGeom>
                          <a:noFill/>
                          <a:ln>
                            <a:noFill/>
                          </a:ln>
                        </pic:spPr>
                      </pic:pic>
                    </a:graphicData>
                  </a:graphic>
                </wp:inline>
              </w:drawing>
            </w:r>
          </w:p>
          <w:p w:rsidR="00773FE8" w:rsidRPr="00A96128" w:rsidRDefault="00773FE8" w:rsidP="004B3741">
            <w:pPr>
              <w:spacing w:after="0" w:line="240" w:lineRule="auto"/>
              <w:rPr>
                <w:rFonts w:ascii="Times New Roman" w:eastAsia="Times New Roman" w:hAnsi="Times New Roman"/>
              </w:rPr>
            </w:pPr>
            <w:r w:rsidRPr="00A96128">
              <w:rPr>
                <w:rFonts w:ascii="Times New Roman" w:eastAsia="Times New Roman" w:hAnsi="Times New Roman"/>
              </w:rPr>
              <w:t>где:</w:t>
            </w:r>
          </w:p>
          <w:p w:rsidR="00773FE8" w:rsidRPr="00A96128" w:rsidRDefault="00773FE8" w:rsidP="004B3741">
            <w:pPr>
              <w:pStyle w:val="a8"/>
              <w:spacing w:before="0" w:beforeAutospacing="0" w:after="0" w:afterAutospacing="0"/>
              <w:jc w:val="both"/>
              <w:rPr>
                <w:color w:val="000000"/>
                <w:sz w:val="22"/>
                <w:szCs w:val="22"/>
              </w:rPr>
            </w:pPr>
            <w:proofErr w:type="spellStart"/>
            <w:r w:rsidRPr="00A96128">
              <w:rPr>
                <w:color w:val="000000"/>
                <w:sz w:val="22"/>
                <w:szCs w:val="22"/>
              </w:rPr>
              <w:t>Х</w:t>
            </w:r>
            <w:proofErr w:type="gramStart"/>
            <w:r w:rsidRPr="00A96128">
              <w:rPr>
                <w:color w:val="000000"/>
                <w:sz w:val="22"/>
                <w:szCs w:val="22"/>
                <w:vertAlign w:val="subscript"/>
              </w:rPr>
              <w:t>i</w:t>
            </w:r>
            <w:proofErr w:type="spellEnd"/>
            <w:proofErr w:type="gramEnd"/>
            <w:r w:rsidRPr="00A96128">
              <w:rPr>
                <w:color w:val="000000"/>
                <w:sz w:val="22"/>
                <w:szCs w:val="22"/>
              </w:rPr>
              <w:t xml:space="preserve"> - значение общее количество исполненных участником закупки договоров, содержащееся в предложении участника закупки, заявка которого подлежит оценке по детализирующему показателю «</w:t>
            </w:r>
            <w:r w:rsidRPr="00A96128">
              <w:rPr>
                <w:sz w:val="20"/>
                <w:szCs w:val="20"/>
              </w:rPr>
              <w:t>общее количество исполненных участником закупки договоров</w:t>
            </w:r>
            <w:r w:rsidRPr="00A96128">
              <w:rPr>
                <w:color w:val="000000"/>
                <w:sz w:val="22"/>
                <w:szCs w:val="22"/>
              </w:rPr>
              <w:t xml:space="preserve">», руб.; </w:t>
            </w:r>
          </w:p>
          <w:p w:rsidR="00773FE8" w:rsidRPr="00A96128" w:rsidRDefault="00773FE8" w:rsidP="004B3741">
            <w:pPr>
              <w:pStyle w:val="a8"/>
              <w:spacing w:before="0" w:beforeAutospacing="0" w:after="0" w:afterAutospacing="0"/>
              <w:jc w:val="both"/>
              <w:rPr>
                <w:color w:val="000000"/>
                <w:sz w:val="22"/>
                <w:szCs w:val="22"/>
              </w:rPr>
            </w:pPr>
          </w:p>
          <w:p w:rsidR="00773FE8" w:rsidRPr="00A96128" w:rsidRDefault="00773FE8" w:rsidP="004B3741">
            <w:pPr>
              <w:spacing w:after="0" w:line="240" w:lineRule="auto"/>
              <w:jc w:val="both"/>
              <w:rPr>
                <w:rFonts w:ascii="Times New Roman" w:hAnsi="Times New Roman"/>
              </w:rPr>
            </w:pPr>
            <w:r>
              <w:rPr>
                <w:rFonts w:ascii="Times New Roman" w:hAnsi="Times New Roman"/>
                <w:noProof/>
                <w:position w:val="-10"/>
                <w:lang w:eastAsia="ru-RU"/>
              </w:rPr>
              <w:drawing>
                <wp:inline distT="0" distB="0" distL="0" distR="0">
                  <wp:extent cx="354965" cy="245745"/>
                  <wp:effectExtent l="0" t="0" r="6985"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965" cy="245745"/>
                          </a:xfrm>
                          <a:prstGeom prst="rect">
                            <a:avLst/>
                          </a:prstGeom>
                          <a:noFill/>
                          <a:ln>
                            <a:noFill/>
                          </a:ln>
                        </pic:spPr>
                      </pic:pic>
                    </a:graphicData>
                  </a:graphic>
                </wp:inline>
              </w:drawing>
            </w:r>
            <w:r w:rsidRPr="00A96128">
              <w:rPr>
                <w:rFonts w:ascii="Times New Roman" w:hAnsi="Times New Roman"/>
              </w:rPr>
              <w:t xml:space="preserve">- предельное минимальное значение общего количества исполненных участником закупки договоров, которое </w:t>
            </w:r>
            <w:r w:rsidRPr="00354A54">
              <w:rPr>
                <w:rFonts w:ascii="Times New Roman" w:hAnsi="Times New Roman"/>
                <w:b/>
              </w:rPr>
              <w:t>равно 3</w:t>
            </w:r>
            <w:r w:rsidRPr="00A96128">
              <w:rPr>
                <w:rFonts w:ascii="Times New Roman" w:hAnsi="Times New Roman"/>
              </w:rPr>
              <w:t xml:space="preserve"> контрактов/ договоров.</w:t>
            </w:r>
          </w:p>
          <w:p w:rsidR="00773FE8" w:rsidRPr="00A96128" w:rsidRDefault="00773FE8" w:rsidP="004B3741">
            <w:pPr>
              <w:spacing w:after="0" w:line="240" w:lineRule="auto"/>
              <w:jc w:val="both"/>
              <w:rPr>
                <w:rFonts w:ascii="Times New Roman" w:hAnsi="Times New Roman"/>
              </w:rPr>
            </w:pPr>
          </w:p>
          <w:p w:rsidR="00773FE8" w:rsidRPr="00A96128" w:rsidRDefault="00773FE8" w:rsidP="004B3741">
            <w:pPr>
              <w:spacing w:after="0" w:line="240" w:lineRule="auto"/>
              <w:jc w:val="both"/>
              <w:rPr>
                <w:rFonts w:ascii="Times New Roman" w:hAnsi="Times New Roman"/>
                <w:sz w:val="20"/>
                <w:szCs w:val="20"/>
              </w:rPr>
            </w:pPr>
            <w:r>
              <w:rPr>
                <w:rFonts w:ascii="Times New Roman" w:hAnsi="Times New Roman"/>
                <w:noProof/>
                <w:sz w:val="20"/>
                <w:szCs w:val="20"/>
                <w:lang w:eastAsia="ru-RU"/>
              </w:rPr>
              <w:drawing>
                <wp:inline distT="0" distB="0" distL="0" distR="0">
                  <wp:extent cx="347980" cy="184150"/>
                  <wp:effectExtent l="0" t="0" r="0" b="6350"/>
                  <wp:docPr id="21" name="Рисунок 21" descr="Описание: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imag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7980" cy="184150"/>
                          </a:xfrm>
                          <a:prstGeom prst="rect">
                            <a:avLst/>
                          </a:prstGeom>
                          <a:noFill/>
                          <a:ln>
                            <a:noFill/>
                          </a:ln>
                        </pic:spPr>
                      </pic:pic>
                    </a:graphicData>
                  </a:graphic>
                </wp:inline>
              </w:drawing>
            </w:r>
            <w:r w:rsidRPr="00A96128">
              <w:rPr>
                <w:rFonts w:ascii="Times New Roman" w:hAnsi="Times New Roman"/>
                <w:sz w:val="20"/>
                <w:szCs w:val="20"/>
              </w:rPr>
              <w:t xml:space="preserve">- максимальное значение «общее количество исполненных участником закупки договоров», содержащееся в заявках (частях заявок), подлежащих оценке по критерию оценки; </w:t>
            </w:r>
          </w:p>
          <w:p w:rsidR="00773FE8" w:rsidRPr="00A96128" w:rsidRDefault="00773FE8" w:rsidP="004B3741">
            <w:pPr>
              <w:spacing w:after="0" w:line="240" w:lineRule="auto"/>
              <w:jc w:val="both"/>
              <w:rPr>
                <w:rFonts w:ascii="Times New Roman" w:hAnsi="Times New Roman"/>
                <w:sz w:val="20"/>
                <w:szCs w:val="20"/>
              </w:rPr>
            </w:pPr>
          </w:p>
          <w:p w:rsidR="00773FE8" w:rsidRPr="00A96128" w:rsidRDefault="00773FE8" w:rsidP="004B3741">
            <w:pPr>
              <w:spacing w:after="0" w:line="240" w:lineRule="auto"/>
              <w:jc w:val="both"/>
              <w:rPr>
                <w:rFonts w:ascii="Times New Roman" w:hAnsi="Times New Roman"/>
              </w:rPr>
            </w:pPr>
            <w:r w:rsidRPr="00A96128">
              <w:rPr>
                <w:rFonts w:ascii="Times New Roman" w:hAnsi="Times New Roman"/>
                <w:sz w:val="20"/>
                <w:szCs w:val="20"/>
              </w:rPr>
              <w:t>Лучшим является наибольшее значение характеристики объекта закупки и установлено предельное минимальное значение</w:t>
            </w:r>
            <w:proofErr w:type="gramStart"/>
            <w:r w:rsidRPr="00A96128">
              <w:rPr>
                <w:rFonts w:ascii="Times New Roman" w:hAnsi="Times New Roman"/>
                <w:sz w:val="20"/>
                <w:szCs w:val="20"/>
              </w:rPr>
              <w:t xml:space="preserve"> </w:t>
            </w:r>
            <w:r w:rsidRPr="00A96128">
              <w:rPr>
                <w:rFonts w:ascii="Times New Roman" w:hAnsi="Times New Roman"/>
              </w:rPr>
              <w:t>(</w:t>
            </w:r>
            <w:r>
              <w:rPr>
                <w:rFonts w:ascii="Times New Roman" w:hAnsi="Times New Roman"/>
                <w:noProof/>
                <w:lang w:eastAsia="ru-RU"/>
              </w:rPr>
              <w:drawing>
                <wp:inline distT="0" distB="0" distL="0" distR="0">
                  <wp:extent cx="375285" cy="259080"/>
                  <wp:effectExtent l="0" t="0" r="5715"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5285" cy="259080"/>
                          </a:xfrm>
                          <a:prstGeom prst="rect">
                            <a:avLst/>
                          </a:prstGeom>
                          <a:noFill/>
                          <a:ln>
                            <a:noFill/>
                          </a:ln>
                        </pic:spPr>
                      </pic:pic>
                    </a:graphicData>
                  </a:graphic>
                </wp:inline>
              </w:drawing>
            </w:r>
            <w:r w:rsidRPr="00A96128">
              <w:rPr>
                <w:rFonts w:ascii="Times New Roman" w:hAnsi="Times New Roman"/>
              </w:rPr>
              <w:t xml:space="preserve">) </w:t>
            </w:r>
            <w:proofErr w:type="gramEnd"/>
            <w:r w:rsidRPr="00A96128">
              <w:rPr>
                <w:rFonts w:ascii="Times New Roman" w:hAnsi="Times New Roman"/>
              </w:rPr>
              <w:t>характеристики объекта закупки.</w:t>
            </w:r>
          </w:p>
          <w:p w:rsidR="00773FE8" w:rsidRPr="00A96128" w:rsidRDefault="00773FE8" w:rsidP="004B3741">
            <w:pPr>
              <w:spacing w:after="0" w:line="240" w:lineRule="auto"/>
              <w:jc w:val="both"/>
              <w:rPr>
                <w:rFonts w:ascii="Times New Roman" w:hAnsi="Times New Roman"/>
              </w:rPr>
            </w:pPr>
          </w:p>
          <w:p w:rsidR="00773FE8" w:rsidRPr="00632B11" w:rsidRDefault="00773FE8" w:rsidP="004B3741">
            <w:pPr>
              <w:spacing w:after="0"/>
              <w:jc w:val="both"/>
              <w:rPr>
                <w:rFonts w:ascii="Times New Roman" w:hAnsi="Times New Roman"/>
                <w:sz w:val="24"/>
                <w:szCs w:val="24"/>
              </w:rPr>
            </w:pPr>
            <w:r w:rsidRPr="00A96128">
              <w:rPr>
                <w:rFonts w:ascii="Times New Roman" w:hAnsi="Times New Roman"/>
              </w:rPr>
              <w:t>Если установлены предельное максимальное и (или) предельное минимальное значение характеристики объекта закупки и в предложении участника закупки содержится значение характеристики объекта закупки, которое выше и (или) ниже такого предельного значения соответственно, баллы по детализирующему показателю присваиваются в размере, предусмотренном для соответствующего предельного значения характеристики объекта закупки.</w:t>
            </w:r>
          </w:p>
        </w:tc>
      </w:tr>
    </w:tbl>
    <w:p w:rsidR="00773FE8" w:rsidRDefault="00773FE8" w:rsidP="00773FE8">
      <w:pPr>
        <w:rPr>
          <w:rFonts w:ascii="Times New Roman" w:hAnsi="Times New Roman"/>
          <w:sz w:val="24"/>
          <w:szCs w:val="24"/>
        </w:rPr>
      </w:pPr>
    </w:p>
    <w:p w:rsidR="00773FE8" w:rsidRPr="00632B11" w:rsidRDefault="00773FE8" w:rsidP="00773FE8">
      <w:pPr>
        <w:rPr>
          <w:rFonts w:ascii="Times New Roman" w:hAnsi="Times New Roman"/>
          <w:b/>
          <w:sz w:val="24"/>
          <w:szCs w:val="24"/>
        </w:rPr>
      </w:pPr>
      <w:r w:rsidRPr="00632B11">
        <w:rPr>
          <w:rFonts w:ascii="Times New Roman" w:hAnsi="Times New Roman"/>
          <w:b/>
          <w:sz w:val="24"/>
          <w:szCs w:val="24"/>
        </w:rPr>
        <w:lastRenderedPageBreak/>
        <w:t>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документа</w:t>
      </w:r>
    </w:p>
    <w:tbl>
      <w:tblPr>
        <w:tblW w:w="15904" w:type="dxa"/>
        <w:tblInd w:w="-601" w:type="dxa"/>
        <w:tblBorders>
          <w:top w:val="single" w:sz="4" w:space="0" w:color="auto"/>
          <w:left w:val="single" w:sz="4" w:space="0" w:color="auto"/>
          <w:bottom w:val="single" w:sz="4" w:space="0" w:color="auto"/>
          <w:right w:val="single" w:sz="4" w:space="0" w:color="auto"/>
        </w:tblBorders>
        <w:tblLayout w:type="fixed"/>
        <w:tblLook w:val="0000"/>
      </w:tblPr>
      <w:tblGrid>
        <w:gridCol w:w="639"/>
        <w:gridCol w:w="6024"/>
        <w:gridCol w:w="9241"/>
      </w:tblGrid>
      <w:tr w:rsidR="00773FE8" w:rsidRPr="00632B11" w:rsidTr="004B3741">
        <w:tc>
          <w:tcPr>
            <w:tcW w:w="639" w:type="dxa"/>
            <w:tcBorders>
              <w:top w:val="single" w:sz="4" w:space="0" w:color="auto"/>
              <w:bottom w:val="single" w:sz="4" w:space="0" w:color="auto"/>
              <w:right w:val="single" w:sz="4" w:space="0" w:color="auto"/>
            </w:tcBorders>
          </w:tcPr>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w:t>
            </w:r>
          </w:p>
        </w:tc>
        <w:tc>
          <w:tcPr>
            <w:tcW w:w="6024"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9241" w:type="dxa"/>
            <w:tcBorders>
              <w:top w:val="single" w:sz="4" w:space="0" w:color="auto"/>
              <w:left w:val="single" w:sz="4" w:space="0" w:color="auto"/>
              <w:bottom w:val="single" w:sz="4" w:space="0" w:color="auto"/>
            </w:tcBorders>
          </w:tcPr>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 xml:space="preserve">Положение о применения критерия оценки, </w:t>
            </w:r>
            <w:r w:rsidRPr="00632B11">
              <w:rPr>
                <w:rFonts w:ascii="Times New Roman" w:hAnsi="Times New Roman" w:cs="Times New Roman"/>
                <w:b/>
                <w:i/>
                <w:sz w:val="24"/>
                <w:szCs w:val="24"/>
              </w:rPr>
              <w:br/>
              <w:t>показателя оценки, показателя оценки, детализирующего показатель оценки</w:t>
            </w:r>
          </w:p>
        </w:tc>
      </w:tr>
      <w:tr w:rsidR="00773FE8" w:rsidRPr="00632B11" w:rsidTr="004B3741">
        <w:tc>
          <w:tcPr>
            <w:tcW w:w="639" w:type="dxa"/>
            <w:tcBorders>
              <w:top w:val="single" w:sz="4" w:space="0" w:color="auto"/>
              <w:bottom w:val="single" w:sz="4" w:space="0" w:color="auto"/>
              <w:right w:val="single" w:sz="4" w:space="0" w:color="auto"/>
            </w:tcBorders>
          </w:tcPr>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1</w:t>
            </w:r>
          </w:p>
        </w:tc>
        <w:tc>
          <w:tcPr>
            <w:tcW w:w="6024"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2</w:t>
            </w:r>
          </w:p>
        </w:tc>
        <w:tc>
          <w:tcPr>
            <w:tcW w:w="9241" w:type="dxa"/>
            <w:tcBorders>
              <w:top w:val="single" w:sz="4" w:space="0" w:color="auto"/>
              <w:left w:val="single" w:sz="4" w:space="0" w:color="auto"/>
              <w:bottom w:val="single" w:sz="4" w:space="0" w:color="auto"/>
            </w:tcBorders>
          </w:tcPr>
          <w:p w:rsidR="00773FE8" w:rsidRPr="00632B11" w:rsidRDefault="00773FE8" w:rsidP="004B3741">
            <w:pPr>
              <w:pStyle w:val="af0"/>
              <w:rPr>
                <w:rFonts w:ascii="Times New Roman" w:hAnsi="Times New Roman" w:cs="Times New Roman"/>
                <w:b/>
                <w:i/>
                <w:sz w:val="24"/>
                <w:szCs w:val="24"/>
              </w:rPr>
            </w:pPr>
            <w:r w:rsidRPr="00632B11">
              <w:rPr>
                <w:rFonts w:ascii="Times New Roman" w:hAnsi="Times New Roman" w:cs="Times New Roman"/>
                <w:b/>
                <w:i/>
                <w:sz w:val="24"/>
                <w:szCs w:val="24"/>
              </w:rPr>
              <w:t>3</w:t>
            </w:r>
          </w:p>
        </w:tc>
      </w:tr>
      <w:tr w:rsidR="00773FE8" w:rsidRPr="00632B11" w:rsidTr="004B3741">
        <w:tc>
          <w:tcPr>
            <w:tcW w:w="639" w:type="dxa"/>
            <w:tcBorders>
              <w:top w:val="single" w:sz="4" w:space="0" w:color="auto"/>
              <w:bottom w:val="single" w:sz="4" w:space="0" w:color="auto"/>
              <w:right w:val="single" w:sz="4" w:space="0" w:color="auto"/>
            </w:tcBorders>
          </w:tcPr>
          <w:p w:rsidR="00773FE8" w:rsidRPr="00632B11" w:rsidRDefault="00773FE8" w:rsidP="004B3741">
            <w:pPr>
              <w:pStyle w:val="af1"/>
              <w:jc w:val="center"/>
              <w:rPr>
                <w:rFonts w:ascii="Times New Roman" w:hAnsi="Times New Roman" w:cs="Times New Roman"/>
                <w:sz w:val="24"/>
                <w:szCs w:val="24"/>
              </w:rPr>
            </w:pPr>
            <w:r w:rsidRPr="00632B11">
              <w:rPr>
                <w:rFonts w:ascii="Times New Roman" w:hAnsi="Times New Roman" w:cs="Times New Roman"/>
                <w:sz w:val="24"/>
                <w:szCs w:val="24"/>
              </w:rPr>
              <w:t>1</w:t>
            </w:r>
          </w:p>
        </w:tc>
        <w:tc>
          <w:tcPr>
            <w:tcW w:w="6024"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pStyle w:val="af1"/>
              <w:jc w:val="left"/>
              <w:rPr>
                <w:rFonts w:ascii="Times New Roman" w:hAnsi="Times New Roman" w:cs="Times New Roman"/>
                <w:sz w:val="24"/>
                <w:szCs w:val="24"/>
              </w:rPr>
            </w:pPr>
            <w:r w:rsidRPr="00632B11">
              <w:rPr>
                <w:rFonts w:ascii="Times New Roman" w:hAnsi="Times New Roman" w:cs="Times New Roman"/>
                <w:sz w:val="24"/>
                <w:szCs w:val="24"/>
              </w:rPr>
              <w:t>Критерий оценки «Цена контракта, сумма цен единиц товара, работы, услуги»</w:t>
            </w:r>
          </w:p>
        </w:tc>
        <w:tc>
          <w:tcPr>
            <w:tcW w:w="9241" w:type="dxa"/>
          </w:tcPr>
          <w:p w:rsidR="00773FE8" w:rsidRPr="00632B11" w:rsidRDefault="00773FE8" w:rsidP="004B3741">
            <w:pPr>
              <w:widowControl w:val="0"/>
              <w:autoSpaceDE w:val="0"/>
              <w:autoSpaceDN w:val="0"/>
              <w:adjustRightInd w:val="0"/>
              <w:spacing w:after="0" w:line="240" w:lineRule="auto"/>
              <w:ind w:right="101"/>
              <w:jc w:val="both"/>
              <w:rPr>
                <w:rFonts w:ascii="Times New Roman" w:hAnsi="Times New Roman"/>
                <w:spacing w:val="-4"/>
                <w:sz w:val="24"/>
                <w:szCs w:val="24"/>
                <w:lang w:eastAsia="ru-RU"/>
              </w:rPr>
            </w:pPr>
            <w:r w:rsidRPr="00632B11">
              <w:rPr>
                <w:rFonts w:ascii="Times New Roman" w:eastAsia="Times New Roman" w:hAnsi="Times New Roman"/>
                <w:spacing w:val="-2"/>
                <w:sz w:val="24"/>
                <w:szCs w:val="24"/>
                <w:lang w:eastAsia="ru-RU"/>
              </w:rPr>
              <w:t>Значение количества баллов по критерию оценки "Цена контракта, сумма цен единиц товара, работы, услуги", присваиваемое заявке, которая подлежит оценке по указанному критерию оценки, (</w:t>
            </w:r>
            <w:proofErr w:type="spellStart"/>
            <w:r w:rsidRPr="00632B11">
              <w:rPr>
                <w:rFonts w:ascii="Times New Roman" w:eastAsia="Times New Roman" w:hAnsi="Times New Roman"/>
                <w:spacing w:val="-2"/>
                <w:sz w:val="24"/>
                <w:szCs w:val="24"/>
                <w:lang w:eastAsia="ru-RU"/>
              </w:rPr>
              <w:t>БЦ</w:t>
            </w:r>
            <w:proofErr w:type="gramStart"/>
            <w:r w:rsidRPr="00632B11">
              <w:rPr>
                <w:rFonts w:ascii="Times New Roman" w:eastAsia="Times New Roman" w:hAnsi="Times New Roman"/>
                <w:spacing w:val="-2"/>
                <w:sz w:val="24"/>
                <w:szCs w:val="24"/>
                <w:vertAlign w:val="subscript"/>
                <w:lang w:eastAsia="ru-RU"/>
              </w:rPr>
              <w:t>i</w:t>
            </w:r>
            <w:proofErr w:type="spellEnd"/>
            <w:proofErr w:type="gramEnd"/>
            <w:r w:rsidRPr="00632B11">
              <w:rPr>
                <w:rFonts w:ascii="Times New Roman" w:eastAsia="Times New Roman" w:hAnsi="Times New Roman"/>
                <w:spacing w:val="-2"/>
                <w:sz w:val="24"/>
                <w:szCs w:val="24"/>
                <w:lang w:eastAsia="ru-RU"/>
              </w:rPr>
              <w:t xml:space="preserve">) определяется </w:t>
            </w:r>
            <w:r w:rsidRPr="00632B11">
              <w:rPr>
                <w:rFonts w:ascii="Times New Roman" w:hAnsi="Times New Roman"/>
                <w:spacing w:val="-4"/>
                <w:sz w:val="24"/>
                <w:szCs w:val="24"/>
                <w:lang w:eastAsia="ru-RU"/>
              </w:rPr>
              <w:t>по одной из следующих формул:</w:t>
            </w:r>
          </w:p>
          <w:p w:rsidR="00773FE8" w:rsidRPr="00632B11" w:rsidRDefault="00773FE8" w:rsidP="004B3741">
            <w:pPr>
              <w:widowControl w:val="0"/>
              <w:autoSpaceDE w:val="0"/>
              <w:autoSpaceDN w:val="0"/>
              <w:adjustRightInd w:val="0"/>
              <w:spacing w:after="0" w:line="240" w:lineRule="auto"/>
              <w:ind w:right="101"/>
              <w:jc w:val="both"/>
              <w:rPr>
                <w:rFonts w:ascii="Times New Roman" w:hAnsi="Times New Roman"/>
                <w:spacing w:val="-4"/>
                <w:sz w:val="24"/>
                <w:szCs w:val="24"/>
                <w:lang w:eastAsia="ru-RU"/>
              </w:rPr>
            </w:pPr>
            <w:r w:rsidRPr="00632B11">
              <w:rPr>
                <w:rFonts w:ascii="Times New Roman" w:hAnsi="Times New Roman"/>
                <w:spacing w:val="-4"/>
                <w:sz w:val="24"/>
                <w:szCs w:val="24"/>
                <w:lang w:eastAsia="ru-RU"/>
              </w:rPr>
              <w:t xml:space="preserve">а) за исключением случаев, предусмотренных </w:t>
            </w:r>
            <w:hyperlink w:anchor="Par10" w:history="1">
              <w:r w:rsidRPr="00632B11">
                <w:rPr>
                  <w:rFonts w:ascii="Times New Roman" w:hAnsi="Times New Roman"/>
                  <w:spacing w:val="-4"/>
                  <w:sz w:val="24"/>
                  <w:szCs w:val="24"/>
                  <w:lang w:eastAsia="ru-RU"/>
                </w:rPr>
                <w:t>подпунктом "б"</w:t>
              </w:r>
            </w:hyperlink>
            <w:r w:rsidRPr="00632B11">
              <w:rPr>
                <w:rFonts w:ascii="Times New Roman" w:hAnsi="Times New Roman"/>
                <w:spacing w:val="-4"/>
                <w:sz w:val="24"/>
                <w:szCs w:val="24"/>
                <w:lang w:eastAsia="ru-RU"/>
              </w:rPr>
              <w:t xml:space="preserve"> настоящего пункта и </w:t>
            </w:r>
            <w:hyperlink w:anchor="Par16" w:history="1">
              <w:r w:rsidRPr="00632B11">
                <w:rPr>
                  <w:rFonts w:ascii="Times New Roman" w:hAnsi="Times New Roman"/>
                  <w:spacing w:val="-4"/>
                  <w:sz w:val="24"/>
                  <w:szCs w:val="24"/>
                  <w:lang w:eastAsia="ru-RU"/>
                </w:rPr>
                <w:t>пунктом 10</w:t>
              </w:r>
            </w:hyperlink>
            <w:r w:rsidRPr="00632B11">
              <w:rPr>
                <w:rFonts w:ascii="Times New Roman" w:hAnsi="Times New Roman"/>
                <w:spacing w:val="-4"/>
                <w:sz w:val="24"/>
                <w:szCs w:val="24"/>
                <w:lang w:eastAsia="ru-RU"/>
              </w:rPr>
              <w:t xml:space="preserve"> настоящего Положения, - по формуле:</w:t>
            </w:r>
          </w:p>
          <w:p w:rsidR="00773FE8" w:rsidRPr="00632B11" w:rsidRDefault="00773FE8" w:rsidP="004B3741">
            <w:pPr>
              <w:autoSpaceDE w:val="0"/>
              <w:autoSpaceDN w:val="0"/>
              <w:adjustRightInd w:val="0"/>
              <w:spacing w:after="0" w:line="240" w:lineRule="auto"/>
              <w:jc w:val="both"/>
              <w:outlineLvl w:val="0"/>
              <w:rPr>
                <w:rFonts w:ascii="Times New Roman" w:hAnsi="Times New Roman"/>
                <w:spacing w:val="-4"/>
                <w:sz w:val="24"/>
                <w:szCs w:val="24"/>
                <w:lang w:eastAsia="ru-RU"/>
              </w:rPr>
            </w:pPr>
            <w:r w:rsidRPr="00632B11">
              <w:rPr>
                <w:rFonts w:ascii="Times New Roman" w:hAnsi="Times New Roman"/>
                <w:noProof/>
                <w:spacing w:val="-4"/>
                <w:position w:val="-33"/>
                <w:sz w:val="24"/>
                <w:szCs w:val="24"/>
                <w:lang w:eastAsia="ru-RU"/>
              </w:rPr>
              <w:drawing>
                <wp:inline distT="0" distB="0" distL="0" distR="0">
                  <wp:extent cx="1593850" cy="457200"/>
                  <wp:effectExtent l="0" t="0" r="0" b="0"/>
                  <wp:docPr id="16"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3850" cy="457200"/>
                          </a:xfrm>
                          <a:prstGeom prst="rect">
                            <a:avLst/>
                          </a:prstGeom>
                          <a:noFill/>
                          <a:ln>
                            <a:noFill/>
                          </a:ln>
                        </pic:spPr>
                      </pic:pic>
                    </a:graphicData>
                  </a:graphic>
                </wp:inline>
              </w:drawing>
            </w:r>
          </w:p>
          <w:p w:rsidR="00773FE8" w:rsidRPr="00632B11" w:rsidRDefault="00773FE8" w:rsidP="004B3741">
            <w:pPr>
              <w:autoSpaceDE w:val="0"/>
              <w:autoSpaceDN w:val="0"/>
              <w:adjustRightInd w:val="0"/>
              <w:spacing w:after="0" w:line="240" w:lineRule="auto"/>
              <w:jc w:val="both"/>
              <w:rPr>
                <w:rFonts w:ascii="Times New Roman" w:hAnsi="Times New Roman"/>
                <w:spacing w:val="-4"/>
                <w:sz w:val="24"/>
                <w:szCs w:val="24"/>
                <w:lang w:eastAsia="ru-RU"/>
              </w:rPr>
            </w:pPr>
            <w:r w:rsidRPr="00632B11">
              <w:rPr>
                <w:rFonts w:ascii="Times New Roman" w:hAnsi="Times New Roman"/>
                <w:spacing w:val="-4"/>
                <w:sz w:val="24"/>
                <w:szCs w:val="24"/>
                <w:lang w:eastAsia="ru-RU"/>
              </w:rPr>
              <w:t>где:</w:t>
            </w:r>
          </w:p>
          <w:p w:rsidR="00773FE8" w:rsidRPr="00632B11" w:rsidRDefault="00773FE8" w:rsidP="004B3741">
            <w:pPr>
              <w:autoSpaceDE w:val="0"/>
              <w:autoSpaceDN w:val="0"/>
              <w:adjustRightInd w:val="0"/>
              <w:spacing w:after="0" w:line="240" w:lineRule="auto"/>
              <w:jc w:val="both"/>
              <w:rPr>
                <w:rFonts w:ascii="Times New Roman" w:hAnsi="Times New Roman"/>
                <w:spacing w:val="-4"/>
                <w:sz w:val="24"/>
                <w:szCs w:val="24"/>
                <w:lang w:eastAsia="ru-RU"/>
              </w:rPr>
            </w:pPr>
            <w:proofErr w:type="spellStart"/>
            <w:r w:rsidRPr="00632B11">
              <w:rPr>
                <w:rFonts w:ascii="Times New Roman" w:hAnsi="Times New Roman"/>
                <w:spacing w:val="-4"/>
                <w:sz w:val="24"/>
                <w:szCs w:val="24"/>
                <w:lang w:eastAsia="ru-RU"/>
              </w:rPr>
              <w:t>Ц</w:t>
            </w:r>
            <w:proofErr w:type="gramStart"/>
            <w:r w:rsidRPr="00632B11">
              <w:rPr>
                <w:rFonts w:ascii="Times New Roman" w:hAnsi="Times New Roman"/>
                <w:spacing w:val="-4"/>
                <w:sz w:val="24"/>
                <w:szCs w:val="24"/>
                <w:vertAlign w:val="subscript"/>
                <w:lang w:eastAsia="ru-RU"/>
              </w:rPr>
              <w:t>i</w:t>
            </w:r>
            <w:proofErr w:type="spellEnd"/>
            <w:proofErr w:type="gramEnd"/>
            <w:r w:rsidRPr="00632B11">
              <w:rPr>
                <w:rFonts w:ascii="Times New Roman" w:hAnsi="Times New Roman"/>
                <w:spacing w:val="-4"/>
                <w:sz w:val="24"/>
                <w:szCs w:val="24"/>
                <w:lang w:eastAsia="ru-RU"/>
              </w:rPr>
              <w:t xml:space="preserve"> - предложение участника закупки о цене;</w:t>
            </w:r>
          </w:p>
          <w:p w:rsidR="00773FE8" w:rsidRPr="00632B11" w:rsidRDefault="00773FE8" w:rsidP="004B3741">
            <w:pPr>
              <w:autoSpaceDE w:val="0"/>
              <w:autoSpaceDN w:val="0"/>
              <w:adjustRightInd w:val="0"/>
              <w:spacing w:after="0" w:line="240" w:lineRule="auto"/>
              <w:jc w:val="both"/>
              <w:rPr>
                <w:rFonts w:ascii="Times New Roman" w:hAnsi="Times New Roman"/>
                <w:spacing w:val="-4"/>
                <w:sz w:val="24"/>
                <w:szCs w:val="24"/>
                <w:lang w:eastAsia="ru-RU"/>
              </w:rPr>
            </w:pPr>
            <w:proofErr w:type="spellStart"/>
            <w:r w:rsidRPr="00632B11">
              <w:rPr>
                <w:rFonts w:ascii="Times New Roman" w:hAnsi="Times New Roman"/>
                <w:spacing w:val="-4"/>
                <w:sz w:val="24"/>
                <w:szCs w:val="24"/>
                <w:lang w:eastAsia="ru-RU"/>
              </w:rPr>
              <w:t>Ц</w:t>
            </w:r>
            <w:r w:rsidRPr="00632B11">
              <w:rPr>
                <w:rFonts w:ascii="Times New Roman" w:hAnsi="Times New Roman"/>
                <w:spacing w:val="-4"/>
                <w:sz w:val="24"/>
                <w:szCs w:val="24"/>
                <w:vertAlign w:val="subscript"/>
                <w:lang w:eastAsia="ru-RU"/>
              </w:rPr>
              <w:t>л</w:t>
            </w:r>
            <w:proofErr w:type="spellEnd"/>
            <w:r w:rsidRPr="00632B11">
              <w:rPr>
                <w:rFonts w:ascii="Times New Roman" w:hAnsi="Times New Roman"/>
                <w:spacing w:val="-4"/>
                <w:sz w:val="24"/>
                <w:szCs w:val="24"/>
                <w:lang w:eastAsia="ru-RU"/>
              </w:rPr>
              <w:t xml:space="preserve"> - наилучшее ценовое предложение из числа предложенных участниками закупки, заявки (части заявки) которых подлежат оценке по критерию оценки "цена контракта, сумма цен единиц товара, работы, услуги";</w:t>
            </w:r>
          </w:p>
          <w:p w:rsidR="00773FE8" w:rsidRPr="00632B11" w:rsidRDefault="00773FE8" w:rsidP="004B3741">
            <w:pPr>
              <w:autoSpaceDE w:val="0"/>
              <w:autoSpaceDN w:val="0"/>
              <w:adjustRightInd w:val="0"/>
              <w:spacing w:after="0" w:line="240" w:lineRule="auto"/>
              <w:jc w:val="both"/>
              <w:rPr>
                <w:rFonts w:ascii="Times New Roman" w:hAnsi="Times New Roman"/>
                <w:spacing w:val="-4"/>
                <w:sz w:val="24"/>
                <w:szCs w:val="24"/>
                <w:lang w:eastAsia="ru-RU"/>
              </w:rPr>
            </w:pPr>
            <w:r w:rsidRPr="00632B11">
              <w:rPr>
                <w:rFonts w:ascii="Times New Roman" w:hAnsi="Times New Roman"/>
                <w:spacing w:val="-4"/>
                <w:sz w:val="24"/>
                <w:szCs w:val="24"/>
                <w:lang w:eastAsia="ru-RU"/>
              </w:rPr>
              <w:t xml:space="preserve">б) в случае если по результатам применения формулы, предусмотренной </w:t>
            </w:r>
            <w:hyperlink w:anchor="Par2" w:history="1">
              <w:r w:rsidRPr="00632B11">
                <w:rPr>
                  <w:rFonts w:ascii="Times New Roman" w:hAnsi="Times New Roman"/>
                  <w:spacing w:val="-4"/>
                  <w:sz w:val="24"/>
                  <w:szCs w:val="24"/>
                  <w:lang w:eastAsia="ru-RU"/>
                </w:rPr>
                <w:t>подпунктом "а"</w:t>
              </w:r>
            </w:hyperlink>
            <w:r w:rsidRPr="00632B11">
              <w:rPr>
                <w:rFonts w:ascii="Times New Roman" w:hAnsi="Times New Roman"/>
                <w:spacing w:val="-4"/>
                <w:sz w:val="24"/>
                <w:szCs w:val="24"/>
                <w:lang w:eastAsia="ru-RU"/>
              </w:rP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оценке по указанному критерию оценки (</w:t>
            </w:r>
            <w:proofErr w:type="spellStart"/>
            <w:r w:rsidRPr="00632B11">
              <w:rPr>
                <w:rFonts w:ascii="Times New Roman" w:hAnsi="Times New Roman"/>
                <w:spacing w:val="-4"/>
                <w:sz w:val="24"/>
                <w:szCs w:val="24"/>
                <w:lang w:eastAsia="ru-RU"/>
              </w:rPr>
              <w:t>БЦ</w:t>
            </w:r>
            <w:proofErr w:type="gramStart"/>
            <w:r w:rsidRPr="00632B11">
              <w:rPr>
                <w:rFonts w:ascii="Times New Roman" w:hAnsi="Times New Roman"/>
                <w:spacing w:val="-4"/>
                <w:sz w:val="24"/>
                <w:szCs w:val="24"/>
                <w:vertAlign w:val="subscript"/>
                <w:lang w:eastAsia="ru-RU"/>
              </w:rPr>
              <w:t>i</w:t>
            </w:r>
            <w:proofErr w:type="spellEnd"/>
            <w:proofErr w:type="gramEnd"/>
            <w:r w:rsidRPr="00632B11">
              <w:rPr>
                <w:rFonts w:ascii="Times New Roman" w:hAnsi="Times New Roman"/>
                <w:spacing w:val="-4"/>
                <w:sz w:val="24"/>
                <w:szCs w:val="24"/>
                <w:lang w:eastAsia="ru-RU"/>
              </w:rPr>
              <w:t>), определяется по формуле:</w:t>
            </w:r>
          </w:p>
          <w:p w:rsidR="00773FE8" w:rsidRPr="00632B11" w:rsidRDefault="00773FE8" w:rsidP="004B3741">
            <w:pPr>
              <w:autoSpaceDE w:val="0"/>
              <w:autoSpaceDN w:val="0"/>
              <w:adjustRightInd w:val="0"/>
              <w:spacing w:after="0" w:line="240" w:lineRule="auto"/>
              <w:rPr>
                <w:rFonts w:ascii="Times New Roman" w:hAnsi="Times New Roman"/>
                <w:spacing w:val="-4"/>
                <w:sz w:val="24"/>
                <w:szCs w:val="24"/>
                <w:lang w:eastAsia="ru-RU"/>
              </w:rPr>
            </w:pPr>
            <w:r w:rsidRPr="00632B11">
              <w:rPr>
                <w:rFonts w:ascii="Times New Roman" w:hAnsi="Times New Roman"/>
                <w:noProof/>
                <w:spacing w:val="-4"/>
                <w:position w:val="-28"/>
                <w:sz w:val="24"/>
                <w:szCs w:val="24"/>
                <w:lang w:eastAsia="ru-RU"/>
              </w:rPr>
              <w:drawing>
                <wp:inline distT="0" distB="0" distL="0" distR="0">
                  <wp:extent cx="1974850" cy="412750"/>
                  <wp:effectExtent l="0" t="0" r="0" b="0"/>
                  <wp:docPr id="17"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4850" cy="412750"/>
                          </a:xfrm>
                          <a:prstGeom prst="rect">
                            <a:avLst/>
                          </a:prstGeom>
                          <a:noFill/>
                          <a:ln>
                            <a:noFill/>
                          </a:ln>
                        </pic:spPr>
                      </pic:pic>
                    </a:graphicData>
                  </a:graphic>
                </wp:inline>
              </w:drawing>
            </w:r>
          </w:p>
          <w:p w:rsidR="00773FE8" w:rsidRPr="00632B11" w:rsidRDefault="00773FE8" w:rsidP="004B3741">
            <w:pPr>
              <w:autoSpaceDE w:val="0"/>
              <w:autoSpaceDN w:val="0"/>
              <w:adjustRightInd w:val="0"/>
              <w:spacing w:after="0" w:line="240" w:lineRule="auto"/>
              <w:jc w:val="both"/>
              <w:rPr>
                <w:rFonts w:ascii="Times New Roman" w:hAnsi="Times New Roman"/>
                <w:spacing w:val="-4"/>
                <w:sz w:val="24"/>
                <w:szCs w:val="24"/>
                <w:lang w:eastAsia="ru-RU"/>
              </w:rPr>
            </w:pPr>
            <w:r w:rsidRPr="00632B11">
              <w:rPr>
                <w:rFonts w:ascii="Times New Roman" w:hAnsi="Times New Roman"/>
                <w:spacing w:val="-4"/>
                <w:sz w:val="24"/>
                <w:szCs w:val="24"/>
                <w:lang w:eastAsia="ru-RU"/>
              </w:rPr>
              <w:t>где:</w:t>
            </w:r>
          </w:p>
          <w:p w:rsidR="00773FE8" w:rsidRPr="00632B11" w:rsidRDefault="00773FE8" w:rsidP="004B3741">
            <w:pPr>
              <w:autoSpaceDE w:val="0"/>
              <w:autoSpaceDN w:val="0"/>
              <w:adjustRightInd w:val="0"/>
              <w:spacing w:after="0" w:line="240" w:lineRule="auto"/>
              <w:jc w:val="both"/>
              <w:rPr>
                <w:rFonts w:ascii="Times New Roman" w:hAnsi="Times New Roman"/>
                <w:spacing w:val="-4"/>
                <w:sz w:val="24"/>
                <w:szCs w:val="24"/>
                <w:lang w:eastAsia="ru-RU"/>
              </w:rPr>
            </w:pPr>
            <w:r w:rsidRPr="00632B11">
              <w:rPr>
                <w:rFonts w:ascii="Times New Roman" w:hAnsi="Times New Roman"/>
                <w:spacing w:val="-4"/>
                <w:sz w:val="24"/>
                <w:szCs w:val="24"/>
                <w:lang w:eastAsia="ru-RU"/>
              </w:rPr>
              <w:t xml:space="preserve"> </w:t>
            </w:r>
            <w:proofErr w:type="spellStart"/>
            <w:r w:rsidRPr="00632B11">
              <w:rPr>
                <w:rFonts w:ascii="Times New Roman" w:hAnsi="Times New Roman"/>
                <w:spacing w:val="-4"/>
                <w:sz w:val="24"/>
                <w:szCs w:val="24"/>
                <w:lang w:eastAsia="ru-RU"/>
              </w:rPr>
              <w:t>Ц</w:t>
            </w:r>
            <w:r w:rsidRPr="00632B11">
              <w:rPr>
                <w:rFonts w:ascii="Times New Roman" w:hAnsi="Times New Roman"/>
                <w:spacing w:val="-4"/>
                <w:sz w:val="24"/>
                <w:szCs w:val="24"/>
                <w:vertAlign w:val="subscript"/>
                <w:lang w:eastAsia="ru-RU"/>
              </w:rPr>
              <w:t>нач</w:t>
            </w:r>
            <w:proofErr w:type="spellEnd"/>
            <w:r w:rsidRPr="00632B11">
              <w:rPr>
                <w:rFonts w:ascii="Times New Roman" w:hAnsi="Times New Roman"/>
                <w:spacing w:val="-4"/>
                <w:sz w:val="24"/>
                <w:szCs w:val="24"/>
                <w:lang w:eastAsia="ru-RU"/>
              </w:rPr>
              <w:t xml:space="preserve"> -</w:t>
            </w:r>
            <w:r w:rsidR="00A5298E">
              <w:rPr>
                <w:rFonts w:ascii="Times New Roman" w:hAnsi="Times New Roman"/>
                <w:spacing w:val="-4"/>
                <w:sz w:val="24"/>
                <w:szCs w:val="24"/>
                <w:lang w:eastAsia="ru-RU"/>
              </w:rPr>
              <w:t xml:space="preserve"> начальная (максимальная) цена</w:t>
            </w:r>
            <w:r w:rsidRPr="00632B11">
              <w:rPr>
                <w:rFonts w:ascii="Times New Roman" w:hAnsi="Times New Roman"/>
                <w:spacing w:val="-4"/>
                <w:sz w:val="24"/>
                <w:szCs w:val="24"/>
                <w:lang w:eastAsia="ru-RU"/>
              </w:rPr>
              <w:t>.</w:t>
            </w:r>
          </w:p>
          <w:p w:rsidR="00773FE8" w:rsidRPr="00632B11" w:rsidRDefault="00773FE8" w:rsidP="00A5298E">
            <w:pPr>
              <w:widowControl w:val="0"/>
              <w:autoSpaceDE w:val="0"/>
              <w:autoSpaceDN w:val="0"/>
              <w:adjustRightInd w:val="0"/>
              <w:spacing w:after="0" w:line="240" w:lineRule="auto"/>
              <w:ind w:right="101"/>
              <w:jc w:val="both"/>
              <w:rPr>
                <w:rFonts w:ascii="Times New Roman" w:eastAsia="Times New Roman" w:hAnsi="Times New Roman"/>
                <w:spacing w:val="-2"/>
                <w:sz w:val="24"/>
                <w:szCs w:val="24"/>
                <w:lang w:eastAsia="ru-RU"/>
              </w:rPr>
            </w:pPr>
            <w:r w:rsidRPr="00632B11">
              <w:rPr>
                <w:rFonts w:ascii="Times New Roman" w:hAnsi="Times New Roman"/>
                <w:spacing w:val="-4"/>
                <w:sz w:val="24"/>
                <w:szCs w:val="24"/>
                <w:lang w:eastAsia="ru-RU"/>
              </w:rPr>
              <w:t>Если при проведении процедуры подачи предложений о цене контракта либо о сумме цен единиц товара, работы, услуги подано ценовое предложение, предусматривающее снижение таких цены контракта либо суммы цен ниже нуля, значение количества баллов по критерию оценки "цена контракта, сумма цен единиц товара, работы, услуги" (</w:t>
            </w:r>
            <w:proofErr w:type="spellStart"/>
            <w:r w:rsidRPr="00632B11">
              <w:rPr>
                <w:rFonts w:ascii="Times New Roman" w:hAnsi="Times New Roman"/>
                <w:spacing w:val="-4"/>
                <w:sz w:val="24"/>
                <w:szCs w:val="24"/>
                <w:lang w:eastAsia="ru-RU"/>
              </w:rPr>
              <w:t>БЦ</w:t>
            </w:r>
            <w:proofErr w:type="gramStart"/>
            <w:r w:rsidRPr="00632B11">
              <w:rPr>
                <w:rFonts w:ascii="Times New Roman" w:hAnsi="Times New Roman"/>
                <w:spacing w:val="-4"/>
                <w:sz w:val="24"/>
                <w:szCs w:val="24"/>
                <w:vertAlign w:val="subscript"/>
                <w:lang w:eastAsia="ru-RU"/>
              </w:rPr>
              <w:t>i</w:t>
            </w:r>
            <w:proofErr w:type="spellEnd"/>
            <w:proofErr w:type="gramEnd"/>
            <w:r w:rsidRPr="00632B11">
              <w:rPr>
                <w:rFonts w:ascii="Times New Roman" w:hAnsi="Times New Roman"/>
                <w:spacing w:val="-4"/>
                <w:sz w:val="24"/>
                <w:szCs w:val="24"/>
                <w:lang w:eastAsia="ru-RU"/>
              </w:rPr>
              <w:t xml:space="preserve">) определяется в следующем </w:t>
            </w:r>
            <w:r w:rsidRPr="00632B11">
              <w:rPr>
                <w:rFonts w:ascii="Times New Roman" w:eastAsia="Times New Roman" w:hAnsi="Times New Roman"/>
                <w:spacing w:val="-2"/>
                <w:sz w:val="24"/>
                <w:szCs w:val="24"/>
                <w:lang w:eastAsia="ru-RU"/>
              </w:rPr>
              <w:t>порядке:</w:t>
            </w:r>
            <w:bookmarkStart w:id="1" w:name="Par17"/>
            <w:bookmarkEnd w:id="1"/>
          </w:p>
          <w:p w:rsidR="00773FE8" w:rsidRPr="00632B11" w:rsidRDefault="00773FE8" w:rsidP="004B3741">
            <w:pPr>
              <w:widowControl w:val="0"/>
              <w:autoSpaceDE w:val="0"/>
              <w:autoSpaceDN w:val="0"/>
              <w:adjustRightInd w:val="0"/>
              <w:spacing w:after="0" w:line="240" w:lineRule="auto"/>
              <w:ind w:right="101"/>
              <w:jc w:val="both"/>
              <w:rPr>
                <w:rFonts w:ascii="Times New Roman" w:hAnsi="Times New Roman"/>
                <w:spacing w:val="-4"/>
                <w:sz w:val="24"/>
                <w:szCs w:val="24"/>
                <w:lang w:eastAsia="ru-RU"/>
              </w:rPr>
            </w:pPr>
            <w:r w:rsidRPr="00632B11">
              <w:rPr>
                <w:rFonts w:ascii="Times New Roman" w:eastAsia="Times New Roman" w:hAnsi="Times New Roman"/>
                <w:spacing w:val="-2"/>
                <w:sz w:val="24"/>
                <w:szCs w:val="24"/>
                <w:lang w:eastAsia="ru-RU"/>
              </w:rPr>
              <w:t>а) для подлежащей оценке заявки участника закупки, ценовое предложение к</w:t>
            </w:r>
            <w:r w:rsidRPr="00632B11">
              <w:rPr>
                <w:rFonts w:ascii="Times New Roman" w:hAnsi="Times New Roman"/>
                <w:spacing w:val="-4"/>
                <w:sz w:val="24"/>
                <w:szCs w:val="24"/>
                <w:lang w:eastAsia="ru-RU"/>
              </w:rPr>
              <w:t xml:space="preserve">оторого не </w:t>
            </w:r>
            <w:r w:rsidRPr="00632B11">
              <w:rPr>
                <w:rFonts w:ascii="Times New Roman" w:hAnsi="Times New Roman"/>
                <w:spacing w:val="-4"/>
                <w:sz w:val="24"/>
                <w:szCs w:val="24"/>
                <w:lang w:eastAsia="ru-RU"/>
              </w:rPr>
              <w:lastRenderedPageBreak/>
              <w:t>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632B11">
              <w:rPr>
                <w:rFonts w:ascii="Times New Roman" w:hAnsi="Times New Roman"/>
                <w:spacing w:val="-4"/>
                <w:sz w:val="24"/>
                <w:szCs w:val="24"/>
                <w:lang w:eastAsia="ru-RU"/>
              </w:rPr>
              <w:t>БЦ</w:t>
            </w:r>
            <w:proofErr w:type="gramStart"/>
            <w:r w:rsidRPr="00632B11">
              <w:rPr>
                <w:rFonts w:ascii="Times New Roman" w:hAnsi="Times New Roman"/>
                <w:spacing w:val="-4"/>
                <w:sz w:val="24"/>
                <w:szCs w:val="24"/>
                <w:vertAlign w:val="subscript"/>
                <w:lang w:eastAsia="ru-RU"/>
              </w:rPr>
              <w:t>i</w:t>
            </w:r>
            <w:proofErr w:type="spellEnd"/>
            <w:proofErr w:type="gramEnd"/>
            <w:r w:rsidRPr="00632B11">
              <w:rPr>
                <w:rFonts w:ascii="Times New Roman" w:hAnsi="Times New Roman"/>
                <w:spacing w:val="-4"/>
                <w:sz w:val="24"/>
                <w:szCs w:val="24"/>
                <w:lang w:eastAsia="ru-RU"/>
              </w:rPr>
              <w:t>) определяется по формуле:</w:t>
            </w:r>
          </w:p>
          <w:p w:rsidR="00773FE8" w:rsidRPr="00632B11" w:rsidRDefault="00773FE8" w:rsidP="004B3741">
            <w:pPr>
              <w:widowControl w:val="0"/>
              <w:autoSpaceDE w:val="0"/>
              <w:autoSpaceDN w:val="0"/>
              <w:adjustRightInd w:val="0"/>
              <w:spacing w:after="0" w:line="240" w:lineRule="auto"/>
              <w:ind w:right="101"/>
              <w:jc w:val="both"/>
              <w:rPr>
                <w:rFonts w:ascii="Times New Roman" w:hAnsi="Times New Roman"/>
                <w:spacing w:val="-4"/>
                <w:sz w:val="24"/>
                <w:szCs w:val="24"/>
                <w:lang w:eastAsia="ru-RU"/>
              </w:rPr>
            </w:pPr>
            <w:r w:rsidRPr="00632B11">
              <w:rPr>
                <w:rFonts w:ascii="Times New Roman" w:hAnsi="Times New Roman"/>
                <w:noProof/>
                <w:spacing w:val="-4"/>
                <w:position w:val="-33"/>
                <w:sz w:val="24"/>
                <w:szCs w:val="24"/>
                <w:lang w:eastAsia="ru-RU"/>
              </w:rPr>
              <w:drawing>
                <wp:inline distT="0" distB="0" distL="0" distR="0">
                  <wp:extent cx="1968500" cy="457200"/>
                  <wp:effectExtent l="0" t="0" r="0" b="0"/>
                  <wp:docPr id="18"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8500" cy="457200"/>
                          </a:xfrm>
                          <a:prstGeom prst="rect">
                            <a:avLst/>
                          </a:prstGeom>
                          <a:noFill/>
                          <a:ln>
                            <a:noFill/>
                          </a:ln>
                        </pic:spPr>
                      </pic:pic>
                    </a:graphicData>
                  </a:graphic>
                </wp:inline>
              </w:drawing>
            </w:r>
          </w:p>
          <w:p w:rsidR="00773FE8" w:rsidRPr="00632B11" w:rsidRDefault="00773FE8" w:rsidP="004B3741">
            <w:pPr>
              <w:widowControl w:val="0"/>
              <w:autoSpaceDE w:val="0"/>
              <w:autoSpaceDN w:val="0"/>
              <w:adjustRightInd w:val="0"/>
              <w:spacing w:after="0" w:line="240" w:lineRule="auto"/>
              <w:ind w:right="101"/>
              <w:jc w:val="both"/>
              <w:rPr>
                <w:rFonts w:ascii="Times New Roman" w:hAnsi="Times New Roman"/>
                <w:spacing w:val="-4"/>
                <w:sz w:val="24"/>
                <w:szCs w:val="24"/>
                <w:lang w:eastAsia="ru-RU"/>
              </w:rPr>
            </w:pPr>
            <w:bookmarkStart w:id="2" w:name="Par23"/>
            <w:bookmarkEnd w:id="2"/>
            <w:r w:rsidRPr="00632B11">
              <w:rPr>
                <w:rFonts w:ascii="Times New Roman" w:hAnsi="Times New Roman"/>
                <w:spacing w:val="-4"/>
                <w:sz w:val="24"/>
                <w:szCs w:val="24"/>
                <w:lang w:eastAsia="ru-RU"/>
              </w:rPr>
              <w:t>б) для подлежащей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632B11">
              <w:rPr>
                <w:rFonts w:ascii="Times New Roman" w:hAnsi="Times New Roman"/>
                <w:spacing w:val="-4"/>
                <w:sz w:val="24"/>
                <w:szCs w:val="24"/>
                <w:lang w:eastAsia="ru-RU"/>
              </w:rPr>
              <w:t>БЦ</w:t>
            </w:r>
            <w:proofErr w:type="gramStart"/>
            <w:r w:rsidRPr="00632B11">
              <w:rPr>
                <w:rFonts w:ascii="Times New Roman" w:hAnsi="Times New Roman"/>
                <w:spacing w:val="-4"/>
                <w:sz w:val="24"/>
                <w:szCs w:val="24"/>
                <w:vertAlign w:val="subscript"/>
                <w:lang w:eastAsia="ru-RU"/>
              </w:rPr>
              <w:t>i</w:t>
            </w:r>
            <w:proofErr w:type="spellEnd"/>
            <w:proofErr w:type="gramEnd"/>
            <w:r w:rsidRPr="00632B11">
              <w:rPr>
                <w:rFonts w:ascii="Times New Roman" w:hAnsi="Times New Roman"/>
                <w:spacing w:val="-4"/>
                <w:sz w:val="24"/>
                <w:szCs w:val="24"/>
                <w:lang w:eastAsia="ru-RU"/>
              </w:rPr>
              <w:t>) определяется по формуле:</w:t>
            </w:r>
          </w:p>
          <w:p w:rsidR="00773FE8" w:rsidRPr="00632B11" w:rsidRDefault="00773FE8" w:rsidP="004B3741">
            <w:pPr>
              <w:autoSpaceDE w:val="0"/>
              <w:autoSpaceDN w:val="0"/>
              <w:adjustRightInd w:val="0"/>
              <w:spacing w:after="0" w:line="240" w:lineRule="auto"/>
              <w:rPr>
                <w:rFonts w:ascii="Times New Roman" w:hAnsi="Times New Roman"/>
                <w:spacing w:val="-4"/>
                <w:sz w:val="24"/>
                <w:szCs w:val="24"/>
                <w:lang w:eastAsia="ru-RU"/>
              </w:rPr>
            </w:pPr>
            <w:r w:rsidRPr="00632B11">
              <w:rPr>
                <w:rFonts w:ascii="Times New Roman" w:hAnsi="Times New Roman"/>
                <w:noProof/>
                <w:spacing w:val="-4"/>
                <w:position w:val="-33"/>
                <w:sz w:val="24"/>
                <w:szCs w:val="24"/>
                <w:lang w:eastAsia="ru-RU"/>
              </w:rPr>
              <w:drawing>
                <wp:inline distT="0" distB="0" distL="0" distR="0">
                  <wp:extent cx="1784350" cy="463550"/>
                  <wp:effectExtent l="0" t="0" r="0" b="0"/>
                  <wp:docPr id="19"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4350" cy="463550"/>
                          </a:xfrm>
                          <a:prstGeom prst="rect">
                            <a:avLst/>
                          </a:prstGeom>
                          <a:noFill/>
                          <a:ln>
                            <a:noFill/>
                          </a:ln>
                        </pic:spPr>
                      </pic:pic>
                    </a:graphicData>
                  </a:graphic>
                </wp:inline>
              </w:drawing>
            </w:r>
          </w:p>
          <w:p w:rsidR="00773FE8" w:rsidRPr="00632B11" w:rsidRDefault="00773FE8" w:rsidP="004B3741">
            <w:pPr>
              <w:autoSpaceDE w:val="0"/>
              <w:autoSpaceDN w:val="0"/>
              <w:adjustRightInd w:val="0"/>
              <w:spacing w:after="0" w:line="240" w:lineRule="auto"/>
              <w:jc w:val="both"/>
              <w:rPr>
                <w:rFonts w:ascii="Times New Roman" w:hAnsi="Times New Roman"/>
                <w:spacing w:val="-4"/>
                <w:sz w:val="24"/>
                <w:szCs w:val="24"/>
                <w:lang w:eastAsia="ru-RU"/>
              </w:rPr>
            </w:pPr>
            <w:r w:rsidRPr="00632B11">
              <w:rPr>
                <w:rFonts w:ascii="Times New Roman" w:hAnsi="Times New Roman"/>
                <w:spacing w:val="-4"/>
                <w:sz w:val="24"/>
                <w:szCs w:val="24"/>
                <w:lang w:eastAsia="ru-RU"/>
              </w:rPr>
              <w:t>Оценка заявок по критерию оценки "цена контракта, сумма цен единиц товара, работы, услуги" осуществляется в соответствии со следующими требованиями:</w:t>
            </w:r>
          </w:p>
          <w:p w:rsidR="00773FE8" w:rsidRPr="00632B11" w:rsidRDefault="00773FE8" w:rsidP="004B3741">
            <w:pPr>
              <w:widowControl w:val="0"/>
              <w:autoSpaceDE w:val="0"/>
              <w:autoSpaceDN w:val="0"/>
              <w:adjustRightInd w:val="0"/>
              <w:spacing w:after="0" w:line="240" w:lineRule="auto"/>
              <w:ind w:right="101"/>
              <w:jc w:val="both"/>
              <w:rPr>
                <w:rFonts w:ascii="Times New Roman" w:hAnsi="Times New Roman"/>
                <w:spacing w:val="-4"/>
                <w:sz w:val="24"/>
                <w:szCs w:val="24"/>
                <w:lang w:eastAsia="ru-RU"/>
              </w:rPr>
            </w:pPr>
            <w:r w:rsidRPr="00632B11">
              <w:rPr>
                <w:rFonts w:ascii="Times New Roman" w:hAnsi="Times New Roman"/>
                <w:spacing w:val="-4"/>
                <w:sz w:val="24"/>
                <w:szCs w:val="24"/>
                <w:lang w:eastAsia="ru-RU"/>
              </w:rPr>
              <w:t>а) заявкам, содержащим наилучшее ценовое предложение, а также предложение, равное такому наилучшему ценовому предложению, присваивается 100 баллов;</w:t>
            </w:r>
          </w:p>
          <w:p w:rsidR="00773FE8" w:rsidRPr="00632B11" w:rsidRDefault="00773FE8" w:rsidP="004B3741">
            <w:pPr>
              <w:widowControl w:val="0"/>
              <w:autoSpaceDE w:val="0"/>
              <w:autoSpaceDN w:val="0"/>
              <w:adjustRightInd w:val="0"/>
              <w:spacing w:after="0" w:line="240" w:lineRule="auto"/>
              <w:ind w:right="101"/>
              <w:jc w:val="both"/>
              <w:rPr>
                <w:rFonts w:ascii="Times New Roman" w:hAnsi="Times New Roman"/>
                <w:spacing w:val="-4"/>
                <w:sz w:val="24"/>
                <w:szCs w:val="24"/>
                <w:lang w:eastAsia="ru-RU"/>
              </w:rPr>
            </w:pPr>
            <w:r w:rsidRPr="00632B11">
              <w:rPr>
                <w:rFonts w:ascii="Times New Roman" w:hAnsi="Times New Roman"/>
                <w:spacing w:val="-4"/>
                <w:sz w:val="24"/>
                <w:szCs w:val="24"/>
                <w:lang w:eastAsia="ru-RU"/>
              </w:rPr>
              <w:t xml:space="preserve">б) значение </w:t>
            </w:r>
            <w:proofErr w:type="spellStart"/>
            <w:r w:rsidRPr="00632B11">
              <w:rPr>
                <w:rFonts w:ascii="Times New Roman" w:hAnsi="Times New Roman"/>
                <w:spacing w:val="-4"/>
                <w:sz w:val="24"/>
                <w:szCs w:val="24"/>
                <w:lang w:eastAsia="ru-RU"/>
              </w:rPr>
              <w:t>Цл</w:t>
            </w:r>
            <w:proofErr w:type="spellEnd"/>
            <w:r w:rsidRPr="00632B11">
              <w:rPr>
                <w:rFonts w:ascii="Times New Roman" w:hAnsi="Times New Roman"/>
                <w:spacing w:val="-4"/>
                <w:sz w:val="24"/>
                <w:szCs w:val="24"/>
                <w:lang w:eastAsia="ru-RU"/>
              </w:rPr>
              <w:t xml:space="preserve"> при применении формулы, предусмотренной </w:t>
            </w:r>
            <w:hyperlink w:anchor="Par17" w:history="1">
              <w:r w:rsidRPr="00632B11">
                <w:rPr>
                  <w:rFonts w:ascii="Times New Roman" w:hAnsi="Times New Roman"/>
                  <w:spacing w:val="-4"/>
                  <w:sz w:val="24"/>
                  <w:szCs w:val="24"/>
                  <w:lang w:eastAsia="ru-RU"/>
                </w:rPr>
                <w:t>подпунктом "а" пункта 10</w:t>
              </w:r>
            </w:hyperlink>
            <w:r w:rsidRPr="00632B11">
              <w:rPr>
                <w:rFonts w:ascii="Times New Roman" w:hAnsi="Times New Roman"/>
                <w:spacing w:val="-4"/>
                <w:sz w:val="24"/>
                <w:szCs w:val="24"/>
                <w:lang w:eastAsia="ru-RU"/>
              </w:rPr>
              <w:t xml:space="preserve"> настоящего Положения, и значения </w:t>
            </w:r>
            <w:proofErr w:type="spellStart"/>
            <w:r w:rsidRPr="00632B11">
              <w:rPr>
                <w:rFonts w:ascii="Times New Roman" w:hAnsi="Times New Roman"/>
                <w:spacing w:val="-4"/>
                <w:sz w:val="24"/>
                <w:szCs w:val="24"/>
                <w:lang w:eastAsia="ru-RU"/>
              </w:rPr>
              <w:t>Цл</w:t>
            </w:r>
            <w:proofErr w:type="spellEnd"/>
            <w:r w:rsidRPr="00632B11">
              <w:rPr>
                <w:rFonts w:ascii="Times New Roman" w:hAnsi="Times New Roman"/>
                <w:spacing w:val="-4"/>
                <w:sz w:val="24"/>
                <w:szCs w:val="24"/>
                <w:lang w:eastAsia="ru-RU"/>
              </w:rPr>
              <w:t xml:space="preserve"> и </w:t>
            </w:r>
            <w:proofErr w:type="spellStart"/>
            <w:r w:rsidRPr="00632B11">
              <w:rPr>
                <w:rFonts w:ascii="Times New Roman" w:hAnsi="Times New Roman"/>
                <w:spacing w:val="-4"/>
                <w:sz w:val="24"/>
                <w:szCs w:val="24"/>
                <w:lang w:eastAsia="ru-RU"/>
              </w:rPr>
              <w:t>Ц</w:t>
            </w:r>
            <w:proofErr w:type="gramStart"/>
            <w:r w:rsidRPr="00632B11">
              <w:rPr>
                <w:rFonts w:ascii="Times New Roman" w:hAnsi="Times New Roman"/>
                <w:spacing w:val="-4"/>
                <w:sz w:val="24"/>
                <w:szCs w:val="24"/>
                <w:lang w:eastAsia="ru-RU"/>
              </w:rPr>
              <w:t>i</w:t>
            </w:r>
            <w:proofErr w:type="spellEnd"/>
            <w:proofErr w:type="gramEnd"/>
            <w:r w:rsidRPr="00632B11">
              <w:rPr>
                <w:rFonts w:ascii="Times New Roman" w:hAnsi="Times New Roman"/>
                <w:spacing w:val="-4"/>
                <w:sz w:val="24"/>
                <w:szCs w:val="24"/>
                <w:lang w:eastAsia="ru-RU"/>
              </w:rPr>
              <w:t xml:space="preserve"> при применении формулы, предусмотренной </w:t>
            </w:r>
            <w:hyperlink w:anchor="Par23" w:history="1">
              <w:r w:rsidRPr="00632B11">
                <w:rPr>
                  <w:rFonts w:ascii="Times New Roman" w:hAnsi="Times New Roman"/>
                  <w:spacing w:val="-4"/>
                  <w:sz w:val="24"/>
                  <w:szCs w:val="24"/>
                  <w:lang w:eastAsia="ru-RU"/>
                </w:rPr>
                <w:t>подпунктом "б" пункта 10</w:t>
              </w:r>
            </w:hyperlink>
            <w:r w:rsidRPr="00632B11">
              <w:rPr>
                <w:rFonts w:ascii="Times New Roman" w:hAnsi="Times New Roman"/>
                <w:spacing w:val="-4"/>
                <w:sz w:val="24"/>
                <w:szCs w:val="24"/>
                <w:lang w:eastAsia="ru-RU"/>
              </w:rPr>
              <w:t xml:space="preserve"> настоящего Положения, указываются без знака "минус";</w:t>
            </w:r>
          </w:p>
          <w:p w:rsidR="00773FE8" w:rsidRPr="00632B11" w:rsidRDefault="00773FE8" w:rsidP="004B3741">
            <w:pPr>
              <w:widowControl w:val="0"/>
              <w:autoSpaceDE w:val="0"/>
              <w:autoSpaceDN w:val="0"/>
              <w:adjustRightInd w:val="0"/>
              <w:spacing w:after="0" w:line="240" w:lineRule="auto"/>
              <w:ind w:right="101"/>
              <w:jc w:val="both"/>
              <w:rPr>
                <w:rFonts w:ascii="Times New Roman" w:eastAsia="Times New Roman" w:hAnsi="Times New Roman"/>
                <w:spacing w:val="-2"/>
                <w:sz w:val="24"/>
                <w:szCs w:val="24"/>
                <w:lang w:eastAsia="ru-RU"/>
              </w:rPr>
            </w:pPr>
            <w:r w:rsidRPr="00632B11">
              <w:rPr>
                <w:rFonts w:ascii="Times New Roman" w:hAnsi="Times New Roman"/>
                <w:spacing w:val="-4"/>
                <w:sz w:val="24"/>
                <w:szCs w:val="24"/>
                <w:lang w:eastAsia="ru-RU"/>
              </w:rPr>
              <w:t>в) применение показателей оценки по критерию оценки "цена контракта, сумма цен единиц товара, работы, услуги" не допускается.</w:t>
            </w:r>
          </w:p>
        </w:tc>
      </w:tr>
      <w:tr w:rsidR="00773FE8" w:rsidRPr="00632B11" w:rsidTr="004B3741">
        <w:tc>
          <w:tcPr>
            <w:tcW w:w="639" w:type="dxa"/>
            <w:tcBorders>
              <w:top w:val="single" w:sz="4" w:space="0" w:color="auto"/>
              <w:bottom w:val="single" w:sz="4" w:space="0" w:color="auto"/>
              <w:right w:val="single" w:sz="4" w:space="0" w:color="auto"/>
            </w:tcBorders>
          </w:tcPr>
          <w:p w:rsidR="00773FE8" w:rsidRPr="00632B11" w:rsidRDefault="00773FE8" w:rsidP="004B3741">
            <w:pPr>
              <w:pStyle w:val="af1"/>
              <w:jc w:val="center"/>
              <w:rPr>
                <w:rFonts w:ascii="Times New Roman" w:hAnsi="Times New Roman" w:cs="Times New Roman"/>
                <w:sz w:val="24"/>
                <w:szCs w:val="24"/>
                <w:lang w:val="en-US"/>
              </w:rPr>
            </w:pPr>
            <w:r w:rsidRPr="00632B11">
              <w:rPr>
                <w:rFonts w:ascii="Times New Roman" w:hAnsi="Times New Roman" w:cs="Times New Roman"/>
                <w:sz w:val="24"/>
                <w:szCs w:val="24"/>
                <w:lang w:val="en-US"/>
              </w:rPr>
              <w:lastRenderedPageBreak/>
              <w:t>2</w:t>
            </w:r>
          </w:p>
        </w:tc>
        <w:tc>
          <w:tcPr>
            <w:tcW w:w="6024"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pStyle w:val="af1"/>
              <w:jc w:val="left"/>
              <w:rPr>
                <w:rFonts w:ascii="Times New Roman" w:hAnsi="Times New Roman" w:cs="Times New Roman"/>
                <w:sz w:val="24"/>
                <w:szCs w:val="24"/>
              </w:rPr>
            </w:pPr>
            <w:r w:rsidRPr="00632B11">
              <w:rPr>
                <w:rFonts w:ascii="Times New Roman" w:hAnsi="Times New Roman" w:cs="Times New Roman"/>
                <w:sz w:val="24"/>
                <w:szCs w:val="24"/>
              </w:rPr>
              <w:t>Критерий оценки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9241" w:type="dxa"/>
            <w:tcBorders>
              <w:top w:val="single" w:sz="4" w:space="0" w:color="auto"/>
              <w:left w:val="single" w:sz="4" w:space="0" w:color="auto"/>
              <w:bottom w:val="single" w:sz="4" w:space="0" w:color="auto"/>
            </w:tcBorders>
          </w:tcPr>
          <w:p w:rsidR="00773FE8" w:rsidRPr="00632B11" w:rsidRDefault="00773FE8" w:rsidP="004B3741">
            <w:pPr>
              <w:pStyle w:val="af1"/>
              <w:ind w:firstLine="538"/>
              <w:rPr>
                <w:rFonts w:ascii="Times New Roman" w:hAnsi="Times New Roman" w:cs="Times New Roman"/>
                <w:sz w:val="24"/>
                <w:szCs w:val="24"/>
              </w:rPr>
            </w:pPr>
            <w:r w:rsidRPr="00632B11">
              <w:rPr>
                <w:rFonts w:ascii="Times New Roman" w:hAnsi="Times New Roman" w:cs="Times New Roman"/>
                <w:sz w:val="24"/>
                <w:szCs w:val="24"/>
              </w:rPr>
              <w:t>Сумма величин значимости всех применяемых показателей оценки по критерию оценки составляет 100 процентов.</w:t>
            </w:r>
          </w:p>
        </w:tc>
      </w:tr>
      <w:tr w:rsidR="00773FE8" w:rsidRPr="00632B11" w:rsidTr="004B3741">
        <w:tc>
          <w:tcPr>
            <w:tcW w:w="639" w:type="dxa"/>
            <w:tcBorders>
              <w:top w:val="single" w:sz="4" w:space="0" w:color="auto"/>
              <w:bottom w:val="single" w:sz="4" w:space="0" w:color="auto"/>
              <w:right w:val="single" w:sz="4" w:space="0" w:color="auto"/>
            </w:tcBorders>
          </w:tcPr>
          <w:p w:rsidR="00773FE8" w:rsidRPr="00632B11" w:rsidRDefault="00773FE8" w:rsidP="004B3741">
            <w:pPr>
              <w:pStyle w:val="af1"/>
              <w:jc w:val="center"/>
              <w:rPr>
                <w:rFonts w:ascii="Times New Roman" w:hAnsi="Times New Roman" w:cs="Times New Roman"/>
                <w:sz w:val="24"/>
                <w:szCs w:val="24"/>
              </w:rPr>
            </w:pPr>
            <w:r w:rsidRPr="00632B11">
              <w:rPr>
                <w:rFonts w:ascii="Times New Roman" w:hAnsi="Times New Roman" w:cs="Times New Roman"/>
                <w:sz w:val="24"/>
                <w:szCs w:val="24"/>
              </w:rPr>
              <w:t>3</w:t>
            </w:r>
          </w:p>
        </w:tc>
        <w:tc>
          <w:tcPr>
            <w:tcW w:w="6024"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pStyle w:val="af1"/>
              <w:jc w:val="left"/>
              <w:rPr>
                <w:rFonts w:ascii="Times New Roman" w:hAnsi="Times New Roman" w:cs="Times New Roman"/>
                <w:sz w:val="24"/>
                <w:szCs w:val="24"/>
              </w:rPr>
            </w:pPr>
            <w:r w:rsidRPr="00632B11">
              <w:rPr>
                <w:rFonts w:ascii="Times New Roman" w:hAnsi="Times New Roman" w:cs="Times New Roman"/>
                <w:sz w:val="24"/>
                <w:szCs w:val="24"/>
              </w:rPr>
              <w:t>Показатель оценки «Наличие у участников закупки опыта работы, связанного с предметом контракта»</w:t>
            </w:r>
          </w:p>
        </w:tc>
        <w:tc>
          <w:tcPr>
            <w:tcW w:w="9241" w:type="dxa"/>
            <w:tcBorders>
              <w:top w:val="single" w:sz="4" w:space="0" w:color="auto"/>
              <w:left w:val="single" w:sz="4" w:space="0" w:color="auto"/>
              <w:bottom w:val="single" w:sz="4" w:space="0" w:color="auto"/>
            </w:tcBorders>
          </w:tcPr>
          <w:p w:rsidR="00773FE8" w:rsidRPr="00632B11" w:rsidRDefault="00773FE8" w:rsidP="004B3741">
            <w:pPr>
              <w:pStyle w:val="af1"/>
              <w:ind w:firstLine="538"/>
              <w:rPr>
                <w:rFonts w:ascii="Times New Roman" w:hAnsi="Times New Roman" w:cs="Times New Roman"/>
                <w:sz w:val="24"/>
                <w:szCs w:val="24"/>
              </w:rPr>
            </w:pPr>
            <w:r w:rsidRPr="00632B11">
              <w:rPr>
                <w:rFonts w:ascii="Times New Roman" w:hAnsi="Times New Roman" w:cs="Times New Roman"/>
                <w:sz w:val="24"/>
                <w:szCs w:val="24"/>
              </w:rPr>
              <w:t>Для показателя оценки «Наличие у участников закупки опыта работы, связанного с предметом контракта» применяются детализирующие показатели.</w:t>
            </w:r>
          </w:p>
          <w:p w:rsidR="00773FE8" w:rsidRPr="00632B11" w:rsidRDefault="00773FE8" w:rsidP="004B3741">
            <w:pPr>
              <w:pStyle w:val="af1"/>
              <w:ind w:firstLine="538"/>
              <w:rPr>
                <w:rFonts w:ascii="Times New Roman" w:hAnsi="Times New Roman" w:cs="Times New Roman"/>
                <w:sz w:val="24"/>
                <w:szCs w:val="24"/>
              </w:rPr>
            </w:pPr>
            <w:r w:rsidRPr="00632B11">
              <w:rPr>
                <w:rFonts w:ascii="Times New Roman" w:hAnsi="Times New Roman" w:cs="Times New Roman"/>
                <w:sz w:val="24"/>
                <w:szCs w:val="24"/>
              </w:rPr>
              <w:t>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rsidR="00773FE8" w:rsidRPr="00632B11" w:rsidRDefault="00773FE8" w:rsidP="004B3741">
            <w:pPr>
              <w:pStyle w:val="af1"/>
              <w:ind w:firstLine="538"/>
              <w:rPr>
                <w:rFonts w:ascii="Times New Roman" w:hAnsi="Times New Roman" w:cs="Times New Roman"/>
                <w:sz w:val="24"/>
                <w:szCs w:val="24"/>
              </w:rPr>
            </w:pPr>
            <w:r w:rsidRPr="00632B11">
              <w:rPr>
                <w:rFonts w:ascii="Times New Roman" w:hAnsi="Times New Roman" w:cs="Times New Roman"/>
                <w:sz w:val="24"/>
                <w:szCs w:val="24"/>
              </w:rPr>
              <w:t xml:space="preserve">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w:t>
            </w:r>
            <w:r w:rsidRPr="00632B11">
              <w:rPr>
                <w:rFonts w:ascii="Times New Roman" w:hAnsi="Times New Roman" w:cs="Times New Roman"/>
                <w:sz w:val="24"/>
                <w:szCs w:val="24"/>
              </w:rPr>
              <w:lastRenderedPageBreak/>
              <w:t>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tc>
      </w:tr>
      <w:tr w:rsidR="00773FE8" w:rsidRPr="00632B11" w:rsidTr="004B3741">
        <w:tc>
          <w:tcPr>
            <w:tcW w:w="639" w:type="dxa"/>
            <w:tcBorders>
              <w:top w:val="single" w:sz="4" w:space="0" w:color="auto"/>
              <w:bottom w:val="single" w:sz="4" w:space="0" w:color="auto"/>
              <w:right w:val="single" w:sz="4" w:space="0" w:color="auto"/>
            </w:tcBorders>
          </w:tcPr>
          <w:p w:rsidR="00773FE8" w:rsidRPr="00632B11" w:rsidRDefault="00773FE8" w:rsidP="004B3741">
            <w:pPr>
              <w:pStyle w:val="af1"/>
              <w:jc w:val="center"/>
              <w:rPr>
                <w:rFonts w:ascii="Times New Roman" w:hAnsi="Times New Roman" w:cs="Times New Roman"/>
                <w:sz w:val="24"/>
                <w:szCs w:val="24"/>
              </w:rPr>
            </w:pPr>
            <w:r w:rsidRPr="00632B11">
              <w:rPr>
                <w:rFonts w:ascii="Times New Roman" w:hAnsi="Times New Roman" w:cs="Times New Roman"/>
                <w:sz w:val="24"/>
                <w:szCs w:val="24"/>
              </w:rPr>
              <w:lastRenderedPageBreak/>
              <w:t>4</w:t>
            </w:r>
          </w:p>
        </w:tc>
        <w:tc>
          <w:tcPr>
            <w:tcW w:w="6024"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pStyle w:val="af1"/>
              <w:jc w:val="left"/>
              <w:rPr>
                <w:rFonts w:ascii="Times New Roman" w:hAnsi="Times New Roman" w:cs="Times New Roman"/>
                <w:sz w:val="24"/>
                <w:szCs w:val="24"/>
              </w:rPr>
            </w:pPr>
            <w:r w:rsidRPr="00632B11">
              <w:rPr>
                <w:rFonts w:ascii="Times New Roman" w:hAnsi="Times New Roman" w:cs="Times New Roman"/>
                <w:sz w:val="24"/>
                <w:szCs w:val="24"/>
              </w:rPr>
              <w:t>Детализирующий показатель «Общая цена исполненных участником закупки договоров»</w:t>
            </w:r>
          </w:p>
        </w:tc>
        <w:tc>
          <w:tcPr>
            <w:tcW w:w="9241" w:type="dxa"/>
            <w:tcBorders>
              <w:top w:val="single" w:sz="4" w:space="0" w:color="auto"/>
              <w:left w:val="single" w:sz="4" w:space="0" w:color="auto"/>
              <w:bottom w:val="single" w:sz="4" w:space="0" w:color="auto"/>
            </w:tcBorders>
          </w:tcPr>
          <w:p w:rsidR="00773FE8" w:rsidRPr="00632B11" w:rsidRDefault="00773FE8" w:rsidP="004B3741">
            <w:pPr>
              <w:pStyle w:val="af1"/>
              <w:ind w:firstLine="538"/>
              <w:rPr>
                <w:rFonts w:ascii="Times New Roman" w:hAnsi="Times New Roman" w:cs="Times New Roman"/>
                <w:sz w:val="24"/>
                <w:szCs w:val="24"/>
              </w:rPr>
            </w:pPr>
            <w:r w:rsidRPr="00632B11">
              <w:rPr>
                <w:rFonts w:ascii="Times New Roman" w:hAnsi="Times New Roman" w:cs="Times New Roman"/>
                <w:sz w:val="24"/>
                <w:szCs w:val="24"/>
              </w:rPr>
              <w:t>По детализирующему показателю «общая цена исполненных участником закупки договоров» заказчиком установлен следующий порядок определения баллов: оценивается общая цена заключенных и исполненных договоров.</w:t>
            </w:r>
          </w:p>
          <w:p w:rsidR="00773FE8" w:rsidRPr="00632B11" w:rsidRDefault="00773FE8" w:rsidP="004B3741">
            <w:pPr>
              <w:spacing w:after="0" w:line="240" w:lineRule="auto"/>
              <w:ind w:firstLine="538"/>
              <w:jc w:val="both"/>
              <w:rPr>
                <w:rFonts w:ascii="Times New Roman" w:hAnsi="Times New Roman"/>
                <w:b/>
                <w:sz w:val="24"/>
                <w:szCs w:val="24"/>
              </w:rPr>
            </w:pPr>
            <w:r w:rsidRPr="00632B11">
              <w:rPr>
                <w:rFonts w:ascii="Times New Roman" w:hAnsi="Times New Roman"/>
                <w:b/>
                <w:sz w:val="24"/>
                <w:szCs w:val="24"/>
              </w:rPr>
              <w:t xml:space="preserve">Приложение № 1 к порядку рассмотрения и оценки заявок на участие в конкурсе. </w:t>
            </w:r>
            <w:r w:rsidR="00A5298E">
              <w:rPr>
                <w:rFonts w:ascii="Times New Roman" w:hAnsi="Times New Roman"/>
                <w:b/>
                <w:sz w:val="24"/>
                <w:szCs w:val="24"/>
              </w:rPr>
              <w:t>Ф</w:t>
            </w:r>
            <w:r w:rsidRPr="00C60DED">
              <w:rPr>
                <w:rFonts w:ascii="Times New Roman" w:hAnsi="Times New Roman"/>
                <w:b/>
                <w:sz w:val="24"/>
                <w:szCs w:val="24"/>
              </w:rPr>
              <w:t xml:space="preserve">орма </w:t>
            </w:r>
            <w:r w:rsidRPr="00632B11">
              <w:rPr>
                <w:rFonts w:ascii="Times New Roman" w:hAnsi="Times New Roman"/>
                <w:b/>
                <w:sz w:val="24"/>
                <w:szCs w:val="24"/>
              </w:rPr>
              <w:t xml:space="preserve">для подтверждения у участника конкурса соответствующего опыта «Опыт поставки товара, выполнения работ, оказания услуги, связанного с предметом контракта». </w:t>
            </w:r>
          </w:p>
          <w:p w:rsidR="00773FE8" w:rsidRPr="00560275" w:rsidRDefault="00773FE8" w:rsidP="004B3741">
            <w:pPr>
              <w:widowControl w:val="0"/>
              <w:spacing w:after="0" w:line="240" w:lineRule="auto"/>
              <w:ind w:firstLine="538"/>
              <w:jc w:val="both"/>
              <w:rPr>
                <w:rFonts w:ascii="Times New Roman" w:eastAsia="Courier New" w:hAnsi="Times New Roman" w:cs="Courier New"/>
                <w:color w:val="000000"/>
                <w:sz w:val="24"/>
                <w:szCs w:val="24"/>
                <w:lang w:eastAsia="ru-RU" w:bidi="ru-RU"/>
              </w:rPr>
            </w:pPr>
            <w:proofErr w:type="gramStart"/>
            <w:r w:rsidRPr="00560275">
              <w:rPr>
                <w:rFonts w:ascii="Times New Roman" w:eastAsia="Courier New" w:hAnsi="Times New Roman" w:cs="Courier New"/>
                <w:color w:val="000000"/>
                <w:sz w:val="24"/>
                <w:szCs w:val="24"/>
                <w:lang w:eastAsia="ru-RU" w:bidi="ru-RU"/>
              </w:rPr>
              <w:t>Предметом договора (договоров), оцениваемого по детализирующему показателю, являются выполнение работ по строительству, реконструкции, капитальному ремонту, сносу объекта капитального строительства, предмет которого сопоставим с предметом контракта, заключаемого по результатам закупки, при исполнении которого поставщиком (подрядчиком, исполнителем) исполнены требования об уплате неустоек (штрафов, пеней) (в случае начисления неустоек) и последний акт, составленный при исполнении которого, подписан не ранее чем за 5 лет</w:t>
            </w:r>
            <w:proofErr w:type="gramEnd"/>
            <w:r w:rsidRPr="00560275">
              <w:rPr>
                <w:rFonts w:ascii="Times New Roman" w:eastAsia="Courier New" w:hAnsi="Times New Roman" w:cs="Courier New"/>
                <w:color w:val="000000"/>
                <w:sz w:val="24"/>
                <w:szCs w:val="24"/>
                <w:lang w:eastAsia="ru-RU" w:bidi="ru-RU"/>
              </w:rPr>
              <w:t xml:space="preserve"> до даты окончания срока подачи заявок. </w:t>
            </w:r>
          </w:p>
          <w:p w:rsidR="00773FE8" w:rsidRPr="00560275" w:rsidRDefault="00773FE8" w:rsidP="004B3741">
            <w:pPr>
              <w:widowControl w:val="0"/>
              <w:autoSpaceDE w:val="0"/>
              <w:autoSpaceDN w:val="0"/>
              <w:adjustRightInd w:val="0"/>
              <w:spacing w:after="0" w:line="240" w:lineRule="auto"/>
              <w:ind w:firstLine="538"/>
              <w:jc w:val="both"/>
              <w:rPr>
                <w:rFonts w:ascii="Times New Roman" w:eastAsia="Times New Roman" w:hAnsi="Times New Roman" w:cs="Courier New"/>
                <w:color w:val="000000"/>
                <w:sz w:val="24"/>
                <w:szCs w:val="24"/>
                <w:lang w:eastAsia="ru-RU" w:bidi="ru-RU"/>
              </w:rPr>
            </w:pPr>
            <w:r w:rsidRPr="00560275">
              <w:rPr>
                <w:rFonts w:ascii="Times New Roman" w:eastAsia="Times New Roman" w:hAnsi="Times New Roman" w:cs="Courier New"/>
                <w:color w:val="000000"/>
                <w:sz w:val="24"/>
                <w:szCs w:val="24"/>
                <w:lang w:eastAsia="ru-RU" w:bidi="ru-RU"/>
              </w:rPr>
              <w:t>Перечень документов, подтверждающих наличие у участника закупки опыта поставки товара, выполнения работы, оказания услуги, связанного с предметом контракта: исполненный договор, акт</w:t>
            </w:r>
            <w:proofErr w:type="gramStart"/>
            <w:r w:rsidRPr="00560275">
              <w:rPr>
                <w:rFonts w:ascii="Times New Roman" w:eastAsia="Times New Roman" w:hAnsi="Times New Roman" w:cs="Courier New"/>
                <w:color w:val="000000"/>
                <w:sz w:val="24"/>
                <w:szCs w:val="24"/>
                <w:lang w:eastAsia="ru-RU" w:bidi="ru-RU"/>
              </w:rPr>
              <w:t xml:space="preserve"> (-</w:t>
            </w:r>
            <w:proofErr w:type="gramEnd"/>
            <w:r w:rsidRPr="00560275">
              <w:rPr>
                <w:rFonts w:ascii="Times New Roman" w:eastAsia="Times New Roman" w:hAnsi="Times New Roman" w:cs="Courier New"/>
                <w:color w:val="000000"/>
                <w:sz w:val="24"/>
                <w:szCs w:val="24"/>
                <w:lang w:eastAsia="ru-RU" w:bidi="ru-RU"/>
              </w:rPr>
              <w:t>ы) приемки поставленного товара, выполненных работ, оказанных услуг, составленные при исполнении такого договора. Разрешение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773FE8" w:rsidRPr="00560275" w:rsidRDefault="00773FE8" w:rsidP="004B3741">
            <w:pPr>
              <w:widowControl w:val="0"/>
              <w:autoSpaceDE w:val="0"/>
              <w:autoSpaceDN w:val="0"/>
              <w:adjustRightInd w:val="0"/>
              <w:spacing w:after="0" w:line="240" w:lineRule="auto"/>
              <w:ind w:firstLine="538"/>
              <w:jc w:val="both"/>
              <w:rPr>
                <w:rFonts w:ascii="Times New Roman" w:eastAsia="Times New Roman" w:hAnsi="Times New Roman" w:cs="Courier New"/>
                <w:color w:val="000000"/>
                <w:sz w:val="24"/>
                <w:szCs w:val="24"/>
                <w:lang w:eastAsia="ru-RU" w:bidi="ru-RU"/>
              </w:rPr>
            </w:pPr>
            <w:r w:rsidRPr="00560275">
              <w:rPr>
                <w:rFonts w:ascii="Times New Roman" w:eastAsia="Times New Roman" w:hAnsi="Times New Roman" w:cs="Courier New"/>
                <w:color w:val="000000"/>
                <w:sz w:val="24"/>
                <w:szCs w:val="24"/>
                <w:lang w:eastAsia="ru-RU" w:bidi="ru-RU"/>
              </w:rPr>
              <w:t>К оценке принимаются документы, в случае их представления в заявке в полном объеме и со всеми приложениями (в случае если проектная документация является приложением к таким документам, то к оценке принимаются документы, в том числе, если к ним не приложена такая проектная документация). Документы направляются в форме электронных документов или в форме электронных образов бумажных документов, они должны быть, полно читаемыми, должны быть видны необходимые подписи и печати (при наличии).</w:t>
            </w:r>
          </w:p>
          <w:p w:rsidR="00773FE8" w:rsidRPr="00560275" w:rsidRDefault="00773FE8" w:rsidP="004B3741">
            <w:pPr>
              <w:widowControl w:val="0"/>
              <w:autoSpaceDE w:val="0"/>
              <w:autoSpaceDN w:val="0"/>
              <w:adjustRightInd w:val="0"/>
              <w:spacing w:after="0" w:line="240" w:lineRule="auto"/>
              <w:ind w:firstLine="538"/>
              <w:jc w:val="both"/>
              <w:rPr>
                <w:rFonts w:ascii="Times New Roman" w:eastAsia="Times New Roman" w:hAnsi="Times New Roman" w:cs="Courier New"/>
                <w:color w:val="000000"/>
                <w:sz w:val="24"/>
                <w:szCs w:val="24"/>
                <w:lang w:eastAsia="ru-RU" w:bidi="ru-RU"/>
              </w:rPr>
            </w:pPr>
            <w:proofErr w:type="gramStart"/>
            <w:r w:rsidRPr="00560275">
              <w:rPr>
                <w:rFonts w:ascii="Times New Roman" w:eastAsia="Times New Roman" w:hAnsi="Times New Roman" w:cs="Courier New"/>
                <w:color w:val="000000"/>
                <w:sz w:val="24"/>
                <w:szCs w:val="24"/>
                <w:lang w:eastAsia="ru-RU" w:bidi="ru-RU"/>
              </w:rPr>
              <w:t xml:space="preserve">В случае отсутствия в составе заявки договоров и (или) актов приемки </w:t>
            </w:r>
            <w:r w:rsidRPr="00560275">
              <w:rPr>
                <w:rFonts w:ascii="Times New Roman" w:eastAsia="Times New Roman" w:hAnsi="Times New Roman" w:cs="Courier New"/>
                <w:color w:val="000000"/>
                <w:sz w:val="24"/>
                <w:szCs w:val="24"/>
                <w:lang w:eastAsia="ru-RU" w:bidi="ru-RU"/>
              </w:rPr>
              <w:lastRenderedPageBreak/>
              <w:t>выполненных работ по таким договорам, подтверждающих цену выполненных работ, и (или) разрешений на ввод объектов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такие договоры при оценке заявки, учтены не будут.</w:t>
            </w:r>
            <w:proofErr w:type="gramEnd"/>
          </w:p>
          <w:p w:rsidR="00773FE8" w:rsidRPr="00560275" w:rsidRDefault="00773FE8" w:rsidP="004B3741">
            <w:pPr>
              <w:widowControl w:val="0"/>
              <w:autoSpaceDE w:val="0"/>
              <w:autoSpaceDN w:val="0"/>
              <w:adjustRightInd w:val="0"/>
              <w:spacing w:after="0" w:line="240" w:lineRule="auto"/>
              <w:ind w:firstLine="538"/>
              <w:jc w:val="both"/>
              <w:rPr>
                <w:rFonts w:ascii="Times New Roman" w:eastAsia="Times New Roman" w:hAnsi="Times New Roman" w:cs="Courier New"/>
                <w:color w:val="000000"/>
                <w:sz w:val="24"/>
                <w:szCs w:val="24"/>
                <w:lang w:eastAsia="ru-RU" w:bidi="ru-RU"/>
              </w:rPr>
            </w:pPr>
            <w:proofErr w:type="gramStart"/>
            <w:r w:rsidRPr="00560275">
              <w:rPr>
                <w:rFonts w:ascii="Times New Roman" w:eastAsia="Times New Roman" w:hAnsi="Times New Roman" w:cs="Courier New"/>
                <w:color w:val="000000"/>
                <w:sz w:val="24"/>
                <w:szCs w:val="24"/>
                <w:lang w:eastAsia="ru-RU" w:bidi="ru-RU"/>
              </w:rPr>
              <w:t>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закупки вправе направить номер реестровой записи</w:t>
            </w:r>
            <w:proofErr w:type="gramEnd"/>
            <w:r w:rsidRPr="00560275">
              <w:rPr>
                <w:rFonts w:ascii="Times New Roman" w:eastAsia="Times New Roman" w:hAnsi="Times New Roman" w:cs="Courier New"/>
                <w:color w:val="000000"/>
                <w:sz w:val="24"/>
                <w:szCs w:val="24"/>
                <w:lang w:eastAsia="ru-RU" w:bidi="ru-RU"/>
              </w:rPr>
              <w:t xml:space="preserve"> из соответствующего реестра.</w:t>
            </w:r>
          </w:p>
          <w:p w:rsidR="00773FE8" w:rsidRPr="00560275" w:rsidRDefault="00773FE8" w:rsidP="004B3741">
            <w:pPr>
              <w:widowControl w:val="0"/>
              <w:autoSpaceDE w:val="0"/>
              <w:autoSpaceDN w:val="0"/>
              <w:adjustRightInd w:val="0"/>
              <w:spacing w:after="0" w:line="240" w:lineRule="auto"/>
              <w:ind w:firstLine="538"/>
              <w:jc w:val="both"/>
              <w:rPr>
                <w:rFonts w:ascii="Times New Roman" w:eastAsia="Times New Roman" w:hAnsi="Times New Roman" w:cs="Courier New"/>
                <w:color w:val="000000"/>
                <w:sz w:val="24"/>
                <w:szCs w:val="24"/>
                <w:lang w:eastAsia="ru-RU" w:bidi="ru-RU"/>
              </w:rPr>
            </w:pPr>
            <w:r w:rsidRPr="00560275">
              <w:rPr>
                <w:rFonts w:ascii="Times New Roman" w:eastAsia="Times New Roman" w:hAnsi="Times New Roman" w:cs="Courier New"/>
                <w:color w:val="000000"/>
                <w:sz w:val="24"/>
                <w:szCs w:val="24"/>
                <w:lang w:eastAsia="ru-RU" w:bidi="ru-RU"/>
              </w:rPr>
              <w:t>К оценке принимаются исключительно исполненные договоры, при исполнении которых поставщиком (подрядчиком, исполнителем) исполнены требования об уплате неустоек (штрафов, пеней) (в случае начисления неустоек).</w:t>
            </w:r>
          </w:p>
          <w:p w:rsidR="00773FE8" w:rsidRPr="00632B11" w:rsidRDefault="00773FE8" w:rsidP="004B3741">
            <w:pPr>
              <w:spacing w:after="0" w:line="240" w:lineRule="auto"/>
              <w:ind w:firstLine="538"/>
              <w:jc w:val="both"/>
              <w:rPr>
                <w:rFonts w:ascii="Times New Roman" w:hAnsi="Times New Roman"/>
                <w:sz w:val="24"/>
                <w:szCs w:val="24"/>
              </w:rPr>
            </w:pPr>
            <w:r w:rsidRPr="00560275">
              <w:rPr>
                <w:rFonts w:ascii="Times New Roman" w:eastAsia="Times New Roman" w:hAnsi="Times New Roman" w:cs="Courier New"/>
                <w:color w:val="000000"/>
                <w:sz w:val="24"/>
                <w:szCs w:val="24"/>
                <w:lang w:eastAsia="ru-RU" w:bidi="ru-RU"/>
              </w:rPr>
              <w:t>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w:t>
            </w:r>
            <w:r>
              <w:rPr>
                <w:rFonts w:ascii="Times New Roman" w:eastAsia="Times New Roman" w:hAnsi="Times New Roman" w:cs="Courier New"/>
                <w:color w:val="000000"/>
                <w:sz w:val="24"/>
                <w:szCs w:val="24"/>
                <w:lang w:eastAsia="ru-RU" w:bidi="ru-RU"/>
              </w:rPr>
              <w:t>.</w:t>
            </w:r>
          </w:p>
        </w:tc>
      </w:tr>
      <w:tr w:rsidR="00773FE8" w:rsidRPr="00632B11" w:rsidTr="004B3741">
        <w:tc>
          <w:tcPr>
            <w:tcW w:w="639" w:type="dxa"/>
            <w:tcBorders>
              <w:top w:val="single" w:sz="4" w:space="0" w:color="auto"/>
              <w:bottom w:val="single" w:sz="4" w:space="0" w:color="auto"/>
              <w:right w:val="single" w:sz="4" w:space="0" w:color="auto"/>
            </w:tcBorders>
          </w:tcPr>
          <w:p w:rsidR="00773FE8" w:rsidRPr="00632B11" w:rsidRDefault="00773FE8" w:rsidP="004B3741">
            <w:pPr>
              <w:pStyle w:val="af1"/>
              <w:jc w:val="center"/>
              <w:rPr>
                <w:rFonts w:ascii="Times New Roman" w:hAnsi="Times New Roman" w:cs="Times New Roman"/>
                <w:sz w:val="24"/>
                <w:szCs w:val="24"/>
              </w:rPr>
            </w:pPr>
            <w:r w:rsidRPr="00632B11">
              <w:rPr>
                <w:rFonts w:ascii="Times New Roman" w:hAnsi="Times New Roman" w:cs="Times New Roman"/>
                <w:sz w:val="24"/>
                <w:szCs w:val="24"/>
              </w:rPr>
              <w:lastRenderedPageBreak/>
              <w:t>5</w:t>
            </w:r>
          </w:p>
        </w:tc>
        <w:tc>
          <w:tcPr>
            <w:tcW w:w="6024"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pStyle w:val="af1"/>
              <w:jc w:val="left"/>
              <w:rPr>
                <w:rFonts w:ascii="Times New Roman" w:hAnsi="Times New Roman" w:cs="Times New Roman"/>
                <w:sz w:val="24"/>
                <w:szCs w:val="24"/>
              </w:rPr>
            </w:pPr>
            <w:r w:rsidRPr="00632B11">
              <w:rPr>
                <w:rFonts w:ascii="Times New Roman" w:hAnsi="Times New Roman" w:cs="Times New Roman"/>
                <w:sz w:val="24"/>
                <w:szCs w:val="24"/>
              </w:rPr>
              <w:t>Детализирующий показатель «Общее количество исполненных участником закупки договоров»</w:t>
            </w:r>
          </w:p>
        </w:tc>
        <w:tc>
          <w:tcPr>
            <w:tcW w:w="9241" w:type="dxa"/>
            <w:tcBorders>
              <w:top w:val="single" w:sz="4" w:space="0" w:color="auto"/>
              <w:left w:val="single" w:sz="4" w:space="0" w:color="auto"/>
              <w:bottom w:val="single" w:sz="4" w:space="0" w:color="auto"/>
            </w:tcBorders>
          </w:tcPr>
          <w:p w:rsidR="00773FE8" w:rsidRPr="00632B11" w:rsidRDefault="00773FE8" w:rsidP="004B3741">
            <w:pPr>
              <w:pStyle w:val="af1"/>
              <w:ind w:firstLine="538"/>
              <w:rPr>
                <w:rFonts w:ascii="Times New Roman" w:hAnsi="Times New Roman" w:cs="Times New Roman"/>
                <w:sz w:val="24"/>
                <w:szCs w:val="24"/>
              </w:rPr>
            </w:pPr>
            <w:r w:rsidRPr="00632B11">
              <w:rPr>
                <w:rFonts w:ascii="Times New Roman" w:hAnsi="Times New Roman" w:cs="Times New Roman"/>
                <w:sz w:val="24"/>
                <w:szCs w:val="24"/>
              </w:rPr>
              <w:t>По детализирующему показателю «Общее количество исполненных участником закупки договоров» заказчиком установлен следующий порядок определения баллов: оценивается общее количество заключенных и исполненных договоров.</w:t>
            </w:r>
          </w:p>
          <w:p w:rsidR="00773FE8" w:rsidRPr="00632B11" w:rsidRDefault="00773FE8" w:rsidP="004B3741">
            <w:pPr>
              <w:spacing w:after="0" w:line="240" w:lineRule="auto"/>
              <w:ind w:firstLine="538"/>
              <w:jc w:val="both"/>
              <w:rPr>
                <w:rFonts w:ascii="Times New Roman" w:hAnsi="Times New Roman"/>
                <w:b/>
                <w:sz w:val="24"/>
                <w:szCs w:val="24"/>
              </w:rPr>
            </w:pPr>
            <w:r w:rsidRPr="00632B11">
              <w:rPr>
                <w:rFonts w:ascii="Times New Roman" w:hAnsi="Times New Roman"/>
                <w:b/>
                <w:sz w:val="24"/>
                <w:szCs w:val="24"/>
              </w:rPr>
              <w:t xml:space="preserve">Приложение № 1 к порядку рассмотрения и оценки заявок на участие в конкурсе. </w:t>
            </w:r>
            <w:r w:rsidR="00A5298E">
              <w:rPr>
                <w:rFonts w:ascii="Times New Roman" w:hAnsi="Times New Roman"/>
                <w:b/>
                <w:sz w:val="24"/>
                <w:szCs w:val="24"/>
              </w:rPr>
              <w:t>Ф</w:t>
            </w:r>
            <w:r w:rsidRPr="00C60DED">
              <w:rPr>
                <w:rFonts w:ascii="Times New Roman" w:hAnsi="Times New Roman"/>
                <w:b/>
                <w:sz w:val="24"/>
                <w:szCs w:val="24"/>
              </w:rPr>
              <w:t>орма</w:t>
            </w:r>
            <w:r w:rsidRPr="00632B11">
              <w:rPr>
                <w:rFonts w:ascii="Times New Roman" w:hAnsi="Times New Roman"/>
                <w:b/>
                <w:sz w:val="24"/>
                <w:szCs w:val="24"/>
              </w:rPr>
              <w:t xml:space="preserve"> для подтверждения у участника конкурса соответствующего опыта «Опыт поставки товара, выполнения работ, оказания услуги, связанного с предметом контракта». </w:t>
            </w:r>
          </w:p>
          <w:p w:rsidR="00A5298E" w:rsidRPr="00560275" w:rsidRDefault="00A5298E" w:rsidP="00A5298E">
            <w:pPr>
              <w:widowControl w:val="0"/>
              <w:spacing w:after="0" w:line="240" w:lineRule="auto"/>
              <w:ind w:firstLine="538"/>
              <w:jc w:val="both"/>
              <w:rPr>
                <w:rFonts w:ascii="Times New Roman" w:eastAsia="Courier New" w:hAnsi="Times New Roman" w:cs="Courier New"/>
                <w:color w:val="000000"/>
                <w:sz w:val="24"/>
                <w:szCs w:val="24"/>
                <w:lang w:eastAsia="ru-RU" w:bidi="ru-RU"/>
              </w:rPr>
            </w:pPr>
            <w:proofErr w:type="gramStart"/>
            <w:r w:rsidRPr="00560275">
              <w:rPr>
                <w:rFonts w:ascii="Times New Roman" w:eastAsia="Courier New" w:hAnsi="Times New Roman" w:cs="Courier New"/>
                <w:color w:val="000000"/>
                <w:sz w:val="24"/>
                <w:szCs w:val="24"/>
                <w:lang w:eastAsia="ru-RU" w:bidi="ru-RU"/>
              </w:rPr>
              <w:t>Предметом договора (договоров), оцениваемого по детализирующему показателю, являются выполнение работ по строительству, реконструкции, капитальному ремонту, сносу объекта капитального строительства, предмет которого сопоставим с предметом контракта, заключаемого по результатам закупки, при исполнении которого поставщиком (подрядчиком, исполнителем) исполнены требования об уплате неустоек (штрафов, пеней) (в случае начисления неустоек) и последний акт, составленный при исполнении которого, подписан не ранее чем за 5 лет</w:t>
            </w:r>
            <w:proofErr w:type="gramEnd"/>
            <w:r w:rsidRPr="00560275">
              <w:rPr>
                <w:rFonts w:ascii="Times New Roman" w:eastAsia="Courier New" w:hAnsi="Times New Roman" w:cs="Courier New"/>
                <w:color w:val="000000"/>
                <w:sz w:val="24"/>
                <w:szCs w:val="24"/>
                <w:lang w:eastAsia="ru-RU" w:bidi="ru-RU"/>
              </w:rPr>
              <w:t xml:space="preserve"> до даты окончания срока подачи заявок. </w:t>
            </w:r>
          </w:p>
          <w:p w:rsidR="00773FE8" w:rsidRPr="00560275" w:rsidRDefault="00773FE8" w:rsidP="004B3741">
            <w:pPr>
              <w:widowControl w:val="0"/>
              <w:spacing w:after="0" w:line="240" w:lineRule="auto"/>
              <w:ind w:firstLine="538"/>
              <w:jc w:val="both"/>
              <w:rPr>
                <w:rFonts w:ascii="Times New Roman" w:eastAsia="Courier New" w:hAnsi="Times New Roman" w:cs="Courier New"/>
                <w:color w:val="000000"/>
                <w:sz w:val="24"/>
                <w:szCs w:val="24"/>
                <w:lang w:eastAsia="ru-RU" w:bidi="ru-RU"/>
              </w:rPr>
            </w:pPr>
            <w:r w:rsidRPr="00560275">
              <w:rPr>
                <w:rFonts w:ascii="Times New Roman" w:eastAsia="Courier New" w:hAnsi="Times New Roman" w:cs="Courier New"/>
                <w:color w:val="000000"/>
                <w:sz w:val="24"/>
                <w:szCs w:val="24"/>
                <w:lang w:eastAsia="ru-RU" w:bidi="ru-RU"/>
              </w:rPr>
              <w:t xml:space="preserve"> </w:t>
            </w:r>
          </w:p>
          <w:p w:rsidR="00773FE8" w:rsidRPr="00560275" w:rsidRDefault="00773FE8" w:rsidP="004B3741">
            <w:pPr>
              <w:widowControl w:val="0"/>
              <w:autoSpaceDE w:val="0"/>
              <w:autoSpaceDN w:val="0"/>
              <w:adjustRightInd w:val="0"/>
              <w:spacing w:after="0" w:line="240" w:lineRule="auto"/>
              <w:ind w:firstLine="538"/>
              <w:jc w:val="both"/>
              <w:rPr>
                <w:rFonts w:ascii="Times New Roman" w:eastAsia="Times New Roman" w:hAnsi="Times New Roman" w:cs="Courier New"/>
                <w:color w:val="000000"/>
                <w:sz w:val="24"/>
                <w:szCs w:val="24"/>
                <w:lang w:eastAsia="ru-RU" w:bidi="ru-RU"/>
              </w:rPr>
            </w:pPr>
            <w:r w:rsidRPr="00560275">
              <w:rPr>
                <w:rFonts w:ascii="Times New Roman" w:eastAsia="Times New Roman" w:hAnsi="Times New Roman" w:cs="Courier New"/>
                <w:color w:val="000000"/>
                <w:sz w:val="24"/>
                <w:szCs w:val="24"/>
                <w:lang w:eastAsia="ru-RU" w:bidi="ru-RU"/>
              </w:rPr>
              <w:t xml:space="preserve">Перечень документов, подтверждающих наличие у участника закупки опыта </w:t>
            </w:r>
            <w:r w:rsidRPr="00560275">
              <w:rPr>
                <w:rFonts w:ascii="Times New Roman" w:eastAsia="Times New Roman" w:hAnsi="Times New Roman" w:cs="Courier New"/>
                <w:color w:val="000000"/>
                <w:sz w:val="24"/>
                <w:szCs w:val="24"/>
                <w:lang w:eastAsia="ru-RU" w:bidi="ru-RU"/>
              </w:rPr>
              <w:lastRenderedPageBreak/>
              <w:t>поставки товара, выполнения работы, оказания услуги, связанного с предметом контракта: исполненный договор, акт</w:t>
            </w:r>
            <w:proofErr w:type="gramStart"/>
            <w:r w:rsidRPr="00560275">
              <w:rPr>
                <w:rFonts w:ascii="Times New Roman" w:eastAsia="Times New Roman" w:hAnsi="Times New Roman" w:cs="Courier New"/>
                <w:color w:val="000000"/>
                <w:sz w:val="24"/>
                <w:szCs w:val="24"/>
                <w:lang w:eastAsia="ru-RU" w:bidi="ru-RU"/>
              </w:rPr>
              <w:t xml:space="preserve"> (-</w:t>
            </w:r>
            <w:proofErr w:type="gramEnd"/>
            <w:r w:rsidRPr="00560275">
              <w:rPr>
                <w:rFonts w:ascii="Times New Roman" w:eastAsia="Times New Roman" w:hAnsi="Times New Roman" w:cs="Courier New"/>
                <w:color w:val="000000"/>
                <w:sz w:val="24"/>
                <w:szCs w:val="24"/>
                <w:lang w:eastAsia="ru-RU" w:bidi="ru-RU"/>
              </w:rPr>
              <w:t>ы) приемки поставленного товара, выполненных работ, оказанных услуг, составленные при исполнении такого договора. Разрешение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773FE8" w:rsidRPr="00560275" w:rsidRDefault="00773FE8" w:rsidP="004B3741">
            <w:pPr>
              <w:widowControl w:val="0"/>
              <w:autoSpaceDE w:val="0"/>
              <w:autoSpaceDN w:val="0"/>
              <w:adjustRightInd w:val="0"/>
              <w:spacing w:after="0" w:line="240" w:lineRule="auto"/>
              <w:ind w:firstLine="538"/>
              <w:jc w:val="both"/>
              <w:rPr>
                <w:rFonts w:ascii="Times New Roman" w:eastAsia="Times New Roman" w:hAnsi="Times New Roman" w:cs="Courier New"/>
                <w:color w:val="000000"/>
                <w:sz w:val="24"/>
                <w:szCs w:val="24"/>
                <w:lang w:eastAsia="ru-RU" w:bidi="ru-RU"/>
              </w:rPr>
            </w:pPr>
            <w:r w:rsidRPr="00560275">
              <w:rPr>
                <w:rFonts w:ascii="Times New Roman" w:eastAsia="Times New Roman" w:hAnsi="Times New Roman" w:cs="Courier New"/>
                <w:color w:val="000000"/>
                <w:sz w:val="24"/>
                <w:szCs w:val="24"/>
                <w:lang w:eastAsia="ru-RU" w:bidi="ru-RU"/>
              </w:rPr>
              <w:t>К оценке принимаются документы, в случае их представления в заявке в полном объеме и со всеми приложениями (в случае если проектная документация является приложением к таким документам, то к оценке принимаются документы, в том числе, если к ним не приложена такая проектная документация). Документы направляются в форме электронных документов или в форме электронных образов бумажных документов, они должны быть, полно читаемыми, должны быть видны необходимые подписи и печати (при наличии).</w:t>
            </w:r>
          </w:p>
          <w:p w:rsidR="00773FE8" w:rsidRPr="00560275" w:rsidRDefault="00773FE8" w:rsidP="004B3741">
            <w:pPr>
              <w:widowControl w:val="0"/>
              <w:autoSpaceDE w:val="0"/>
              <w:autoSpaceDN w:val="0"/>
              <w:adjustRightInd w:val="0"/>
              <w:spacing w:after="0" w:line="240" w:lineRule="auto"/>
              <w:ind w:firstLine="538"/>
              <w:jc w:val="both"/>
              <w:rPr>
                <w:rFonts w:ascii="Times New Roman" w:eastAsia="Times New Roman" w:hAnsi="Times New Roman" w:cs="Courier New"/>
                <w:color w:val="000000"/>
                <w:sz w:val="24"/>
                <w:szCs w:val="24"/>
                <w:lang w:eastAsia="ru-RU" w:bidi="ru-RU"/>
              </w:rPr>
            </w:pPr>
            <w:proofErr w:type="gramStart"/>
            <w:r w:rsidRPr="00560275">
              <w:rPr>
                <w:rFonts w:ascii="Times New Roman" w:eastAsia="Times New Roman" w:hAnsi="Times New Roman" w:cs="Courier New"/>
                <w:color w:val="000000"/>
                <w:sz w:val="24"/>
                <w:szCs w:val="24"/>
                <w:lang w:eastAsia="ru-RU" w:bidi="ru-RU"/>
              </w:rPr>
              <w:t>В случае отсутствия в составе заявки договоров и (или) актов приемки выполненных работ по таким договорам, подтверждающих цену выполненных работ, и (или) разрешений на ввод объектов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такие договоры при оценке заявки, учтены не будут.</w:t>
            </w:r>
            <w:proofErr w:type="gramEnd"/>
          </w:p>
          <w:p w:rsidR="00773FE8" w:rsidRPr="00560275" w:rsidRDefault="00773FE8" w:rsidP="004B3741">
            <w:pPr>
              <w:widowControl w:val="0"/>
              <w:autoSpaceDE w:val="0"/>
              <w:autoSpaceDN w:val="0"/>
              <w:adjustRightInd w:val="0"/>
              <w:spacing w:after="0" w:line="240" w:lineRule="auto"/>
              <w:ind w:firstLine="538"/>
              <w:jc w:val="both"/>
              <w:rPr>
                <w:rFonts w:ascii="Times New Roman" w:eastAsia="Times New Roman" w:hAnsi="Times New Roman" w:cs="Courier New"/>
                <w:color w:val="000000"/>
                <w:sz w:val="24"/>
                <w:szCs w:val="24"/>
                <w:lang w:eastAsia="ru-RU" w:bidi="ru-RU"/>
              </w:rPr>
            </w:pPr>
            <w:proofErr w:type="gramStart"/>
            <w:r w:rsidRPr="00560275">
              <w:rPr>
                <w:rFonts w:ascii="Times New Roman" w:eastAsia="Times New Roman" w:hAnsi="Times New Roman" w:cs="Courier New"/>
                <w:color w:val="000000"/>
                <w:sz w:val="24"/>
                <w:szCs w:val="24"/>
                <w:lang w:eastAsia="ru-RU" w:bidi="ru-RU"/>
              </w:rPr>
              <w:t>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закупки вправе направить номер реестровой записи</w:t>
            </w:r>
            <w:proofErr w:type="gramEnd"/>
            <w:r w:rsidRPr="00560275">
              <w:rPr>
                <w:rFonts w:ascii="Times New Roman" w:eastAsia="Times New Roman" w:hAnsi="Times New Roman" w:cs="Courier New"/>
                <w:color w:val="000000"/>
                <w:sz w:val="24"/>
                <w:szCs w:val="24"/>
                <w:lang w:eastAsia="ru-RU" w:bidi="ru-RU"/>
              </w:rPr>
              <w:t xml:space="preserve"> из соответствующего реестра.</w:t>
            </w:r>
          </w:p>
          <w:p w:rsidR="00773FE8" w:rsidRPr="00560275" w:rsidRDefault="00773FE8" w:rsidP="004B3741">
            <w:pPr>
              <w:widowControl w:val="0"/>
              <w:autoSpaceDE w:val="0"/>
              <w:autoSpaceDN w:val="0"/>
              <w:adjustRightInd w:val="0"/>
              <w:spacing w:after="0" w:line="240" w:lineRule="auto"/>
              <w:ind w:firstLine="538"/>
              <w:jc w:val="both"/>
              <w:rPr>
                <w:rFonts w:ascii="Times New Roman" w:eastAsia="Times New Roman" w:hAnsi="Times New Roman" w:cs="Courier New"/>
                <w:color w:val="000000"/>
                <w:sz w:val="24"/>
                <w:szCs w:val="24"/>
                <w:lang w:eastAsia="ru-RU" w:bidi="ru-RU"/>
              </w:rPr>
            </w:pPr>
            <w:r w:rsidRPr="00560275">
              <w:rPr>
                <w:rFonts w:ascii="Times New Roman" w:eastAsia="Times New Roman" w:hAnsi="Times New Roman" w:cs="Courier New"/>
                <w:color w:val="000000"/>
                <w:sz w:val="24"/>
                <w:szCs w:val="24"/>
                <w:lang w:eastAsia="ru-RU" w:bidi="ru-RU"/>
              </w:rPr>
              <w:t>К оценке принимаются исключительно исполненные договоры, при исполнении которых поставщиком (подрядчиком, исполнителем) исполнены требования об уплате неустоек (штрафов, пеней) (в случае начисления неустоек).</w:t>
            </w:r>
          </w:p>
          <w:p w:rsidR="00773FE8" w:rsidRPr="00632B11" w:rsidRDefault="00773FE8" w:rsidP="004B3741">
            <w:pPr>
              <w:spacing w:after="0" w:line="240" w:lineRule="auto"/>
              <w:ind w:firstLine="538"/>
              <w:jc w:val="both"/>
              <w:rPr>
                <w:rFonts w:ascii="Times New Roman" w:hAnsi="Times New Roman"/>
                <w:sz w:val="24"/>
                <w:szCs w:val="24"/>
              </w:rPr>
            </w:pPr>
            <w:r w:rsidRPr="00560275">
              <w:rPr>
                <w:rFonts w:ascii="Times New Roman" w:eastAsia="Times New Roman" w:hAnsi="Times New Roman" w:cs="Courier New"/>
                <w:color w:val="000000"/>
                <w:sz w:val="24"/>
                <w:szCs w:val="24"/>
                <w:lang w:eastAsia="ru-RU" w:bidi="ru-RU"/>
              </w:rPr>
              <w:t>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w:t>
            </w:r>
            <w:r>
              <w:rPr>
                <w:rFonts w:ascii="Times New Roman" w:eastAsia="Times New Roman" w:hAnsi="Times New Roman" w:cs="Courier New"/>
                <w:color w:val="000000"/>
                <w:sz w:val="24"/>
                <w:szCs w:val="24"/>
                <w:lang w:eastAsia="ru-RU" w:bidi="ru-RU"/>
              </w:rPr>
              <w:t>.</w:t>
            </w:r>
          </w:p>
        </w:tc>
      </w:tr>
    </w:tbl>
    <w:p w:rsidR="00773FE8" w:rsidRPr="00632B11" w:rsidRDefault="00773FE8" w:rsidP="00773FE8">
      <w:pPr>
        <w:spacing w:line="240" w:lineRule="auto"/>
        <w:rPr>
          <w:rFonts w:ascii="Times New Roman" w:eastAsia="Times New Roman" w:hAnsi="Times New Roman"/>
          <w:b/>
          <w:sz w:val="24"/>
          <w:szCs w:val="24"/>
          <w:highlight w:val="yellow"/>
        </w:rPr>
      </w:pPr>
    </w:p>
    <w:p w:rsidR="00773FE8" w:rsidRPr="00632B11" w:rsidRDefault="00773FE8" w:rsidP="00773FE8">
      <w:pPr>
        <w:spacing w:line="240" w:lineRule="auto"/>
        <w:jc w:val="right"/>
        <w:rPr>
          <w:rFonts w:ascii="Times New Roman" w:eastAsia="Times New Roman" w:hAnsi="Times New Roman"/>
          <w:b/>
          <w:sz w:val="24"/>
          <w:szCs w:val="24"/>
        </w:rPr>
      </w:pPr>
      <w:r w:rsidRPr="00632B11">
        <w:rPr>
          <w:rFonts w:ascii="Times New Roman" w:eastAsia="Times New Roman" w:hAnsi="Times New Roman"/>
          <w:b/>
          <w:sz w:val="24"/>
          <w:szCs w:val="24"/>
        </w:rPr>
        <w:lastRenderedPageBreak/>
        <w:t>Приложение № 1 к порядку рассмотрения и оценки заявок на участие в конкурсе</w:t>
      </w:r>
    </w:p>
    <w:p w:rsidR="00773FE8" w:rsidRPr="00632B11" w:rsidRDefault="00A5298E" w:rsidP="00773FE8">
      <w:pPr>
        <w:autoSpaceDE w:val="0"/>
        <w:autoSpaceDN w:val="0"/>
        <w:adjustRightInd w:val="0"/>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w:t>
      </w:r>
      <w:r w:rsidR="00773FE8" w:rsidRPr="00632B11">
        <w:rPr>
          <w:rFonts w:ascii="Times New Roman" w:eastAsia="Times New Roman" w:hAnsi="Times New Roman"/>
          <w:sz w:val="24"/>
          <w:szCs w:val="24"/>
          <w:lang w:eastAsia="ru-RU"/>
        </w:rPr>
        <w:t xml:space="preserve">орма </w:t>
      </w:r>
    </w:p>
    <w:p w:rsidR="00773FE8" w:rsidRPr="00632B11" w:rsidRDefault="00773FE8" w:rsidP="00773FE8">
      <w:pPr>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Опыт поставки товара, выполнения работ, оказания услуги, связанного с предметом контракта</w:t>
      </w:r>
    </w:p>
    <w:p w:rsidR="00773FE8" w:rsidRPr="00632B11" w:rsidRDefault="00773FE8" w:rsidP="00773FE8">
      <w:pPr>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w:t>
      </w:r>
      <w:r w:rsidRPr="00632B11">
        <w:rPr>
          <w:rFonts w:ascii="Times New Roman" w:eastAsia="Times New Roman" w:hAnsi="Times New Roman"/>
          <w:b/>
          <w:sz w:val="24"/>
          <w:szCs w:val="24"/>
          <w:u w:val="single"/>
          <w:lang w:eastAsia="ru-RU"/>
        </w:rPr>
        <w:t xml:space="preserve">предоставляется в формате </w:t>
      </w:r>
      <w:r w:rsidRPr="00632B11">
        <w:rPr>
          <w:rFonts w:ascii="Times New Roman" w:eastAsia="Times New Roman" w:hAnsi="Times New Roman"/>
          <w:b/>
          <w:sz w:val="24"/>
          <w:szCs w:val="24"/>
          <w:u w:val="single"/>
          <w:lang w:val="en-US" w:eastAsia="ru-RU"/>
        </w:rPr>
        <w:t>Word</w:t>
      </w:r>
      <w:r w:rsidRPr="00632B11">
        <w:rPr>
          <w:rFonts w:ascii="Times New Roman" w:eastAsia="Times New Roman" w:hAnsi="Times New Roman"/>
          <w:b/>
          <w:sz w:val="24"/>
          <w:szCs w:val="24"/>
          <w:u w:val="single"/>
          <w:lang w:eastAsia="ru-RU"/>
        </w:rPr>
        <w:t xml:space="preserve"> и </w:t>
      </w:r>
      <w:r w:rsidRPr="00632B11">
        <w:rPr>
          <w:rFonts w:ascii="Times New Roman" w:eastAsia="Times New Roman" w:hAnsi="Times New Roman"/>
          <w:b/>
          <w:sz w:val="24"/>
          <w:szCs w:val="24"/>
          <w:u w:val="single"/>
          <w:lang w:val="en-US" w:eastAsia="ru-RU"/>
        </w:rPr>
        <w:t>Excel</w:t>
      </w:r>
      <w:r w:rsidRPr="00632B11">
        <w:rPr>
          <w:rFonts w:ascii="Times New Roman" w:eastAsia="Times New Roman" w:hAnsi="Times New Roman"/>
          <w:sz w:val="24"/>
          <w:szCs w:val="24"/>
          <w:lang w:eastAsia="ru-RU"/>
        </w:rPr>
        <w:t>)</w:t>
      </w:r>
    </w:p>
    <w:tbl>
      <w:tblPr>
        <w:tblW w:w="14965" w:type="dxa"/>
        <w:tblLayout w:type="fixed"/>
        <w:tblCellMar>
          <w:left w:w="62" w:type="dxa"/>
          <w:right w:w="62" w:type="dxa"/>
        </w:tblCellMar>
        <w:tblLook w:val="0000"/>
      </w:tblPr>
      <w:tblGrid>
        <w:gridCol w:w="711"/>
        <w:gridCol w:w="1239"/>
        <w:gridCol w:w="1653"/>
        <w:gridCol w:w="1654"/>
        <w:gridCol w:w="1861"/>
        <w:gridCol w:w="1653"/>
        <w:gridCol w:w="2064"/>
        <w:gridCol w:w="2065"/>
        <w:gridCol w:w="2065"/>
      </w:tblGrid>
      <w:tr w:rsidR="00773FE8" w:rsidRPr="00632B11" w:rsidTr="004B3741">
        <w:trPr>
          <w:trHeight w:val="57"/>
        </w:trPr>
        <w:tc>
          <w:tcPr>
            <w:tcW w:w="711"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 xml:space="preserve">№ </w:t>
            </w:r>
            <w:proofErr w:type="gramStart"/>
            <w:r w:rsidRPr="00632B11">
              <w:rPr>
                <w:rFonts w:ascii="Times New Roman" w:eastAsia="Times New Roman" w:hAnsi="Times New Roman"/>
                <w:sz w:val="24"/>
                <w:szCs w:val="24"/>
                <w:lang w:eastAsia="ru-RU"/>
              </w:rPr>
              <w:t>п</w:t>
            </w:r>
            <w:proofErr w:type="gramEnd"/>
            <w:r w:rsidRPr="00632B11">
              <w:rPr>
                <w:rFonts w:ascii="Times New Roman" w:eastAsia="Times New Roman" w:hAnsi="Times New Roman"/>
                <w:sz w:val="24"/>
                <w:szCs w:val="24"/>
                <w:lang w:eastAsia="ru-RU"/>
              </w:rPr>
              <w:t>/п</w:t>
            </w:r>
          </w:p>
        </w:tc>
        <w:tc>
          <w:tcPr>
            <w:tcW w:w="1239"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Реестровый номер (при наличии) контракта/ договора (из Реестра контрактов/договоров)</w:t>
            </w:r>
          </w:p>
        </w:tc>
        <w:tc>
          <w:tcPr>
            <w:tcW w:w="1653"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Номер контракта/ договора</w:t>
            </w:r>
          </w:p>
        </w:tc>
        <w:tc>
          <w:tcPr>
            <w:tcW w:w="1654"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Предмет контракта/ договора</w:t>
            </w:r>
          </w:p>
        </w:tc>
        <w:tc>
          <w:tcPr>
            <w:tcW w:w="1861"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Дата подписания последнего акта, составленного при исполнении контракта/ договора</w:t>
            </w:r>
          </w:p>
        </w:tc>
        <w:tc>
          <w:tcPr>
            <w:tcW w:w="1653"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Цена контракта/ договора (руб.)</w:t>
            </w:r>
          </w:p>
        </w:tc>
        <w:tc>
          <w:tcPr>
            <w:tcW w:w="2064"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Стоимость исполненных обязательств (руб.)</w:t>
            </w:r>
          </w:p>
        </w:tc>
        <w:tc>
          <w:tcPr>
            <w:tcW w:w="2065"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Реквизиты актов, подтверждающие исполнение обязательств по контракту/ договору</w:t>
            </w:r>
          </w:p>
        </w:tc>
        <w:tc>
          <w:tcPr>
            <w:tcW w:w="2065"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 xml:space="preserve">Наименование папки </w:t>
            </w:r>
            <w:proofErr w:type="gramStart"/>
            <w:r w:rsidRPr="00632B11">
              <w:rPr>
                <w:rFonts w:ascii="Times New Roman" w:eastAsia="Times New Roman" w:hAnsi="Times New Roman"/>
                <w:sz w:val="24"/>
                <w:szCs w:val="24"/>
                <w:lang w:eastAsia="ru-RU"/>
              </w:rPr>
              <w:t>и(</w:t>
            </w:r>
            <w:proofErr w:type="gramEnd"/>
            <w:r w:rsidRPr="00632B11">
              <w:rPr>
                <w:rFonts w:ascii="Times New Roman" w:eastAsia="Times New Roman" w:hAnsi="Times New Roman"/>
                <w:sz w:val="24"/>
                <w:szCs w:val="24"/>
                <w:lang w:eastAsia="ru-RU"/>
              </w:rPr>
              <w:t>или) наименование файла</w:t>
            </w:r>
          </w:p>
        </w:tc>
      </w:tr>
      <w:tr w:rsidR="00773FE8" w:rsidRPr="00632B11" w:rsidTr="004B3741">
        <w:trPr>
          <w:trHeight w:val="57"/>
        </w:trPr>
        <w:tc>
          <w:tcPr>
            <w:tcW w:w="711"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1</w:t>
            </w:r>
          </w:p>
        </w:tc>
        <w:tc>
          <w:tcPr>
            <w:tcW w:w="1239"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2</w:t>
            </w:r>
          </w:p>
        </w:tc>
        <w:tc>
          <w:tcPr>
            <w:tcW w:w="1653"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3</w:t>
            </w:r>
          </w:p>
        </w:tc>
        <w:tc>
          <w:tcPr>
            <w:tcW w:w="1654"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4</w:t>
            </w:r>
          </w:p>
        </w:tc>
        <w:tc>
          <w:tcPr>
            <w:tcW w:w="1861"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5</w:t>
            </w:r>
          </w:p>
        </w:tc>
        <w:tc>
          <w:tcPr>
            <w:tcW w:w="1653"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6</w:t>
            </w:r>
          </w:p>
        </w:tc>
        <w:tc>
          <w:tcPr>
            <w:tcW w:w="2064"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7</w:t>
            </w:r>
          </w:p>
        </w:tc>
        <w:tc>
          <w:tcPr>
            <w:tcW w:w="2065"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8</w:t>
            </w:r>
          </w:p>
        </w:tc>
        <w:tc>
          <w:tcPr>
            <w:tcW w:w="2065"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9</w:t>
            </w:r>
          </w:p>
        </w:tc>
      </w:tr>
      <w:tr w:rsidR="00773FE8" w:rsidRPr="00632B11" w:rsidTr="004B3741">
        <w:trPr>
          <w:trHeight w:val="57"/>
        </w:trPr>
        <w:tc>
          <w:tcPr>
            <w:tcW w:w="711"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2</w:t>
            </w:r>
          </w:p>
        </w:tc>
        <w:tc>
          <w:tcPr>
            <w:tcW w:w="1239"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653"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654"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61"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653"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064"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065"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065"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773FE8" w:rsidRPr="00632B11" w:rsidTr="004B3741">
        <w:trPr>
          <w:trHeight w:val="57"/>
        </w:trPr>
        <w:tc>
          <w:tcPr>
            <w:tcW w:w="711"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w:t>
            </w:r>
          </w:p>
        </w:tc>
        <w:tc>
          <w:tcPr>
            <w:tcW w:w="1239"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653"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654"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61"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653"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064"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065"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065"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773FE8" w:rsidRPr="00632B11" w:rsidTr="004B3741">
        <w:trPr>
          <w:trHeight w:val="57"/>
        </w:trPr>
        <w:tc>
          <w:tcPr>
            <w:tcW w:w="711"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val="en-US" w:eastAsia="ru-RU"/>
              </w:rPr>
            </w:pPr>
            <w:r w:rsidRPr="00632B11">
              <w:rPr>
                <w:rFonts w:ascii="Times New Roman" w:eastAsia="Times New Roman" w:hAnsi="Times New Roman"/>
                <w:sz w:val="24"/>
                <w:szCs w:val="24"/>
                <w:lang w:val="en-US" w:eastAsia="ru-RU"/>
              </w:rPr>
              <w:t>n</w:t>
            </w:r>
          </w:p>
        </w:tc>
        <w:tc>
          <w:tcPr>
            <w:tcW w:w="1239"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653"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654"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61"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653"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064"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065"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065"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773FE8" w:rsidRPr="00632B11" w:rsidTr="004B3741">
        <w:trPr>
          <w:trHeight w:val="57"/>
        </w:trPr>
        <w:tc>
          <w:tcPr>
            <w:tcW w:w="711"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val="en-US" w:eastAsia="ru-RU"/>
              </w:rPr>
            </w:pPr>
          </w:p>
        </w:tc>
        <w:tc>
          <w:tcPr>
            <w:tcW w:w="12189" w:type="dxa"/>
            <w:gridSpan w:val="7"/>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rPr>
                <w:rFonts w:ascii="Times New Roman" w:eastAsia="Times New Roman" w:hAnsi="Times New Roman"/>
                <w:sz w:val="24"/>
                <w:szCs w:val="24"/>
                <w:lang w:eastAsia="ru-RU"/>
              </w:rPr>
            </w:pPr>
            <w:r w:rsidRPr="00632B11">
              <w:rPr>
                <w:rFonts w:ascii="Times New Roman" w:hAnsi="Times New Roman"/>
                <w:bCs/>
                <w:snapToGrid w:val="0"/>
                <w:sz w:val="24"/>
                <w:szCs w:val="24"/>
              </w:rPr>
              <w:t>Общая цена исполненных участником закупки договоров</w:t>
            </w:r>
          </w:p>
        </w:tc>
        <w:tc>
          <w:tcPr>
            <w:tcW w:w="2065"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773FE8" w:rsidRPr="00632B11" w:rsidTr="004B3741">
        <w:trPr>
          <w:trHeight w:val="57"/>
        </w:trPr>
        <w:tc>
          <w:tcPr>
            <w:tcW w:w="711"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2189" w:type="dxa"/>
            <w:gridSpan w:val="7"/>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rPr>
                <w:rFonts w:ascii="Times New Roman" w:eastAsia="Times New Roman" w:hAnsi="Times New Roman"/>
                <w:sz w:val="24"/>
                <w:szCs w:val="24"/>
                <w:lang w:eastAsia="ru-RU"/>
              </w:rPr>
            </w:pPr>
            <w:r w:rsidRPr="00632B11">
              <w:rPr>
                <w:rFonts w:ascii="Times New Roman" w:hAnsi="Times New Roman"/>
                <w:bCs/>
                <w:snapToGrid w:val="0"/>
                <w:sz w:val="24"/>
                <w:szCs w:val="24"/>
              </w:rPr>
              <w:t>Общее количество исполненных участником закупки договоров</w:t>
            </w:r>
          </w:p>
        </w:tc>
        <w:tc>
          <w:tcPr>
            <w:tcW w:w="2065" w:type="dxa"/>
            <w:tcBorders>
              <w:top w:val="single" w:sz="4" w:space="0" w:color="auto"/>
              <w:left w:val="single" w:sz="4" w:space="0" w:color="auto"/>
              <w:bottom w:val="single" w:sz="4" w:space="0" w:color="auto"/>
              <w:right w:val="single" w:sz="4" w:space="0" w:color="auto"/>
            </w:tcBorders>
          </w:tcPr>
          <w:p w:rsidR="00773FE8" w:rsidRPr="00632B11" w:rsidRDefault="00773FE8" w:rsidP="004B3741">
            <w:pPr>
              <w:autoSpaceDE w:val="0"/>
              <w:autoSpaceDN w:val="0"/>
              <w:adjustRightInd w:val="0"/>
              <w:spacing w:after="0" w:line="240" w:lineRule="auto"/>
              <w:jc w:val="center"/>
              <w:rPr>
                <w:rFonts w:ascii="Times New Roman" w:eastAsia="Times New Roman" w:hAnsi="Times New Roman"/>
                <w:sz w:val="24"/>
                <w:szCs w:val="24"/>
                <w:lang w:eastAsia="ru-RU"/>
              </w:rPr>
            </w:pPr>
          </w:p>
        </w:tc>
      </w:tr>
    </w:tbl>
    <w:p w:rsidR="00773FE8" w:rsidRPr="00632B11" w:rsidRDefault="00773FE8" w:rsidP="00773FE8">
      <w:pPr>
        <w:autoSpaceDE w:val="0"/>
        <w:autoSpaceDN w:val="0"/>
        <w:adjustRightInd w:val="0"/>
        <w:spacing w:after="0" w:line="240" w:lineRule="auto"/>
        <w:ind w:firstLine="567"/>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 xml:space="preserve">В графе 2 формы указывается реестровый номер контракта/договора </w:t>
      </w:r>
      <w:r w:rsidRPr="00632B11">
        <w:rPr>
          <w:rFonts w:ascii="Times New Roman" w:eastAsia="Times New Roman" w:hAnsi="Times New Roman"/>
          <w:sz w:val="24"/>
          <w:szCs w:val="24"/>
          <w:lang w:eastAsia="ru-RU"/>
        </w:rPr>
        <w:br/>
        <w:t>(из Реестра контрактов/договоров) (при наличии);</w:t>
      </w:r>
    </w:p>
    <w:p w:rsidR="00773FE8" w:rsidRPr="00632B11" w:rsidRDefault="00773FE8" w:rsidP="00773FE8">
      <w:pPr>
        <w:autoSpaceDE w:val="0"/>
        <w:autoSpaceDN w:val="0"/>
        <w:adjustRightInd w:val="0"/>
        <w:spacing w:after="0" w:line="240" w:lineRule="auto"/>
        <w:ind w:firstLine="567"/>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в графе 3 формы указывается номер контракта/договора;</w:t>
      </w:r>
    </w:p>
    <w:p w:rsidR="00773FE8" w:rsidRPr="00632B11" w:rsidRDefault="00773FE8" w:rsidP="00773FE8">
      <w:pPr>
        <w:autoSpaceDE w:val="0"/>
        <w:autoSpaceDN w:val="0"/>
        <w:adjustRightInd w:val="0"/>
        <w:spacing w:after="0" w:line="240" w:lineRule="auto"/>
        <w:ind w:firstLine="567"/>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в графе 4 формы указывается предмет контракта /договора;</w:t>
      </w:r>
    </w:p>
    <w:p w:rsidR="00773FE8" w:rsidRPr="00632B11" w:rsidRDefault="00773FE8" w:rsidP="00773FE8">
      <w:pPr>
        <w:autoSpaceDE w:val="0"/>
        <w:autoSpaceDN w:val="0"/>
        <w:adjustRightInd w:val="0"/>
        <w:spacing w:after="0" w:line="240" w:lineRule="auto"/>
        <w:ind w:firstLine="567"/>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в графе 5 формы указываются дата подписания последнего акта, составленного при исполнении контракта/ договора;</w:t>
      </w:r>
    </w:p>
    <w:p w:rsidR="00773FE8" w:rsidRPr="00632B11" w:rsidRDefault="00773FE8" w:rsidP="00773FE8">
      <w:pPr>
        <w:autoSpaceDE w:val="0"/>
        <w:autoSpaceDN w:val="0"/>
        <w:adjustRightInd w:val="0"/>
        <w:spacing w:after="0" w:line="240" w:lineRule="auto"/>
        <w:ind w:firstLine="567"/>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в графе 6 формы указывается цена контракта/ договора;</w:t>
      </w:r>
    </w:p>
    <w:p w:rsidR="00773FE8" w:rsidRPr="00632B11" w:rsidRDefault="00773FE8" w:rsidP="00773FE8">
      <w:pPr>
        <w:autoSpaceDE w:val="0"/>
        <w:autoSpaceDN w:val="0"/>
        <w:adjustRightInd w:val="0"/>
        <w:spacing w:after="0" w:line="240" w:lineRule="auto"/>
        <w:ind w:firstLine="567"/>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в графе 7 формы указывается стоимость исполненных обязательств;</w:t>
      </w:r>
    </w:p>
    <w:p w:rsidR="00773FE8" w:rsidRPr="00632B11" w:rsidRDefault="00773FE8" w:rsidP="00773FE8">
      <w:pPr>
        <w:autoSpaceDE w:val="0"/>
        <w:autoSpaceDN w:val="0"/>
        <w:adjustRightInd w:val="0"/>
        <w:spacing w:after="0" w:line="240" w:lineRule="auto"/>
        <w:ind w:firstLine="567"/>
        <w:rPr>
          <w:rFonts w:ascii="Times New Roman" w:eastAsia="Times New Roman" w:hAnsi="Times New Roman"/>
          <w:sz w:val="24"/>
          <w:szCs w:val="24"/>
          <w:lang w:eastAsia="ru-RU"/>
        </w:rPr>
      </w:pPr>
      <w:r w:rsidRPr="00632B11">
        <w:rPr>
          <w:rFonts w:ascii="Times New Roman" w:eastAsia="Times New Roman" w:hAnsi="Times New Roman"/>
          <w:sz w:val="24"/>
          <w:szCs w:val="24"/>
          <w:lang w:eastAsia="ru-RU"/>
        </w:rPr>
        <w:t>в графе 8 формы указываются реквизиты актов, подтверждающие исполнение обязательств по контракту/ договору;</w:t>
      </w:r>
    </w:p>
    <w:p w:rsidR="00773FE8" w:rsidRPr="00632B11" w:rsidRDefault="00773FE8" w:rsidP="00773FE8">
      <w:pPr>
        <w:spacing w:after="0" w:line="240" w:lineRule="auto"/>
        <w:ind w:firstLine="567"/>
        <w:rPr>
          <w:rFonts w:ascii="Times New Roman" w:hAnsi="Times New Roman"/>
          <w:sz w:val="24"/>
          <w:szCs w:val="24"/>
        </w:rPr>
      </w:pPr>
      <w:r w:rsidRPr="00632B11">
        <w:rPr>
          <w:rFonts w:ascii="Times New Roman" w:eastAsia="Times New Roman" w:hAnsi="Times New Roman"/>
          <w:sz w:val="24"/>
          <w:szCs w:val="24"/>
          <w:lang w:eastAsia="ru-RU"/>
        </w:rPr>
        <w:t xml:space="preserve">в графе 9 формы указывается наименование папки </w:t>
      </w:r>
      <w:proofErr w:type="gramStart"/>
      <w:r w:rsidRPr="00632B11">
        <w:rPr>
          <w:rFonts w:ascii="Times New Roman" w:eastAsia="Times New Roman" w:hAnsi="Times New Roman"/>
          <w:sz w:val="24"/>
          <w:szCs w:val="24"/>
          <w:lang w:eastAsia="ru-RU"/>
        </w:rPr>
        <w:t>и(</w:t>
      </w:r>
      <w:proofErr w:type="gramEnd"/>
      <w:r w:rsidRPr="00632B11">
        <w:rPr>
          <w:rFonts w:ascii="Times New Roman" w:eastAsia="Times New Roman" w:hAnsi="Times New Roman"/>
          <w:sz w:val="24"/>
          <w:szCs w:val="24"/>
          <w:lang w:eastAsia="ru-RU"/>
        </w:rPr>
        <w:t>или) наименование файла».</w:t>
      </w:r>
      <w:r w:rsidRPr="00632B11">
        <w:rPr>
          <w:rFonts w:ascii="Times New Roman" w:eastAsia="Courier New" w:hAnsi="Times New Roman"/>
          <w:bCs/>
          <w:sz w:val="24"/>
          <w:szCs w:val="24"/>
          <w:lang w:eastAsia="ru-RU" w:bidi="ru-RU"/>
        </w:rPr>
        <w:t xml:space="preserve"> </w:t>
      </w:r>
    </w:p>
    <w:p w:rsidR="00773FE8" w:rsidRDefault="00773FE8" w:rsidP="00D3162B">
      <w:pPr>
        <w:jc w:val="center"/>
        <w:rPr>
          <w:rFonts w:ascii="Times New Roman" w:eastAsia="Times New Roman" w:hAnsi="Times New Roman" w:cs="Times New Roman"/>
          <w:highlight w:val="red"/>
          <w:u w:val="single"/>
          <w:lang w:eastAsia="ru-RU"/>
        </w:rPr>
      </w:pPr>
    </w:p>
    <w:p w:rsidR="00773FE8" w:rsidRDefault="00773FE8" w:rsidP="00D3162B">
      <w:pPr>
        <w:jc w:val="center"/>
        <w:rPr>
          <w:rFonts w:ascii="Times New Roman" w:eastAsia="Times New Roman" w:hAnsi="Times New Roman" w:cs="Times New Roman"/>
          <w:highlight w:val="red"/>
          <w:u w:val="single"/>
          <w:lang w:eastAsia="ru-RU"/>
        </w:rPr>
      </w:pPr>
    </w:p>
    <w:sectPr w:rsidR="00773FE8" w:rsidSect="00773FE8">
      <w:pgSz w:w="16838" w:h="11906" w:orient="landscape"/>
      <w:pgMar w:top="1701" w:right="1134" w:bottom="142"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631" w:rsidRDefault="00AF6631" w:rsidP="00A11C3C">
      <w:pPr>
        <w:spacing w:after="0" w:line="240" w:lineRule="auto"/>
      </w:pPr>
      <w:r>
        <w:separator/>
      </w:r>
    </w:p>
  </w:endnote>
  <w:endnote w:type="continuationSeparator" w:id="0">
    <w:p w:rsidR="00AF6631" w:rsidRDefault="00AF6631" w:rsidP="00A11C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631" w:rsidRDefault="00AF6631" w:rsidP="00A11C3C">
      <w:pPr>
        <w:spacing w:after="0" w:line="240" w:lineRule="auto"/>
      </w:pPr>
      <w:r>
        <w:separator/>
      </w:r>
    </w:p>
  </w:footnote>
  <w:footnote w:type="continuationSeparator" w:id="0">
    <w:p w:rsidR="00AF6631" w:rsidRDefault="00AF6631" w:rsidP="00A11C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B214F"/>
    <w:multiLevelType w:val="multilevel"/>
    <w:tmpl w:val="137CFF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CFF76D9"/>
    <w:multiLevelType w:val="hybridMultilevel"/>
    <w:tmpl w:val="733AE6C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D7F752A"/>
    <w:multiLevelType w:val="hybridMultilevel"/>
    <w:tmpl w:val="E2AC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91318A"/>
    <w:multiLevelType w:val="multilevel"/>
    <w:tmpl w:val="674AD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41603C"/>
    <w:rsid w:val="00010DEF"/>
    <w:rsid w:val="00013080"/>
    <w:rsid w:val="00015C90"/>
    <w:rsid w:val="000251F0"/>
    <w:rsid w:val="0002562E"/>
    <w:rsid w:val="000372B5"/>
    <w:rsid w:val="00037578"/>
    <w:rsid w:val="00044450"/>
    <w:rsid w:val="000545BB"/>
    <w:rsid w:val="00071537"/>
    <w:rsid w:val="00073519"/>
    <w:rsid w:val="00080044"/>
    <w:rsid w:val="00083FA3"/>
    <w:rsid w:val="00084F96"/>
    <w:rsid w:val="00086336"/>
    <w:rsid w:val="00086C47"/>
    <w:rsid w:val="0008712F"/>
    <w:rsid w:val="00091702"/>
    <w:rsid w:val="00093961"/>
    <w:rsid w:val="00094167"/>
    <w:rsid w:val="00095239"/>
    <w:rsid w:val="000A2DFD"/>
    <w:rsid w:val="000D1ADA"/>
    <w:rsid w:val="000D429A"/>
    <w:rsid w:val="000D4750"/>
    <w:rsid w:val="000D69C3"/>
    <w:rsid w:val="000E7D6C"/>
    <w:rsid w:val="000F3C1F"/>
    <w:rsid w:val="00113D53"/>
    <w:rsid w:val="0011618F"/>
    <w:rsid w:val="00131AB0"/>
    <w:rsid w:val="001347C0"/>
    <w:rsid w:val="00137949"/>
    <w:rsid w:val="00160BBB"/>
    <w:rsid w:val="00162E9B"/>
    <w:rsid w:val="00163030"/>
    <w:rsid w:val="00171DCD"/>
    <w:rsid w:val="00172145"/>
    <w:rsid w:val="0017236C"/>
    <w:rsid w:val="00172662"/>
    <w:rsid w:val="0017516C"/>
    <w:rsid w:val="0018509E"/>
    <w:rsid w:val="0018638A"/>
    <w:rsid w:val="001932DA"/>
    <w:rsid w:val="00196CA5"/>
    <w:rsid w:val="001B07F7"/>
    <w:rsid w:val="001B4728"/>
    <w:rsid w:val="001B5ED8"/>
    <w:rsid w:val="001C00CB"/>
    <w:rsid w:val="001C0436"/>
    <w:rsid w:val="001C1FE7"/>
    <w:rsid w:val="001C29F5"/>
    <w:rsid w:val="001C3967"/>
    <w:rsid w:val="001C5E78"/>
    <w:rsid w:val="001C7919"/>
    <w:rsid w:val="001D19E5"/>
    <w:rsid w:val="001D2420"/>
    <w:rsid w:val="001D55D4"/>
    <w:rsid w:val="001D56FD"/>
    <w:rsid w:val="001E1176"/>
    <w:rsid w:val="001E3244"/>
    <w:rsid w:val="001E3AA9"/>
    <w:rsid w:val="001E3E10"/>
    <w:rsid w:val="001E48B1"/>
    <w:rsid w:val="001E4FE1"/>
    <w:rsid w:val="001F1539"/>
    <w:rsid w:val="001F335A"/>
    <w:rsid w:val="00201E74"/>
    <w:rsid w:val="00213260"/>
    <w:rsid w:val="00217F57"/>
    <w:rsid w:val="0022052C"/>
    <w:rsid w:val="002226F1"/>
    <w:rsid w:val="00222F5D"/>
    <w:rsid w:val="002363CA"/>
    <w:rsid w:val="00244AAF"/>
    <w:rsid w:val="00250158"/>
    <w:rsid w:val="00251860"/>
    <w:rsid w:val="00253C63"/>
    <w:rsid w:val="002638B0"/>
    <w:rsid w:val="0027281F"/>
    <w:rsid w:val="00272C3C"/>
    <w:rsid w:val="00277E80"/>
    <w:rsid w:val="00280688"/>
    <w:rsid w:val="002924DC"/>
    <w:rsid w:val="00296518"/>
    <w:rsid w:val="002A0B44"/>
    <w:rsid w:val="002A58DF"/>
    <w:rsid w:val="002A67ED"/>
    <w:rsid w:val="002B4410"/>
    <w:rsid w:val="002B62E1"/>
    <w:rsid w:val="002C1485"/>
    <w:rsid w:val="002C2C92"/>
    <w:rsid w:val="002D7990"/>
    <w:rsid w:val="002E4FBA"/>
    <w:rsid w:val="002F0E6C"/>
    <w:rsid w:val="002F4A31"/>
    <w:rsid w:val="003049C4"/>
    <w:rsid w:val="00310F9D"/>
    <w:rsid w:val="003224D4"/>
    <w:rsid w:val="0033197E"/>
    <w:rsid w:val="003341CE"/>
    <w:rsid w:val="00334545"/>
    <w:rsid w:val="00340C7A"/>
    <w:rsid w:val="003570C5"/>
    <w:rsid w:val="003638C0"/>
    <w:rsid w:val="003676D7"/>
    <w:rsid w:val="00370DCB"/>
    <w:rsid w:val="00374FCE"/>
    <w:rsid w:val="003779DC"/>
    <w:rsid w:val="0039379D"/>
    <w:rsid w:val="00394A33"/>
    <w:rsid w:val="003C6296"/>
    <w:rsid w:val="003D0C8B"/>
    <w:rsid w:val="003D1CB0"/>
    <w:rsid w:val="003D7518"/>
    <w:rsid w:val="003E34CC"/>
    <w:rsid w:val="003E6CCA"/>
    <w:rsid w:val="003F5DE0"/>
    <w:rsid w:val="004020DE"/>
    <w:rsid w:val="00402328"/>
    <w:rsid w:val="004033BF"/>
    <w:rsid w:val="00404D99"/>
    <w:rsid w:val="0040708B"/>
    <w:rsid w:val="0041603C"/>
    <w:rsid w:val="0042035A"/>
    <w:rsid w:val="00424982"/>
    <w:rsid w:val="004400B0"/>
    <w:rsid w:val="00447AC4"/>
    <w:rsid w:val="00447B49"/>
    <w:rsid w:val="00450039"/>
    <w:rsid w:val="004507A7"/>
    <w:rsid w:val="00453170"/>
    <w:rsid w:val="0046064A"/>
    <w:rsid w:val="00473DF3"/>
    <w:rsid w:val="00483681"/>
    <w:rsid w:val="0048725B"/>
    <w:rsid w:val="004A1B71"/>
    <w:rsid w:val="004B5404"/>
    <w:rsid w:val="004B5B64"/>
    <w:rsid w:val="004B6B33"/>
    <w:rsid w:val="004C05E7"/>
    <w:rsid w:val="004C1171"/>
    <w:rsid w:val="004C3469"/>
    <w:rsid w:val="004C4859"/>
    <w:rsid w:val="004C6484"/>
    <w:rsid w:val="004C65AF"/>
    <w:rsid w:val="004D0F03"/>
    <w:rsid w:val="004D21E1"/>
    <w:rsid w:val="004D30C1"/>
    <w:rsid w:val="004D5447"/>
    <w:rsid w:val="004D73D6"/>
    <w:rsid w:val="004E4063"/>
    <w:rsid w:val="004E7709"/>
    <w:rsid w:val="004F1B80"/>
    <w:rsid w:val="004F1C17"/>
    <w:rsid w:val="004F7714"/>
    <w:rsid w:val="0050018B"/>
    <w:rsid w:val="005033EE"/>
    <w:rsid w:val="00505A9D"/>
    <w:rsid w:val="00525CD2"/>
    <w:rsid w:val="00531FD7"/>
    <w:rsid w:val="00534B7A"/>
    <w:rsid w:val="00541D34"/>
    <w:rsid w:val="0054377A"/>
    <w:rsid w:val="00543B22"/>
    <w:rsid w:val="00554184"/>
    <w:rsid w:val="0057335A"/>
    <w:rsid w:val="00576A57"/>
    <w:rsid w:val="00582488"/>
    <w:rsid w:val="00585A82"/>
    <w:rsid w:val="00585B2A"/>
    <w:rsid w:val="00594F12"/>
    <w:rsid w:val="005B1846"/>
    <w:rsid w:val="005C22DB"/>
    <w:rsid w:val="005C6D09"/>
    <w:rsid w:val="005D15C2"/>
    <w:rsid w:val="005D2E21"/>
    <w:rsid w:val="005D4543"/>
    <w:rsid w:val="005E336B"/>
    <w:rsid w:val="005F2C67"/>
    <w:rsid w:val="005F4A0F"/>
    <w:rsid w:val="00601D8F"/>
    <w:rsid w:val="00607671"/>
    <w:rsid w:val="006121C5"/>
    <w:rsid w:val="00614194"/>
    <w:rsid w:val="00615080"/>
    <w:rsid w:val="006247F8"/>
    <w:rsid w:val="00632E78"/>
    <w:rsid w:val="00636C3B"/>
    <w:rsid w:val="0064484F"/>
    <w:rsid w:val="0064669E"/>
    <w:rsid w:val="0065443A"/>
    <w:rsid w:val="00654570"/>
    <w:rsid w:val="00670E2C"/>
    <w:rsid w:val="00677340"/>
    <w:rsid w:val="0068309A"/>
    <w:rsid w:val="006863F9"/>
    <w:rsid w:val="00691974"/>
    <w:rsid w:val="006951D6"/>
    <w:rsid w:val="006A35F9"/>
    <w:rsid w:val="006A584C"/>
    <w:rsid w:val="006A6A4F"/>
    <w:rsid w:val="006B1BDF"/>
    <w:rsid w:val="006C1122"/>
    <w:rsid w:val="006C20E1"/>
    <w:rsid w:val="006D10CF"/>
    <w:rsid w:val="006D36D3"/>
    <w:rsid w:val="006D3720"/>
    <w:rsid w:val="006D42A2"/>
    <w:rsid w:val="006D664F"/>
    <w:rsid w:val="006E0F95"/>
    <w:rsid w:val="006E7501"/>
    <w:rsid w:val="006F36EE"/>
    <w:rsid w:val="007061A3"/>
    <w:rsid w:val="00711050"/>
    <w:rsid w:val="00711A98"/>
    <w:rsid w:val="00725A43"/>
    <w:rsid w:val="007324F1"/>
    <w:rsid w:val="00735A17"/>
    <w:rsid w:val="007421DE"/>
    <w:rsid w:val="007475D1"/>
    <w:rsid w:val="007500E6"/>
    <w:rsid w:val="00752B05"/>
    <w:rsid w:val="007637A4"/>
    <w:rsid w:val="0076518A"/>
    <w:rsid w:val="007702BE"/>
    <w:rsid w:val="00770A2F"/>
    <w:rsid w:val="00770C52"/>
    <w:rsid w:val="00772A98"/>
    <w:rsid w:val="00773FE8"/>
    <w:rsid w:val="007A0FD3"/>
    <w:rsid w:val="007A1554"/>
    <w:rsid w:val="007B1D3E"/>
    <w:rsid w:val="007B3DED"/>
    <w:rsid w:val="007C754F"/>
    <w:rsid w:val="007D287F"/>
    <w:rsid w:val="007D4455"/>
    <w:rsid w:val="007D631A"/>
    <w:rsid w:val="007E4301"/>
    <w:rsid w:val="007E7297"/>
    <w:rsid w:val="007F1609"/>
    <w:rsid w:val="007F5B40"/>
    <w:rsid w:val="00802AB9"/>
    <w:rsid w:val="008072DE"/>
    <w:rsid w:val="008128F4"/>
    <w:rsid w:val="008240BE"/>
    <w:rsid w:val="00824645"/>
    <w:rsid w:val="00825765"/>
    <w:rsid w:val="00840640"/>
    <w:rsid w:val="008445A9"/>
    <w:rsid w:val="00851247"/>
    <w:rsid w:val="008524A6"/>
    <w:rsid w:val="00864271"/>
    <w:rsid w:val="00864595"/>
    <w:rsid w:val="008762AD"/>
    <w:rsid w:val="00887652"/>
    <w:rsid w:val="00887EEE"/>
    <w:rsid w:val="00890DBC"/>
    <w:rsid w:val="008A2906"/>
    <w:rsid w:val="008B0E61"/>
    <w:rsid w:val="008B1B6F"/>
    <w:rsid w:val="008B6EDE"/>
    <w:rsid w:val="008C1389"/>
    <w:rsid w:val="008C5A97"/>
    <w:rsid w:val="008D093A"/>
    <w:rsid w:val="008D31BE"/>
    <w:rsid w:val="008D5869"/>
    <w:rsid w:val="008D62F6"/>
    <w:rsid w:val="008E1738"/>
    <w:rsid w:val="008E5564"/>
    <w:rsid w:val="008F02F5"/>
    <w:rsid w:val="00902B82"/>
    <w:rsid w:val="009241F9"/>
    <w:rsid w:val="009272B3"/>
    <w:rsid w:val="00930109"/>
    <w:rsid w:val="00940B65"/>
    <w:rsid w:val="00940DF6"/>
    <w:rsid w:val="0094194E"/>
    <w:rsid w:val="009451E0"/>
    <w:rsid w:val="00947560"/>
    <w:rsid w:val="009536FA"/>
    <w:rsid w:val="0095445D"/>
    <w:rsid w:val="009574AB"/>
    <w:rsid w:val="00960F1F"/>
    <w:rsid w:val="0096316A"/>
    <w:rsid w:val="0096401C"/>
    <w:rsid w:val="00967F5F"/>
    <w:rsid w:val="009724D2"/>
    <w:rsid w:val="00993501"/>
    <w:rsid w:val="009974C4"/>
    <w:rsid w:val="009A33AC"/>
    <w:rsid w:val="009A6002"/>
    <w:rsid w:val="009A6AA1"/>
    <w:rsid w:val="009B0C39"/>
    <w:rsid w:val="009B61F3"/>
    <w:rsid w:val="009B64ED"/>
    <w:rsid w:val="009C4C85"/>
    <w:rsid w:val="009D56F2"/>
    <w:rsid w:val="009F4C58"/>
    <w:rsid w:val="00A00DE7"/>
    <w:rsid w:val="00A03D9F"/>
    <w:rsid w:val="00A057A8"/>
    <w:rsid w:val="00A11C3C"/>
    <w:rsid w:val="00A138F9"/>
    <w:rsid w:val="00A176F1"/>
    <w:rsid w:val="00A22F0A"/>
    <w:rsid w:val="00A23959"/>
    <w:rsid w:val="00A23AE1"/>
    <w:rsid w:val="00A24FC3"/>
    <w:rsid w:val="00A253D9"/>
    <w:rsid w:val="00A27A3C"/>
    <w:rsid w:val="00A30B13"/>
    <w:rsid w:val="00A33EA1"/>
    <w:rsid w:val="00A41C95"/>
    <w:rsid w:val="00A44767"/>
    <w:rsid w:val="00A51D90"/>
    <w:rsid w:val="00A5298E"/>
    <w:rsid w:val="00A62E73"/>
    <w:rsid w:val="00A64B69"/>
    <w:rsid w:val="00A66353"/>
    <w:rsid w:val="00A75E9B"/>
    <w:rsid w:val="00A80804"/>
    <w:rsid w:val="00A848C3"/>
    <w:rsid w:val="00AA2ABA"/>
    <w:rsid w:val="00AB20D5"/>
    <w:rsid w:val="00AB4C22"/>
    <w:rsid w:val="00AC574D"/>
    <w:rsid w:val="00AC598B"/>
    <w:rsid w:val="00AD1ABD"/>
    <w:rsid w:val="00AD4FD5"/>
    <w:rsid w:val="00AF20C7"/>
    <w:rsid w:val="00AF6631"/>
    <w:rsid w:val="00B01DA8"/>
    <w:rsid w:val="00B04C77"/>
    <w:rsid w:val="00B0772B"/>
    <w:rsid w:val="00B21D10"/>
    <w:rsid w:val="00B25AAD"/>
    <w:rsid w:val="00B43051"/>
    <w:rsid w:val="00B44087"/>
    <w:rsid w:val="00B537F1"/>
    <w:rsid w:val="00B56D84"/>
    <w:rsid w:val="00B61F57"/>
    <w:rsid w:val="00B628C6"/>
    <w:rsid w:val="00B6373F"/>
    <w:rsid w:val="00B66C9F"/>
    <w:rsid w:val="00B7587F"/>
    <w:rsid w:val="00B868F9"/>
    <w:rsid w:val="00B87DFD"/>
    <w:rsid w:val="00B90999"/>
    <w:rsid w:val="00B938F3"/>
    <w:rsid w:val="00B96657"/>
    <w:rsid w:val="00BA2B4E"/>
    <w:rsid w:val="00BA647A"/>
    <w:rsid w:val="00BC0A12"/>
    <w:rsid w:val="00BD6484"/>
    <w:rsid w:val="00BD649C"/>
    <w:rsid w:val="00BF59B7"/>
    <w:rsid w:val="00BF72E9"/>
    <w:rsid w:val="00C04330"/>
    <w:rsid w:val="00C04736"/>
    <w:rsid w:val="00C11CE3"/>
    <w:rsid w:val="00C1548A"/>
    <w:rsid w:val="00C212C9"/>
    <w:rsid w:val="00C24BEC"/>
    <w:rsid w:val="00C25DF8"/>
    <w:rsid w:val="00C31CBA"/>
    <w:rsid w:val="00C42CBC"/>
    <w:rsid w:val="00C44B30"/>
    <w:rsid w:val="00C50886"/>
    <w:rsid w:val="00C53BE2"/>
    <w:rsid w:val="00C54F7C"/>
    <w:rsid w:val="00C578C7"/>
    <w:rsid w:val="00C605A2"/>
    <w:rsid w:val="00C65242"/>
    <w:rsid w:val="00C659CF"/>
    <w:rsid w:val="00C67562"/>
    <w:rsid w:val="00C71BB6"/>
    <w:rsid w:val="00C72412"/>
    <w:rsid w:val="00C8228E"/>
    <w:rsid w:val="00C877A1"/>
    <w:rsid w:val="00C915E6"/>
    <w:rsid w:val="00CA09BC"/>
    <w:rsid w:val="00CA3230"/>
    <w:rsid w:val="00CA7498"/>
    <w:rsid w:val="00CB5A4E"/>
    <w:rsid w:val="00CC6374"/>
    <w:rsid w:val="00CC7ECD"/>
    <w:rsid w:val="00CD381D"/>
    <w:rsid w:val="00CD6732"/>
    <w:rsid w:val="00CE2324"/>
    <w:rsid w:val="00CE23E0"/>
    <w:rsid w:val="00CE58FE"/>
    <w:rsid w:val="00CE5F29"/>
    <w:rsid w:val="00CF02FB"/>
    <w:rsid w:val="00D04353"/>
    <w:rsid w:val="00D11F43"/>
    <w:rsid w:val="00D16AAB"/>
    <w:rsid w:val="00D21038"/>
    <w:rsid w:val="00D2195D"/>
    <w:rsid w:val="00D21D18"/>
    <w:rsid w:val="00D221BF"/>
    <w:rsid w:val="00D25094"/>
    <w:rsid w:val="00D30315"/>
    <w:rsid w:val="00D3162B"/>
    <w:rsid w:val="00D31711"/>
    <w:rsid w:val="00D37D7E"/>
    <w:rsid w:val="00D42D3F"/>
    <w:rsid w:val="00D46202"/>
    <w:rsid w:val="00D56D1D"/>
    <w:rsid w:val="00D57446"/>
    <w:rsid w:val="00D6471E"/>
    <w:rsid w:val="00D66324"/>
    <w:rsid w:val="00D664B5"/>
    <w:rsid w:val="00D74E88"/>
    <w:rsid w:val="00D7510A"/>
    <w:rsid w:val="00D80731"/>
    <w:rsid w:val="00D81297"/>
    <w:rsid w:val="00D9024D"/>
    <w:rsid w:val="00D92827"/>
    <w:rsid w:val="00D96C32"/>
    <w:rsid w:val="00DA1AA4"/>
    <w:rsid w:val="00DA2D76"/>
    <w:rsid w:val="00DA7507"/>
    <w:rsid w:val="00DB602B"/>
    <w:rsid w:val="00DC165A"/>
    <w:rsid w:val="00DC5373"/>
    <w:rsid w:val="00DC54CF"/>
    <w:rsid w:val="00DC6DEE"/>
    <w:rsid w:val="00DD5D87"/>
    <w:rsid w:val="00DD6254"/>
    <w:rsid w:val="00DE23B7"/>
    <w:rsid w:val="00DF0211"/>
    <w:rsid w:val="00DF2786"/>
    <w:rsid w:val="00E032A0"/>
    <w:rsid w:val="00E04C9F"/>
    <w:rsid w:val="00E157F7"/>
    <w:rsid w:val="00E2203F"/>
    <w:rsid w:val="00E30392"/>
    <w:rsid w:val="00E332D2"/>
    <w:rsid w:val="00E339F9"/>
    <w:rsid w:val="00E37047"/>
    <w:rsid w:val="00E40629"/>
    <w:rsid w:val="00E41743"/>
    <w:rsid w:val="00E43796"/>
    <w:rsid w:val="00E447F5"/>
    <w:rsid w:val="00E72E92"/>
    <w:rsid w:val="00E73494"/>
    <w:rsid w:val="00E806A0"/>
    <w:rsid w:val="00E81AD1"/>
    <w:rsid w:val="00E82963"/>
    <w:rsid w:val="00E87B3D"/>
    <w:rsid w:val="00E91326"/>
    <w:rsid w:val="00E917E4"/>
    <w:rsid w:val="00EB4AB4"/>
    <w:rsid w:val="00EC0C32"/>
    <w:rsid w:val="00ED0DDD"/>
    <w:rsid w:val="00ED2D18"/>
    <w:rsid w:val="00ED325B"/>
    <w:rsid w:val="00ED6D56"/>
    <w:rsid w:val="00ED7B03"/>
    <w:rsid w:val="00EE2C14"/>
    <w:rsid w:val="00EE4A9D"/>
    <w:rsid w:val="00EE78CC"/>
    <w:rsid w:val="00EF4835"/>
    <w:rsid w:val="00F001DC"/>
    <w:rsid w:val="00F00C93"/>
    <w:rsid w:val="00F01EE8"/>
    <w:rsid w:val="00F03835"/>
    <w:rsid w:val="00F04E48"/>
    <w:rsid w:val="00F06714"/>
    <w:rsid w:val="00F06918"/>
    <w:rsid w:val="00F11E23"/>
    <w:rsid w:val="00F24E60"/>
    <w:rsid w:val="00F32CBA"/>
    <w:rsid w:val="00F41D90"/>
    <w:rsid w:val="00F464A2"/>
    <w:rsid w:val="00F46EA2"/>
    <w:rsid w:val="00F54BC0"/>
    <w:rsid w:val="00F60611"/>
    <w:rsid w:val="00F65634"/>
    <w:rsid w:val="00F65A0D"/>
    <w:rsid w:val="00F71835"/>
    <w:rsid w:val="00F721F4"/>
    <w:rsid w:val="00F7528C"/>
    <w:rsid w:val="00F7539B"/>
    <w:rsid w:val="00F868E9"/>
    <w:rsid w:val="00F97285"/>
    <w:rsid w:val="00FA3FDC"/>
    <w:rsid w:val="00FB18ED"/>
    <w:rsid w:val="00FB41CC"/>
    <w:rsid w:val="00FC6D35"/>
    <w:rsid w:val="00FC74AA"/>
    <w:rsid w:val="00FC79BC"/>
    <w:rsid w:val="00FC7A3E"/>
    <w:rsid w:val="00FD786A"/>
    <w:rsid w:val="00FE2DFD"/>
    <w:rsid w:val="00FF0F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C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1C3C"/>
  </w:style>
  <w:style w:type="paragraph" w:styleId="a5">
    <w:name w:val="footer"/>
    <w:basedOn w:val="a"/>
    <w:link w:val="a6"/>
    <w:uiPriority w:val="99"/>
    <w:unhideWhenUsed/>
    <w:rsid w:val="00A11C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1C3C"/>
  </w:style>
  <w:style w:type="paragraph" w:customStyle="1" w:styleId="ConsPlusNormal">
    <w:name w:val="ConsPlusNormal"/>
    <w:rsid w:val="003D1C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3D0C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0251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F32CBA"/>
    <w:pPr>
      <w:ind w:left="720"/>
      <w:contextualSpacing/>
    </w:pPr>
  </w:style>
  <w:style w:type="paragraph" w:customStyle="1" w:styleId="Default">
    <w:name w:val="Default"/>
    <w:rsid w:val="001C29F5"/>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basedOn w:val="a0"/>
    <w:uiPriority w:val="99"/>
    <w:unhideWhenUsed/>
    <w:rsid w:val="001E3E10"/>
    <w:rPr>
      <w:color w:val="0563C1" w:themeColor="hyperlink"/>
      <w:u w:val="single"/>
    </w:rPr>
  </w:style>
  <w:style w:type="character" w:customStyle="1" w:styleId="1">
    <w:name w:val="Неразрешенное упоминание1"/>
    <w:basedOn w:val="a0"/>
    <w:uiPriority w:val="99"/>
    <w:semiHidden/>
    <w:unhideWhenUsed/>
    <w:rsid w:val="001E3E10"/>
    <w:rPr>
      <w:color w:val="605E5C"/>
      <w:shd w:val="clear" w:color="auto" w:fill="E1DFDD"/>
    </w:rPr>
  </w:style>
  <w:style w:type="character" w:customStyle="1" w:styleId="ab">
    <w:name w:val="Цветовое выделение"/>
    <w:uiPriority w:val="99"/>
    <w:rsid w:val="009C4C85"/>
    <w:rPr>
      <w:b/>
      <w:bCs/>
      <w:color w:val="26282F"/>
    </w:rPr>
  </w:style>
  <w:style w:type="character" w:customStyle="1" w:styleId="ac">
    <w:name w:val="Гипертекстовая ссылка"/>
    <w:basedOn w:val="ab"/>
    <w:uiPriority w:val="99"/>
    <w:rsid w:val="009C4C85"/>
    <w:rPr>
      <w:b w:val="0"/>
      <w:bCs w:val="0"/>
      <w:color w:val="106BBE"/>
    </w:rPr>
  </w:style>
  <w:style w:type="paragraph" w:customStyle="1" w:styleId="ad">
    <w:name w:val="Таблицы (моноширинный)"/>
    <w:basedOn w:val="a"/>
    <w:next w:val="a"/>
    <w:uiPriority w:val="99"/>
    <w:rsid w:val="009C4C85"/>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e">
    <w:name w:val="Balloon Text"/>
    <w:basedOn w:val="a"/>
    <w:link w:val="af"/>
    <w:uiPriority w:val="99"/>
    <w:semiHidden/>
    <w:unhideWhenUsed/>
    <w:rsid w:val="002F0E6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F0E6C"/>
    <w:rPr>
      <w:rFonts w:ascii="Segoe UI" w:hAnsi="Segoe UI" w:cs="Segoe UI"/>
      <w:sz w:val="18"/>
      <w:szCs w:val="18"/>
    </w:rPr>
  </w:style>
  <w:style w:type="paragraph" w:customStyle="1" w:styleId="af0">
    <w:name w:val="Центрированный (таблица)"/>
    <w:basedOn w:val="a"/>
    <w:next w:val="a"/>
    <w:uiPriority w:val="99"/>
    <w:rsid w:val="00773FE8"/>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aligncenter">
    <w:name w:val="align_center"/>
    <w:basedOn w:val="a"/>
    <w:uiPriority w:val="99"/>
    <w:rsid w:val="00773F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Нормальный (таблица)"/>
    <w:basedOn w:val="a"/>
    <w:next w:val="a"/>
    <w:uiPriority w:val="99"/>
    <w:rsid w:val="00773FE8"/>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10">
    <w:name w:val="Без интервала1"/>
    <w:aliases w:val="для таблиц"/>
    <w:rsid w:val="00B87DFD"/>
    <w:pPr>
      <w:suppressAutoHyphens/>
      <w:spacing w:after="0" w:line="240" w:lineRule="auto"/>
    </w:pPr>
    <w:rPr>
      <w:rFonts w:ascii="Calibri" w:eastAsia="Calibri" w:hAnsi="Calibri" w:cs="Times New Roman"/>
      <w:kern w:val="2"/>
    </w:rPr>
  </w:style>
  <w:style w:type="paragraph" w:styleId="af2">
    <w:name w:val="No Spacing"/>
    <w:aliases w:val="Без интервала21,Без интервал,No Spacing"/>
    <w:link w:val="af3"/>
    <w:qFormat/>
    <w:rsid w:val="002C1485"/>
    <w:pPr>
      <w:spacing w:after="0" w:line="240" w:lineRule="auto"/>
    </w:pPr>
    <w:rPr>
      <w:rFonts w:ascii="Calibri" w:eastAsia="Times New Roman" w:hAnsi="Calibri" w:cs="Times New Roman"/>
      <w:lang w:eastAsia="ru-RU"/>
    </w:rPr>
  </w:style>
  <w:style w:type="character" w:customStyle="1" w:styleId="af3">
    <w:name w:val="Без интервала Знак"/>
    <w:aliases w:val="Без интервала21 Знак,Без интервал Знак,No Spacing Знак"/>
    <w:link w:val="af2"/>
    <w:rsid w:val="002C1485"/>
    <w:rPr>
      <w:rFonts w:ascii="Calibri" w:eastAsia="Times New Roman" w:hAnsi="Calibri" w:cs="Times New Roman"/>
      <w:lang w:eastAsia="ru-RU"/>
    </w:rPr>
  </w:style>
  <w:style w:type="character" w:customStyle="1" w:styleId="longcopy">
    <w:name w:val="long_copy"/>
    <w:basedOn w:val="a0"/>
    <w:rsid w:val="002C1485"/>
  </w:style>
  <w:style w:type="character" w:customStyle="1" w:styleId="copytarget">
    <w:name w:val="copy_target"/>
    <w:basedOn w:val="a0"/>
    <w:rsid w:val="002C14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C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1C3C"/>
  </w:style>
  <w:style w:type="paragraph" w:styleId="a5">
    <w:name w:val="footer"/>
    <w:basedOn w:val="a"/>
    <w:link w:val="a6"/>
    <w:uiPriority w:val="99"/>
    <w:unhideWhenUsed/>
    <w:rsid w:val="00A11C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1C3C"/>
  </w:style>
  <w:style w:type="paragraph" w:customStyle="1" w:styleId="ConsPlusNormal">
    <w:name w:val="ConsPlusNormal"/>
    <w:rsid w:val="003D1C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3D0C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0251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F32CBA"/>
    <w:pPr>
      <w:ind w:left="720"/>
      <w:contextualSpacing/>
    </w:pPr>
  </w:style>
  <w:style w:type="paragraph" w:customStyle="1" w:styleId="Default">
    <w:name w:val="Default"/>
    <w:rsid w:val="001C29F5"/>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basedOn w:val="a0"/>
    <w:uiPriority w:val="99"/>
    <w:unhideWhenUsed/>
    <w:rsid w:val="001E3E10"/>
    <w:rPr>
      <w:color w:val="0563C1" w:themeColor="hyperlink"/>
      <w:u w:val="single"/>
    </w:rPr>
  </w:style>
  <w:style w:type="character" w:customStyle="1" w:styleId="1">
    <w:name w:val="Неразрешенное упоминание1"/>
    <w:basedOn w:val="a0"/>
    <w:uiPriority w:val="99"/>
    <w:semiHidden/>
    <w:unhideWhenUsed/>
    <w:rsid w:val="001E3E10"/>
    <w:rPr>
      <w:color w:val="605E5C"/>
      <w:shd w:val="clear" w:color="auto" w:fill="E1DFDD"/>
    </w:rPr>
  </w:style>
  <w:style w:type="character" w:customStyle="1" w:styleId="ab">
    <w:name w:val="Цветовое выделение"/>
    <w:uiPriority w:val="99"/>
    <w:rsid w:val="009C4C85"/>
    <w:rPr>
      <w:b/>
      <w:bCs/>
      <w:color w:val="26282F"/>
    </w:rPr>
  </w:style>
  <w:style w:type="character" w:customStyle="1" w:styleId="ac">
    <w:name w:val="Гипертекстовая ссылка"/>
    <w:basedOn w:val="ab"/>
    <w:uiPriority w:val="99"/>
    <w:rsid w:val="009C4C85"/>
    <w:rPr>
      <w:b w:val="0"/>
      <w:bCs w:val="0"/>
      <w:color w:val="106BBE"/>
    </w:rPr>
  </w:style>
  <w:style w:type="paragraph" w:customStyle="1" w:styleId="ad">
    <w:name w:val="Таблицы (моноширинный)"/>
    <w:basedOn w:val="a"/>
    <w:next w:val="a"/>
    <w:uiPriority w:val="99"/>
    <w:rsid w:val="009C4C85"/>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e">
    <w:name w:val="Balloon Text"/>
    <w:basedOn w:val="a"/>
    <w:link w:val="af"/>
    <w:uiPriority w:val="99"/>
    <w:semiHidden/>
    <w:unhideWhenUsed/>
    <w:rsid w:val="002F0E6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F0E6C"/>
    <w:rPr>
      <w:rFonts w:ascii="Segoe UI" w:hAnsi="Segoe UI" w:cs="Segoe UI"/>
      <w:sz w:val="18"/>
      <w:szCs w:val="18"/>
    </w:rPr>
  </w:style>
  <w:style w:type="paragraph" w:customStyle="1" w:styleId="af0">
    <w:name w:val="Центрированный (таблица)"/>
    <w:basedOn w:val="a"/>
    <w:next w:val="a"/>
    <w:uiPriority w:val="99"/>
    <w:rsid w:val="00773FE8"/>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aligncenter">
    <w:name w:val="align_center"/>
    <w:basedOn w:val="a"/>
    <w:uiPriority w:val="99"/>
    <w:rsid w:val="00773F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Нормальный (таблица)"/>
    <w:basedOn w:val="a"/>
    <w:next w:val="a"/>
    <w:uiPriority w:val="99"/>
    <w:rsid w:val="00773FE8"/>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10">
    <w:name w:val="Без интервала1"/>
    <w:aliases w:val="для таблиц"/>
    <w:rsid w:val="00B87DFD"/>
    <w:pPr>
      <w:suppressAutoHyphens/>
      <w:spacing w:after="0" w:line="240" w:lineRule="auto"/>
    </w:pPr>
    <w:rPr>
      <w:rFonts w:ascii="Calibri" w:eastAsia="Calibri" w:hAnsi="Calibri" w:cs="Times New Roman"/>
      <w:kern w:val="2"/>
    </w:rPr>
  </w:style>
  <w:style w:type="paragraph" w:styleId="af2">
    <w:name w:val="No Spacing"/>
    <w:aliases w:val="Без интервала21,Без интервал,No Spacing"/>
    <w:link w:val="af3"/>
    <w:qFormat/>
    <w:rsid w:val="002C1485"/>
    <w:pPr>
      <w:spacing w:after="0" w:line="240" w:lineRule="auto"/>
    </w:pPr>
    <w:rPr>
      <w:rFonts w:ascii="Calibri" w:eastAsia="Times New Roman" w:hAnsi="Calibri" w:cs="Times New Roman"/>
      <w:lang w:eastAsia="ru-RU"/>
    </w:rPr>
  </w:style>
  <w:style w:type="character" w:customStyle="1" w:styleId="af3">
    <w:name w:val="Без интервала Знак"/>
    <w:aliases w:val="Без интервала21 Знак,Без интервал Знак,No Spacing Знак"/>
    <w:link w:val="af2"/>
    <w:rsid w:val="002C1485"/>
    <w:rPr>
      <w:rFonts w:ascii="Calibri" w:eastAsia="Times New Roman" w:hAnsi="Calibri" w:cs="Times New Roman"/>
      <w:lang w:eastAsia="ru-RU"/>
    </w:rPr>
  </w:style>
  <w:style w:type="character" w:customStyle="1" w:styleId="longcopy">
    <w:name w:val="long_copy"/>
    <w:basedOn w:val="a0"/>
    <w:rsid w:val="002C1485"/>
  </w:style>
  <w:style w:type="character" w:customStyle="1" w:styleId="copytarget">
    <w:name w:val="copy_target"/>
    <w:basedOn w:val="a0"/>
    <w:rsid w:val="002C1485"/>
  </w:style>
</w:styles>
</file>

<file path=word/webSettings.xml><?xml version="1.0" encoding="utf-8"?>
<w:webSettings xmlns:r="http://schemas.openxmlformats.org/officeDocument/2006/relationships" xmlns:w="http://schemas.openxmlformats.org/wordprocessingml/2006/main">
  <w:divs>
    <w:div w:id="14885704">
      <w:bodyDiv w:val="1"/>
      <w:marLeft w:val="0"/>
      <w:marRight w:val="0"/>
      <w:marTop w:val="0"/>
      <w:marBottom w:val="0"/>
      <w:divBdr>
        <w:top w:val="none" w:sz="0" w:space="0" w:color="auto"/>
        <w:left w:val="none" w:sz="0" w:space="0" w:color="auto"/>
        <w:bottom w:val="none" w:sz="0" w:space="0" w:color="auto"/>
        <w:right w:val="none" w:sz="0" w:space="0" w:color="auto"/>
      </w:divBdr>
    </w:div>
    <w:div w:id="30232593">
      <w:bodyDiv w:val="1"/>
      <w:marLeft w:val="0"/>
      <w:marRight w:val="0"/>
      <w:marTop w:val="0"/>
      <w:marBottom w:val="0"/>
      <w:divBdr>
        <w:top w:val="none" w:sz="0" w:space="0" w:color="auto"/>
        <w:left w:val="none" w:sz="0" w:space="0" w:color="auto"/>
        <w:bottom w:val="none" w:sz="0" w:space="0" w:color="auto"/>
        <w:right w:val="none" w:sz="0" w:space="0" w:color="auto"/>
      </w:divBdr>
    </w:div>
    <w:div w:id="146485171">
      <w:bodyDiv w:val="1"/>
      <w:marLeft w:val="0"/>
      <w:marRight w:val="0"/>
      <w:marTop w:val="0"/>
      <w:marBottom w:val="0"/>
      <w:divBdr>
        <w:top w:val="none" w:sz="0" w:space="0" w:color="auto"/>
        <w:left w:val="none" w:sz="0" w:space="0" w:color="auto"/>
        <w:bottom w:val="none" w:sz="0" w:space="0" w:color="auto"/>
        <w:right w:val="none" w:sz="0" w:space="0" w:color="auto"/>
      </w:divBdr>
    </w:div>
    <w:div w:id="232083730">
      <w:bodyDiv w:val="1"/>
      <w:marLeft w:val="0"/>
      <w:marRight w:val="0"/>
      <w:marTop w:val="0"/>
      <w:marBottom w:val="0"/>
      <w:divBdr>
        <w:top w:val="none" w:sz="0" w:space="0" w:color="auto"/>
        <w:left w:val="none" w:sz="0" w:space="0" w:color="auto"/>
        <w:bottom w:val="none" w:sz="0" w:space="0" w:color="auto"/>
        <w:right w:val="none" w:sz="0" w:space="0" w:color="auto"/>
      </w:divBdr>
    </w:div>
    <w:div w:id="304700186">
      <w:bodyDiv w:val="1"/>
      <w:marLeft w:val="0"/>
      <w:marRight w:val="0"/>
      <w:marTop w:val="0"/>
      <w:marBottom w:val="0"/>
      <w:divBdr>
        <w:top w:val="none" w:sz="0" w:space="0" w:color="auto"/>
        <w:left w:val="none" w:sz="0" w:space="0" w:color="auto"/>
        <w:bottom w:val="none" w:sz="0" w:space="0" w:color="auto"/>
        <w:right w:val="none" w:sz="0" w:space="0" w:color="auto"/>
      </w:divBdr>
    </w:div>
    <w:div w:id="397557619">
      <w:bodyDiv w:val="1"/>
      <w:marLeft w:val="0"/>
      <w:marRight w:val="0"/>
      <w:marTop w:val="0"/>
      <w:marBottom w:val="0"/>
      <w:divBdr>
        <w:top w:val="none" w:sz="0" w:space="0" w:color="auto"/>
        <w:left w:val="none" w:sz="0" w:space="0" w:color="auto"/>
        <w:bottom w:val="none" w:sz="0" w:space="0" w:color="auto"/>
        <w:right w:val="none" w:sz="0" w:space="0" w:color="auto"/>
      </w:divBdr>
      <w:divsChild>
        <w:div w:id="623469012">
          <w:marLeft w:val="0"/>
          <w:marRight w:val="0"/>
          <w:marTop w:val="0"/>
          <w:marBottom w:val="0"/>
          <w:divBdr>
            <w:top w:val="none" w:sz="0" w:space="0" w:color="auto"/>
            <w:left w:val="none" w:sz="0" w:space="0" w:color="auto"/>
            <w:bottom w:val="none" w:sz="0" w:space="0" w:color="auto"/>
            <w:right w:val="none" w:sz="0" w:space="0" w:color="auto"/>
          </w:divBdr>
        </w:div>
      </w:divsChild>
    </w:div>
    <w:div w:id="559053886">
      <w:bodyDiv w:val="1"/>
      <w:marLeft w:val="0"/>
      <w:marRight w:val="0"/>
      <w:marTop w:val="0"/>
      <w:marBottom w:val="0"/>
      <w:divBdr>
        <w:top w:val="none" w:sz="0" w:space="0" w:color="auto"/>
        <w:left w:val="none" w:sz="0" w:space="0" w:color="auto"/>
        <w:bottom w:val="none" w:sz="0" w:space="0" w:color="auto"/>
        <w:right w:val="none" w:sz="0" w:space="0" w:color="auto"/>
      </w:divBdr>
    </w:div>
    <w:div w:id="637152385">
      <w:bodyDiv w:val="1"/>
      <w:marLeft w:val="0"/>
      <w:marRight w:val="0"/>
      <w:marTop w:val="0"/>
      <w:marBottom w:val="0"/>
      <w:divBdr>
        <w:top w:val="none" w:sz="0" w:space="0" w:color="auto"/>
        <w:left w:val="none" w:sz="0" w:space="0" w:color="auto"/>
        <w:bottom w:val="none" w:sz="0" w:space="0" w:color="auto"/>
        <w:right w:val="none" w:sz="0" w:space="0" w:color="auto"/>
      </w:divBdr>
      <w:divsChild>
        <w:div w:id="1578704822">
          <w:marLeft w:val="0"/>
          <w:marRight w:val="0"/>
          <w:marTop w:val="165"/>
          <w:marBottom w:val="0"/>
          <w:divBdr>
            <w:top w:val="none" w:sz="0" w:space="0" w:color="auto"/>
            <w:left w:val="none" w:sz="0" w:space="0" w:color="auto"/>
            <w:bottom w:val="none" w:sz="0" w:space="0" w:color="auto"/>
            <w:right w:val="none" w:sz="0" w:space="0" w:color="auto"/>
          </w:divBdr>
        </w:div>
      </w:divsChild>
    </w:div>
    <w:div w:id="691568174">
      <w:bodyDiv w:val="1"/>
      <w:marLeft w:val="0"/>
      <w:marRight w:val="0"/>
      <w:marTop w:val="0"/>
      <w:marBottom w:val="0"/>
      <w:divBdr>
        <w:top w:val="none" w:sz="0" w:space="0" w:color="auto"/>
        <w:left w:val="none" w:sz="0" w:space="0" w:color="auto"/>
        <w:bottom w:val="none" w:sz="0" w:space="0" w:color="auto"/>
        <w:right w:val="none" w:sz="0" w:space="0" w:color="auto"/>
      </w:divBdr>
      <w:divsChild>
        <w:div w:id="2074543255">
          <w:marLeft w:val="0"/>
          <w:marRight w:val="0"/>
          <w:marTop w:val="0"/>
          <w:marBottom w:val="0"/>
          <w:divBdr>
            <w:top w:val="none" w:sz="0" w:space="0" w:color="auto"/>
            <w:left w:val="none" w:sz="0" w:space="0" w:color="auto"/>
            <w:bottom w:val="none" w:sz="0" w:space="0" w:color="auto"/>
            <w:right w:val="none" w:sz="0" w:space="0" w:color="auto"/>
          </w:divBdr>
          <w:divsChild>
            <w:div w:id="3070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7257">
      <w:bodyDiv w:val="1"/>
      <w:marLeft w:val="0"/>
      <w:marRight w:val="0"/>
      <w:marTop w:val="0"/>
      <w:marBottom w:val="0"/>
      <w:divBdr>
        <w:top w:val="none" w:sz="0" w:space="0" w:color="auto"/>
        <w:left w:val="none" w:sz="0" w:space="0" w:color="auto"/>
        <w:bottom w:val="none" w:sz="0" w:space="0" w:color="auto"/>
        <w:right w:val="none" w:sz="0" w:space="0" w:color="auto"/>
      </w:divBdr>
    </w:div>
    <w:div w:id="882402788">
      <w:bodyDiv w:val="1"/>
      <w:marLeft w:val="0"/>
      <w:marRight w:val="0"/>
      <w:marTop w:val="0"/>
      <w:marBottom w:val="0"/>
      <w:divBdr>
        <w:top w:val="none" w:sz="0" w:space="0" w:color="auto"/>
        <w:left w:val="none" w:sz="0" w:space="0" w:color="auto"/>
        <w:bottom w:val="none" w:sz="0" w:space="0" w:color="auto"/>
        <w:right w:val="none" w:sz="0" w:space="0" w:color="auto"/>
      </w:divBdr>
      <w:divsChild>
        <w:div w:id="868839023">
          <w:marLeft w:val="0"/>
          <w:marRight w:val="0"/>
          <w:marTop w:val="0"/>
          <w:marBottom w:val="0"/>
          <w:divBdr>
            <w:top w:val="none" w:sz="0" w:space="0" w:color="auto"/>
            <w:left w:val="none" w:sz="0" w:space="0" w:color="auto"/>
            <w:bottom w:val="none" w:sz="0" w:space="0" w:color="auto"/>
            <w:right w:val="none" w:sz="0" w:space="0" w:color="auto"/>
          </w:divBdr>
        </w:div>
      </w:divsChild>
    </w:div>
    <w:div w:id="900139123">
      <w:bodyDiv w:val="1"/>
      <w:marLeft w:val="0"/>
      <w:marRight w:val="0"/>
      <w:marTop w:val="0"/>
      <w:marBottom w:val="0"/>
      <w:divBdr>
        <w:top w:val="none" w:sz="0" w:space="0" w:color="auto"/>
        <w:left w:val="none" w:sz="0" w:space="0" w:color="auto"/>
        <w:bottom w:val="none" w:sz="0" w:space="0" w:color="auto"/>
        <w:right w:val="none" w:sz="0" w:space="0" w:color="auto"/>
      </w:divBdr>
    </w:div>
    <w:div w:id="900792852">
      <w:bodyDiv w:val="1"/>
      <w:marLeft w:val="0"/>
      <w:marRight w:val="0"/>
      <w:marTop w:val="0"/>
      <w:marBottom w:val="0"/>
      <w:divBdr>
        <w:top w:val="none" w:sz="0" w:space="0" w:color="auto"/>
        <w:left w:val="none" w:sz="0" w:space="0" w:color="auto"/>
        <w:bottom w:val="none" w:sz="0" w:space="0" w:color="auto"/>
        <w:right w:val="none" w:sz="0" w:space="0" w:color="auto"/>
      </w:divBdr>
    </w:div>
    <w:div w:id="937368393">
      <w:bodyDiv w:val="1"/>
      <w:marLeft w:val="0"/>
      <w:marRight w:val="0"/>
      <w:marTop w:val="0"/>
      <w:marBottom w:val="0"/>
      <w:divBdr>
        <w:top w:val="none" w:sz="0" w:space="0" w:color="auto"/>
        <w:left w:val="none" w:sz="0" w:space="0" w:color="auto"/>
        <w:bottom w:val="none" w:sz="0" w:space="0" w:color="auto"/>
        <w:right w:val="none" w:sz="0" w:space="0" w:color="auto"/>
      </w:divBdr>
      <w:divsChild>
        <w:div w:id="1393969138">
          <w:marLeft w:val="0"/>
          <w:marRight w:val="0"/>
          <w:marTop w:val="0"/>
          <w:marBottom w:val="0"/>
          <w:divBdr>
            <w:top w:val="none" w:sz="0" w:space="0" w:color="auto"/>
            <w:left w:val="none" w:sz="0" w:space="0" w:color="auto"/>
            <w:bottom w:val="none" w:sz="0" w:space="0" w:color="auto"/>
            <w:right w:val="none" w:sz="0" w:space="0" w:color="auto"/>
          </w:divBdr>
        </w:div>
      </w:divsChild>
    </w:div>
    <w:div w:id="989752087">
      <w:bodyDiv w:val="1"/>
      <w:marLeft w:val="0"/>
      <w:marRight w:val="0"/>
      <w:marTop w:val="0"/>
      <w:marBottom w:val="0"/>
      <w:divBdr>
        <w:top w:val="none" w:sz="0" w:space="0" w:color="auto"/>
        <w:left w:val="none" w:sz="0" w:space="0" w:color="auto"/>
        <w:bottom w:val="none" w:sz="0" w:space="0" w:color="auto"/>
        <w:right w:val="none" w:sz="0" w:space="0" w:color="auto"/>
      </w:divBdr>
    </w:div>
    <w:div w:id="1129275296">
      <w:bodyDiv w:val="1"/>
      <w:marLeft w:val="0"/>
      <w:marRight w:val="0"/>
      <w:marTop w:val="0"/>
      <w:marBottom w:val="0"/>
      <w:divBdr>
        <w:top w:val="none" w:sz="0" w:space="0" w:color="auto"/>
        <w:left w:val="none" w:sz="0" w:space="0" w:color="auto"/>
        <w:bottom w:val="none" w:sz="0" w:space="0" w:color="auto"/>
        <w:right w:val="none" w:sz="0" w:space="0" w:color="auto"/>
      </w:divBdr>
    </w:div>
    <w:div w:id="1261835670">
      <w:bodyDiv w:val="1"/>
      <w:marLeft w:val="0"/>
      <w:marRight w:val="0"/>
      <w:marTop w:val="0"/>
      <w:marBottom w:val="0"/>
      <w:divBdr>
        <w:top w:val="none" w:sz="0" w:space="0" w:color="auto"/>
        <w:left w:val="none" w:sz="0" w:space="0" w:color="auto"/>
        <w:bottom w:val="none" w:sz="0" w:space="0" w:color="auto"/>
        <w:right w:val="none" w:sz="0" w:space="0" w:color="auto"/>
      </w:divBdr>
    </w:div>
    <w:div w:id="1313407179">
      <w:bodyDiv w:val="1"/>
      <w:marLeft w:val="0"/>
      <w:marRight w:val="0"/>
      <w:marTop w:val="0"/>
      <w:marBottom w:val="0"/>
      <w:divBdr>
        <w:top w:val="none" w:sz="0" w:space="0" w:color="auto"/>
        <w:left w:val="none" w:sz="0" w:space="0" w:color="auto"/>
        <w:bottom w:val="none" w:sz="0" w:space="0" w:color="auto"/>
        <w:right w:val="none" w:sz="0" w:space="0" w:color="auto"/>
      </w:divBdr>
      <w:divsChild>
        <w:div w:id="1725173002">
          <w:marLeft w:val="0"/>
          <w:marRight w:val="0"/>
          <w:marTop w:val="0"/>
          <w:marBottom w:val="0"/>
          <w:divBdr>
            <w:top w:val="none" w:sz="0" w:space="0" w:color="auto"/>
            <w:left w:val="none" w:sz="0" w:space="0" w:color="auto"/>
            <w:bottom w:val="none" w:sz="0" w:space="0" w:color="auto"/>
            <w:right w:val="none" w:sz="0" w:space="0" w:color="auto"/>
          </w:divBdr>
        </w:div>
      </w:divsChild>
    </w:div>
    <w:div w:id="1616136615">
      <w:bodyDiv w:val="1"/>
      <w:marLeft w:val="0"/>
      <w:marRight w:val="0"/>
      <w:marTop w:val="0"/>
      <w:marBottom w:val="0"/>
      <w:divBdr>
        <w:top w:val="none" w:sz="0" w:space="0" w:color="auto"/>
        <w:left w:val="none" w:sz="0" w:space="0" w:color="auto"/>
        <w:bottom w:val="none" w:sz="0" w:space="0" w:color="auto"/>
        <w:right w:val="none" w:sz="0" w:space="0" w:color="auto"/>
      </w:divBdr>
    </w:div>
    <w:div w:id="1621378321">
      <w:bodyDiv w:val="1"/>
      <w:marLeft w:val="0"/>
      <w:marRight w:val="0"/>
      <w:marTop w:val="0"/>
      <w:marBottom w:val="0"/>
      <w:divBdr>
        <w:top w:val="none" w:sz="0" w:space="0" w:color="auto"/>
        <w:left w:val="none" w:sz="0" w:space="0" w:color="auto"/>
        <w:bottom w:val="none" w:sz="0" w:space="0" w:color="auto"/>
        <w:right w:val="none" w:sz="0" w:space="0" w:color="auto"/>
      </w:divBdr>
    </w:div>
    <w:div w:id="1859001423">
      <w:bodyDiv w:val="1"/>
      <w:marLeft w:val="0"/>
      <w:marRight w:val="0"/>
      <w:marTop w:val="0"/>
      <w:marBottom w:val="0"/>
      <w:divBdr>
        <w:top w:val="none" w:sz="0" w:space="0" w:color="auto"/>
        <w:left w:val="none" w:sz="0" w:space="0" w:color="auto"/>
        <w:bottom w:val="none" w:sz="0" w:space="0" w:color="auto"/>
        <w:right w:val="none" w:sz="0" w:space="0" w:color="auto"/>
      </w:divBdr>
    </w:div>
    <w:div w:id="2128888425">
      <w:bodyDiv w:val="1"/>
      <w:marLeft w:val="0"/>
      <w:marRight w:val="0"/>
      <w:marTop w:val="0"/>
      <w:marBottom w:val="0"/>
      <w:divBdr>
        <w:top w:val="none" w:sz="0" w:space="0" w:color="auto"/>
        <w:left w:val="none" w:sz="0" w:space="0" w:color="auto"/>
        <w:bottom w:val="none" w:sz="0" w:space="0" w:color="auto"/>
        <w:right w:val="none" w:sz="0" w:space="0" w:color="auto"/>
      </w:divBdr>
      <w:divsChild>
        <w:div w:id="645008201">
          <w:marLeft w:val="0"/>
          <w:marRight w:val="0"/>
          <w:marTop w:val="0"/>
          <w:marBottom w:val="0"/>
          <w:divBdr>
            <w:top w:val="none" w:sz="0" w:space="0" w:color="auto"/>
            <w:left w:val="none" w:sz="0" w:space="0" w:color="auto"/>
            <w:bottom w:val="none" w:sz="0" w:space="0" w:color="auto"/>
            <w:right w:val="none" w:sz="0" w:space="0" w:color="auto"/>
          </w:divBdr>
          <w:divsChild>
            <w:div w:id="14536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8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78398-1E55-49B3-ADBC-E9982C2F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2620</Words>
  <Characters>14940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2023-03-06T05:45:00Z</dcterms:created>
  <dcterms:modified xsi:type="dcterms:W3CDTF">2025-03-03T20:33:00Z</dcterms:modified>
</cp:coreProperties>
</file>