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42" w:rsidRDefault="005F2BDB" w:rsidP="005F2BDB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Приложение 2</w:t>
      </w:r>
    </w:p>
    <w:p w:rsidR="00866742" w:rsidRDefault="00866742" w:rsidP="00866742">
      <w:pPr>
        <w:keepNext/>
        <w:keepLines/>
        <w:spacing w:before="240"/>
        <w:jc w:val="center"/>
      </w:pPr>
    </w:p>
    <w:p w:rsidR="00866742" w:rsidRDefault="00866742" w:rsidP="00866742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6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Техническое задание </w:t>
      </w:r>
    </w:p>
    <w:p w:rsidR="00866742" w:rsidRPr="00866742" w:rsidRDefault="00866742" w:rsidP="00866742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6742" w:rsidRDefault="00866742" w:rsidP="00866742">
      <w:pPr>
        <w:tabs>
          <w:tab w:val="left" w:pos="426"/>
          <w:tab w:val="left" w:pos="567"/>
          <w:tab w:val="left" w:pos="851"/>
        </w:tabs>
        <w:jc w:val="both"/>
      </w:pPr>
      <w:r>
        <w:rPr>
          <w:rFonts w:ascii="Times New Roman" w:hAnsi="Times New Roman" w:cs="Times New Roman"/>
          <w:b/>
          <w:bCs/>
        </w:rPr>
        <w:t xml:space="preserve">Наименование оказываемой услуги: </w:t>
      </w:r>
      <w:r>
        <w:rPr>
          <w:rFonts w:ascii="Times New Roman" w:hAnsi="Times New Roman" w:cs="Times New Roman"/>
        </w:rPr>
        <w:t>о</w:t>
      </w:r>
      <w:r>
        <w:rPr>
          <w:rFonts w:ascii="Times New Roman" w:eastAsia="Arial-BoldMT" w:hAnsi="Times New Roman" w:cs="Times New Roman"/>
          <w:color w:val="000000"/>
        </w:rPr>
        <w:t xml:space="preserve">казание услуг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(услуги </w:t>
      </w:r>
      <w:proofErr w:type="spellStart"/>
      <w:r>
        <w:rPr>
          <w:rFonts w:ascii="Times New Roman" w:eastAsia="Arial-BoldMT" w:hAnsi="Times New Roman" w:cs="Times New Roman"/>
          <w:color w:val="000000"/>
        </w:rPr>
        <w:t>эквайринга</w:t>
      </w:r>
      <w:proofErr w:type="spellEnd"/>
      <w:r>
        <w:rPr>
          <w:rFonts w:ascii="Times New Roman" w:eastAsia="Arial-BoldMT" w:hAnsi="Times New Roman" w:cs="Times New Roman"/>
          <w:color w:val="000000"/>
        </w:rPr>
        <w:t>).</w:t>
      </w:r>
    </w:p>
    <w:p w:rsidR="00866742" w:rsidRDefault="00866742" w:rsidP="00866742">
      <w:pPr>
        <w:tabs>
          <w:tab w:val="left" w:pos="426"/>
          <w:tab w:val="left" w:pos="567"/>
          <w:tab w:val="left" w:pos="851"/>
        </w:tabs>
        <w:jc w:val="both"/>
      </w:pPr>
    </w:p>
    <w:p w:rsidR="00866742" w:rsidRDefault="00866742" w:rsidP="00866742">
      <w:pPr>
        <w:tabs>
          <w:tab w:val="left" w:pos="426"/>
          <w:tab w:val="left" w:pos="567"/>
          <w:tab w:val="left" w:pos="851"/>
        </w:tabs>
        <w:jc w:val="both"/>
      </w:pPr>
      <w:r>
        <w:rPr>
          <w:rFonts w:ascii="Times New Roman" w:hAnsi="Times New Roman" w:cs="Times New Roman"/>
          <w:b/>
          <w:bCs/>
        </w:rPr>
        <w:t>Общие условия:</w:t>
      </w:r>
    </w:p>
    <w:p w:rsidR="00866742" w:rsidRDefault="00866742" w:rsidP="00866742">
      <w:pPr>
        <w:jc w:val="both"/>
      </w:pPr>
      <w:r>
        <w:rPr>
          <w:rFonts w:ascii="Times New Roman" w:hAnsi="Times New Roman" w:cs="Times New Roman"/>
        </w:rPr>
        <w:t xml:space="preserve">Исполнитель должен оказывать услуги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(услуги </w:t>
      </w:r>
      <w:proofErr w:type="spellStart"/>
      <w:r>
        <w:rPr>
          <w:rFonts w:ascii="Times New Roman" w:hAnsi="Times New Roman" w:cs="Times New Roman"/>
        </w:rPr>
        <w:t>эквайринга</w:t>
      </w:r>
      <w:proofErr w:type="spellEnd"/>
      <w:r>
        <w:rPr>
          <w:rFonts w:ascii="Times New Roman" w:hAnsi="Times New Roman" w:cs="Times New Roman"/>
        </w:rPr>
        <w:t>), а также:</w:t>
      </w:r>
    </w:p>
    <w:p w:rsidR="00866742" w:rsidRPr="001B27E0" w:rsidRDefault="00866742" w:rsidP="008667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установить Заказчику бесплатно во 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ременное пользование на весь срок действия договора </w:t>
      </w:r>
      <w:r w:rsidR="00A250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A250E4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>) POS-терминала;</w:t>
      </w:r>
      <w:r w:rsidR="00A250E4" w:rsidRPr="001B27E0">
        <w:rPr>
          <w:rFonts w:ascii="Times New Roman" w:hAnsi="Times New Roman" w:cs="Times New Roman"/>
        </w:rPr>
        <w:t xml:space="preserve"> </w:t>
      </w:r>
      <w:r w:rsidR="001B27E0" w:rsidRPr="001B27E0">
        <w:rPr>
          <w:rFonts w:ascii="Times New Roman" w:hAnsi="Times New Roman" w:cs="Times New Roman"/>
        </w:rPr>
        <w:t xml:space="preserve">2 (две) </w:t>
      </w:r>
      <w:proofErr w:type="gramStart"/>
      <w:r w:rsidR="001B27E0" w:rsidRPr="001B27E0">
        <w:rPr>
          <w:rFonts w:ascii="Times New Roman" w:hAnsi="Times New Roman" w:cs="Times New Roman"/>
        </w:rPr>
        <w:t>он-</w:t>
      </w:r>
      <w:proofErr w:type="spellStart"/>
      <w:r w:rsidR="001B27E0" w:rsidRPr="001B27E0">
        <w:rPr>
          <w:rFonts w:ascii="Times New Roman" w:hAnsi="Times New Roman" w:cs="Times New Roman"/>
        </w:rPr>
        <w:t>лайн</w:t>
      </w:r>
      <w:proofErr w:type="spellEnd"/>
      <w:proofErr w:type="gramEnd"/>
      <w:r w:rsidR="001B27E0" w:rsidRPr="001B27E0">
        <w:rPr>
          <w:rFonts w:ascii="Times New Roman" w:hAnsi="Times New Roman" w:cs="Times New Roman"/>
        </w:rPr>
        <w:t xml:space="preserve"> кассы </w:t>
      </w:r>
      <w:proofErr w:type="spellStart"/>
      <w:r w:rsidR="001B27E0" w:rsidRPr="001B27E0">
        <w:rPr>
          <w:rFonts w:ascii="Times New Roman" w:hAnsi="Times New Roman" w:cs="Times New Roman"/>
        </w:rPr>
        <w:t>aQsi</w:t>
      </w:r>
      <w:proofErr w:type="spellEnd"/>
      <w:r w:rsidR="001B27E0">
        <w:rPr>
          <w:rFonts w:ascii="Times New Roman" w:hAnsi="Times New Roman" w:cs="Times New Roman"/>
        </w:rPr>
        <w:t xml:space="preserve"> (</w:t>
      </w:r>
      <w:r w:rsidR="001B27E0" w:rsidRPr="001B27E0">
        <w:rPr>
          <w:rFonts w:ascii="Times New Roman" w:hAnsi="Times New Roman" w:cs="Times New Roman"/>
        </w:rPr>
        <w:t xml:space="preserve">Смарт-терминалы); </w:t>
      </w:r>
      <w:proofErr w:type="spellStart"/>
      <w:r w:rsidR="001B27E0" w:rsidRPr="001B27E0">
        <w:rPr>
          <w:rFonts w:ascii="Times New Roman" w:hAnsi="Times New Roman" w:cs="Times New Roman"/>
        </w:rPr>
        <w:t>Эквайринг</w:t>
      </w:r>
      <w:proofErr w:type="spellEnd"/>
      <w:r w:rsidR="001B27E0" w:rsidRPr="001B27E0">
        <w:rPr>
          <w:rFonts w:ascii="Times New Roman" w:hAnsi="Times New Roman" w:cs="Times New Roman"/>
        </w:rPr>
        <w:t xml:space="preserve"> по QR-коду.</w:t>
      </w:r>
    </w:p>
    <w:p w:rsidR="00866742" w:rsidRDefault="00866742" w:rsidP="00866742">
      <w:pPr>
        <w:jc w:val="both"/>
      </w:pPr>
      <w:r>
        <w:rPr>
          <w:rFonts w:ascii="Times New Roman" w:hAnsi="Times New Roman" w:cs="Times New Roman"/>
        </w:rPr>
        <w:t>2) обучить сотрудников Заказчика правилам обслуживания держателей карт и оформлению операций с использованием карт;</w:t>
      </w:r>
    </w:p>
    <w:p w:rsidR="00866742" w:rsidRDefault="00866742" w:rsidP="00866742">
      <w:pPr>
        <w:jc w:val="both"/>
      </w:pPr>
      <w:r>
        <w:rPr>
          <w:rFonts w:ascii="Times New Roman" w:hAnsi="Times New Roman" w:cs="Times New Roman"/>
        </w:rPr>
        <w:t>3) обеспечить круглосуточную электронную и голосовую авторизацию (техническую поддержку) 7 дней в неделю, за исключением перерывов, связанных с технологическим обслуживанием Процессингового центра, устранением аварийных ситуаций, а также перерывов, возникших не по вине Исполнителя;</w:t>
      </w:r>
    </w:p>
    <w:p w:rsidR="00866742" w:rsidRDefault="00866742" w:rsidP="00866742">
      <w:pPr>
        <w:jc w:val="both"/>
      </w:pPr>
      <w:r>
        <w:rPr>
          <w:rFonts w:ascii="Times New Roman" w:hAnsi="Times New Roman" w:cs="Times New Roman"/>
        </w:rPr>
        <w:t>4) обеспечить круглосуточную (24/7) клиентскую поддержку Заказчика;</w:t>
      </w:r>
    </w:p>
    <w:p w:rsidR="00866742" w:rsidRDefault="00866742" w:rsidP="00866742">
      <w:pPr>
        <w:jc w:val="both"/>
      </w:pPr>
      <w:r>
        <w:rPr>
          <w:rFonts w:ascii="Times New Roman" w:hAnsi="Times New Roman" w:cs="Times New Roman"/>
        </w:rPr>
        <w:t>5) обеспечить наличие эффективных и удобных инструментов контроля и управления отчетностью, с возможностью отслеживания и сверки платежей;</w:t>
      </w:r>
    </w:p>
    <w:p w:rsidR="00866742" w:rsidRPr="0032164B" w:rsidRDefault="00866742" w:rsidP="0086674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color w:val="000000"/>
        </w:rPr>
        <w:t xml:space="preserve">производить возмещение сумм операций оплаты с использованием карт на следующие банковские реквизиты Заказчика (выбор реквизитов для перечисления осуществляется по </w:t>
      </w:r>
      <w:r w:rsidRPr="0032164B">
        <w:rPr>
          <w:rFonts w:ascii="Times New Roman" w:hAnsi="Times New Roman" w:cs="Times New Roman"/>
        </w:rPr>
        <w:t>заявке Заказчика):</w:t>
      </w:r>
    </w:p>
    <w:p w:rsidR="0032164B" w:rsidRPr="0032164B" w:rsidRDefault="00866742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kern w:val="2"/>
          <w:lang w:eastAsia="zh-CN" w:bidi="hi-IN"/>
        </w:rPr>
        <w:t xml:space="preserve">1) </w:t>
      </w:r>
      <w:r w:rsidR="0032164B" w:rsidRPr="0032164B">
        <w:rPr>
          <w:rFonts w:eastAsia="NSimSun"/>
          <w:i/>
          <w:kern w:val="2"/>
          <w:lang w:eastAsia="zh-CN" w:bidi="hi-IN"/>
        </w:rPr>
        <w:t>Государственное автономное профессиональное образовательное учреждение Свердловской области «Уральский колледж технологий и предпринимательства» (краткое наименование ГАПОУ СО «УКТП»)</w:t>
      </w:r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>ИНН 6664030878   КПП 667901001 ОГРН 1036605192458</w:t>
      </w:r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 xml:space="preserve">ОКВЭД </w:t>
      </w:r>
      <w:proofErr w:type="gramStart"/>
      <w:r w:rsidRPr="0032164B">
        <w:rPr>
          <w:rFonts w:eastAsia="NSimSun"/>
          <w:i/>
          <w:kern w:val="2"/>
          <w:lang w:eastAsia="zh-CN" w:bidi="hi-IN"/>
        </w:rPr>
        <w:t>85.21  ОКПО</w:t>
      </w:r>
      <w:proofErr w:type="gramEnd"/>
      <w:r w:rsidRPr="0032164B">
        <w:rPr>
          <w:rFonts w:eastAsia="NSimSun"/>
          <w:i/>
          <w:kern w:val="2"/>
          <w:lang w:eastAsia="zh-CN" w:bidi="hi-IN"/>
        </w:rPr>
        <w:t xml:space="preserve">  39910681  ОКАТО 65401390000  ОКТМО 65701000 ОКОГУ 2300223 ОКФС 13 ОКОПФ 75201</w:t>
      </w:r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 xml:space="preserve">Юридический адрес: 620103, г. Екатеринбург, ул. Умельцев, д. 5 </w:t>
      </w:r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 xml:space="preserve">Тел. бухгалтерии: 256-96-25; факс 255-85-98 Электронная почта:  </w:t>
      </w:r>
      <w:hyperlink r:id="rId5" w:history="1">
        <w:r w:rsidRPr="0032164B">
          <w:rPr>
            <w:rFonts w:eastAsia="NSimSun"/>
            <w:i/>
            <w:kern w:val="2"/>
            <w:lang w:eastAsia="zh-CN" w:bidi="hi-IN"/>
          </w:rPr>
          <w:t>mail@uktp.ru</w:t>
        </w:r>
      </w:hyperlink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>Получатель: Министерство финансов Свердловской области (ГАПОУ СО «УКТП», л/</w:t>
      </w:r>
      <w:proofErr w:type="spellStart"/>
      <w:r w:rsidRPr="0032164B">
        <w:rPr>
          <w:rFonts w:eastAsia="NSimSun"/>
          <w:i/>
          <w:kern w:val="2"/>
          <w:lang w:eastAsia="zh-CN" w:bidi="hi-IN"/>
        </w:rPr>
        <w:t>сч</w:t>
      </w:r>
      <w:proofErr w:type="spellEnd"/>
      <w:r w:rsidRPr="0032164B">
        <w:rPr>
          <w:rFonts w:eastAsia="NSimSun"/>
          <w:i/>
          <w:kern w:val="2"/>
          <w:lang w:eastAsia="zh-CN" w:bidi="hi-IN"/>
        </w:rPr>
        <w:t>. 33012906170)</w:t>
      </w:r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>Банк получателя:</w:t>
      </w:r>
    </w:p>
    <w:p w:rsidR="0032164B" w:rsidRPr="0032164B" w:rsidRDefault="0032164B" w:rsidP="0032164B">
      <w:pPr>
        <w:pStyle w:val="a3"/>
        <w:rPr>
          <w:rFonts w:eastAsia="NSimSun"/>
          <w:i/>
          <w:kern w:val="2"/>
          <w:lang w:eastAsia="zh-CN" w:bidi="hi-IN"/>
        </w:rPr>
      </w:pPr>
      <w:r w:rsidRPr="0032164B">
        <w:rPr>
          <w:rFonts w:eastAsia="NSimSun"/>
          <w:i/>
          <w:kern w:val="2"/>
          <w:lang w:eastAsia="zh-CN" w:bidi="hi-IN"/>
        </w:rPr>
        <w:t>Уральское ГУ Банка России// УФК по Свердловской области г. Екатеринбург</w:t>
      </w:r>
    </w:p>
    <w:p w:rsidR="00866742" w:rsidRPr="0032164B" w:rsidRDefault="0032164B" w:rsidP="0032164B">
      <w:pPr>
        <w:rPr>
          <w:rFonts w:ascii="Times New Roman" w:hAnsi="Times New Roman" w:cs="Times New Roman"/>
          <w:i/>
        </w:rPr>
      </w:pPr>
      <w:r w:rsidRPr="0032164B">
        <w:rPr>
          <w:rFonts w:ascii="Times New Roman" w:hAnsi="Times New Roman" w:cs="Times New Roman"/>
          <w:i/>
        </w:rPr>
        <w:t xml:space="preserve">БИК </w:t>
      </w:r>
      <w:proofErr w:type="gramStart"/>
      <w:r w:rsidRPr="0032164B">
        <w:rPr>
          <w:rFonts w:ascii="Times New Roman" w:hAnsi="Times New Roman" w:cs="Times New Roman"/>
          <w:i/>
        </w:rPr>
        <w:t>016577551;  Счет</w:t>
      </w:r>
      <w:proofErr w:type="gramEnd"/>
      <w:r w:rsidRPr="0032164B">
        <w:rPr>
          <w:rFonts w:ascii="Times New Roman" w:hAnsi="Times New Roman" w:cs="Times New Roman"/>
          <w:i/>
        </w:rPr>
        <w:t xml:space="preserve"> №   40102810645370000054;       Казначейский счет 03224643650000006200</w:t>
      </w:r>
    </w:p>
    <w:p w:rsidR="0032164B" w:rsidRDefault="0032164B" w:rsidP="0032164B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866742" w:rsidRDefault="00866742" w:rsidP="00866742">
      <w:pPr>
        <w:ind w:firstLine="567"/>
        <w:jc w:val="both"/>
      </w:pPr>
      <w:bookmarkStart w:id="1" w:name="__DdeLink__2981_1044874973"/>
      <w:r>
        <w:rPr>
          <w:rFonts w:ascii="Times New Roman" w:hAnsi="Times New Roman" w:cs="Times New Roman"/>
          <w:color w:val="000000"/>
        </w:rPr>
        <w:t xml:space="preserve">Объем оказываемых услуг: </w:t>
      </w:r>
      <w:r w:rsidR="001B27E0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</w:t>
      </w:r>
      <w:proofErr w:type="spellEnd"/>
      <w:r>
        <w:rPr>
          <w:rFonts w:ascii="Times New Roman" w:hAnsi="Times New Roman" w:cs="Times New Roman"/>
          <w:color w:val="000000"/>
        </w:rPr>
        <w:t>. ед.</w:t>
      </w:r>
      <w:bookmarkEnd w:id="1"/>
    </w:p>
    <w:p w:rsidR="00866742" w:rsidRDefault="00866742" w:rsidP="0086674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ascii="Times New Roman" w:hAnsi="Times New Roman" w:cs="Times New Roman"/>
        </w:rPr>
        <w:t>С</w:t>
      </w:r>
      <w:r w:rsidR="0032164B">
        <w:rPr>
          <w:rFonts w:ascii="Times New Roman" w:hAnsi="Times New Roman" w:cs="Times New Roman"/>
        </w:rPr>
        <w:t>рок оказания услуг: с 01.01.2025 по 31.12.2025</w:t>
      </w:r>
      <w:r>
        <w:rPr>
          <w:rFonts w:ascii="Times New Roman" w:hAnsi="Times New Roman" w:cs="Times New Roman"/>
        </w:rPr>
        <w:t>.</w:t>
      </w:r>
    </w:p>
    <w:p w:rsidR="00866742" w:rsidRDefault="00866742" w:rsidP="0086674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ascii="Times New Roman" w:hAnsi="Times New Roman" w:cs="Times New Roman"/>
          <w:color w:val="000000"/>
        </w:rPr>
        <w:t>Места оказания услуги:</w:t>
      </w:r>
      <w:r w:rsidR="0032164B">
        <w:rPr>
          <w:rFonts w:ascii="Times New Roman" w:hAnsi="Times New Roman" w:cs="Times New Roman"/>
          <w:color w:val="000000"/>
        </w:rPr>
        <w:t xml:space="preserve"> </w:t>
      </w:r>
      <w:r w:rsidR="0032164B" w:rsidRPr="0032164B">
        <w:t>г. Екатеринбург, ул. Умельцев, д. 5</w:t>
      </w:r>
      <w:r w:rsidR="0032164B">
        <w:t>;</w:t>
      </w:r>
      <w:r w:rsidRPr="0032164B">
        <w:t xml:space="preserve"> </w:t>
      </w:r>
      <w:r w:rsidR="0032164B" w:rsidRPr="00876FD3">
        <w:t>г. Екатеринбург, ул. Эскадронная, д. 4.</w:t>
      </w:r>
    </w:p>
    <w:p w:rsidR="00866742" w:rsidRDefault="00866742" w:rsidP="0086674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</w:p>
    <w:p w:rsidR="00866742" w:rsidRDefault="00866742" w:rsidP="00866742">
      <w:pPr>
        <w:widowControl w:val="0"/>
        <w:ind w:firstLine="567"/>
        <w:jc w:val="center"/>
      </w:pPr>
      <w:r>
        <w:rPr>
          <w:rFonts w:ascii="Times New Roman" w:hAnsi="Times New Roman" w:cs="Times New Roman"/>
          <w:b/>
          <w:bCs/>
        </w:rPr>
        <w:t xml:space="preserve">2. Требования к результатам работ и иные показатели, связанные с определением соответствия выполненных работ потребностям заказчика </w:t>
      </w:r>
      <w:r w:rsidR="0032164B">
        <w:rPr>
          <w:rFonts w:ascii="Times New Roman" w:hAnsi="Times New Roman" w:cs="Times New Roman"/>
          <w:b/>
          <w:bCs/>
        </w:rPr>
        <w:t xml:space="preserve">(приемка </w:t>
      </w:r>
      <w:r>
        <w:rPr>
          <w:rFonts w:ascii="Times New Roman" w:hAnsi="Times New Roman" w:cs="Times New Roman"/>
          <w:b/>
          <w:bCs/>
        </w:rPr>
        <w:t>работ)</w:t>
      </w:r>
    </w:p>
    <w:p w:rsidR="00866742" w:rsidRDefault="00866742" w:rsidP="00866742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2.1. Срок перечисления денежных средств на расчетный счет Заказчика - не позднее 2-х рабочих дней после проведения операции на основании полученной от Заказчика расчетной информации об операциях, переданной от электронного терминала.</w:t>
      </w:r>
    </w:p>
    <w:p w:rsidR="00866742" w:rsidRDefault="00866742" w:rsidP="00866742">
      <w:pPr>
        <w:ind w:firstLine="567"/>
        <w:jc w:val="both"/>
      </w:pPr>
      <w:r>
        <w:rPr>
          <w:rFonts w:ascii="Times New Roman" w:hAnsi="Times New Roman" w:cs="Times New Roman"/>
        </w:rPr>
        <w:t>2.2. По результатам Операций/Операций возврата, совершенных с использованием электронного терминала, производить сверку итогов каждый месяц.</w:t>
      </w:r>
    </w:p>
    <w:p w:rsidR="00866742" w:rsidRDefault="00866742" w:rsidP="00866742">
      <w:pPr>
        <w:tabs>
          <w:tab w:val="left" w:pos="426"/>
        </w:tabs>
        <w:ind w:firstLine="567"/>
        <w:jc w:val="both"/>
      </w:pPr>
      <w:r>
        <w:rPr>
          <w:rFonts w:ascii="Times New Roman" w:hAnsi="Times New Roman" w:cs="Times New Roman"/>
        </w:rPr>
        <w:t>2.3. Перечень карт, которые торгово-сервисная точка принимает в оплату товаров (услуг):</w:t>
      </w:r>
    </w:p>
    <w:p w:rsidR="00866742" w:rsidRDefault="00866742" w:rsidP="00866742">
      <w:pPr>
        <w:tabs>
          <w:tab w:val="left" w:pos="426"/>
        </w:tabs>
        <w:ind w:firstLine="567"/>
        <w:jc w:val="both"/>
        <w:rPr>
          <w:rFonts w:cs="Times New Roman"/>
        </w:rPr>
      </w:pPr>
    </w:p>
    <w:tbl>
      <w:tblPr>
        <w:tblW w:w="5000" w:type="pct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9"/>
        <w:gridCol w:w="2464"/>
        <w:gridCol w:w="3052"/>
      </w:tblGrid>
      <w:tr w:rsidR="00866742" w:rsidTr="00827B56">
        <w:trPr>
          <w:trHeight w:val="922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MasterCard</w:t>
            </w:r>
            <w:proofErr w:type="spellEnd"/>
          </w:p>
        </w:tc>
        <w:tc>
          <w:tcPr>
            <w:tcW w:w="5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33425" cy="428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9" t="-270" r="-159" b="-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742" w:rsidTr="00827B56">
        <w:trPr>
          <w:trHeight w:val="922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MasterCard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Electronic</w:t>
            </w:r>
            <w:proofErr w:type="spellEnd"/>
          </w:p>
        </w:tc>
        <w:tc>
          <w:tcPr>
            <w:tcW w:w="5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23900" cy="419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3" t="-275" r="-163" b="-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742" w:rsidTr="00827B56">
        <w:trPr>
          <w:trHeight w:val="922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Maestro</w:t>
            </w:r>
            <w:proofErr w:type="spellEnd"/>
          </w:p>
          <w:p w:rsidR="00866742" w:rsidRDefault="00866742" w:rsidP="00827B56">
            <w:pPr>
              <w:ind w:firstLine="567"/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 обязательным вводом ПИН-кода) </w:t>
            </w:r>
          </w:p>
        </w:tc>
        <w:tc>
          <w:tcPr>
            <w:tcW w:w="5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23900" cy="419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7" t="-270" r="-157" b="-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742" w:rsidTr="00827B56">
        <w:trPr>
          <w:trHeight w:val="922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Visa</w:t>
            </w:r>
            <w:proofErr w:type="spellEnd"/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23900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5" t="-540" r="-165" b="-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2390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2" t="-400" r="-262" b="-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742" w:rsidTr="00827B56">
        <w:trPr>
          <w:trHeight w:val="922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Visa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Electron</w:t>
            </w:r>
            <w:proofErr w:type="spellEnd"/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71525" cy="476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7" t="-139" r="-87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239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2" t="-400" r="-262" b="-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742" w:rsidTr="00827B56">
        <w:trPr>
          <w:trHeight w:val="922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МИР</w:t>
            </w:r>
          </w:p>
        </w:tc>
        <w:tc>
          <w:tcPr>
            <w:tcW w:w="5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742" w:rsidRDefault="00866742" w:rsidP="00827B56">
            <w:pPr>
              <w:ind w:firstLine="567"/>
              <w:jc w:val="center"/>
              <w:rPr>
                <w:rFonts w:cs="Times New Roman"/>
                <w:b/>
                <w:b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81075" cy="304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377" r="-116" b="-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742" w:rsidRDefault="00866742" w:rsidP="00866742">
      <w:pPr>
        <w:widowControl w:val="0"/>
        <w:ind w:firstLine="567"/>
        <w:jc w:val="center"/>
        <w:rPr>
          <w:rFonts w:cs="Times New Roman"/>
          <w:b/>
          <w:bCs/>
        </w:rPr>
      </w:pPr>
    </w:p>
    <w:p w:rsidR="00866742" w:rsidRDefault="00866742" w:rsidP="00866742">
      <w:pPr>
        <w:widowControl w:val="0"/>
        <w:ind w:firstLine="567"/>
        <w:jc w:val="center"/>
      </w:pPr>
      <w:r>
        <w:rPr>
          <w:rFonts w:ascii="Times New Roman" w:hAnsi="Times New Roman" w:cs="Times New Roman"/>
          <w:b/>
          <w:bCs/>
        </w:rPr>
        <w:t>3. Порядок контроля и приемки</w:t>
      </w:r>
    </w:p>
    <w:p w:rsidR="00866742" w:rsidRDefault="00866742" w:rsidP="0086674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перечисляет суммы операций, совершенных с использованием карт, </w:t>
      </w:r>
      <w:r w:rsidR="001B27E0">
        <w:rPr>
          <w:rFonts w:ascii="Times New Roman" w:eastAsia="Arial" w:hAnsi="Times New Roman" w:cs="Times New Roman"/>
        </w:rPr>
        <w:t xml:space="preserve">без </w:t>
      </w:r>
      <w:r w:rsidR="001B27E0">
        <w:rPr>
          <w:rFonts w:ascii="Times New Roman" w:hAnsi="Times New Roman" w:cs="Times New Roman"/>
        </w:rPr>
        <w:t>вычета</w:t>
      </w:r>
      <w:r>
        <w:rPr>
          <w:rFonts w:ascii="Times New Roman" w:hAnsi="Times New Roman" w:cs="Times New Roman"/>
        </w:rPr>
        <w:t xml:space="preserve"> комиссии за торговый </w:t>
      </w:r>
      <w:proofErr w:type="spellStart"/>
      <w:r>
        <w:rPr>
          <w:rFonts w:ascii="Times New Roman" w:hAnsi="Times New Roman" w:cs="Times New Roman"/>
        </w:rPr>
        <w:t>эквайринг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1B27E0" w:rsidRDefault="001B27E0" w:rsidP="001B27E0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60"/>
        <w:ind w:right="23" w:firstLine="567"/>
        <w:jc w:val="both"/>
        <w:rPr>
          <w:rFonts w:ascii="Times New Roman" w:hAnsi="Times New Roman" w:cs="Times New Roman"/>
        </w:rPr>
      </w:pPr>
      <w:r w:rsidRPr="001B27E0">
        <w:rPr>
          <w:rFonts w:ascii="Times New Roman" w:hAnsi="Times New Roman" w:cs="Times New Roman"/>
        </w:rPr>
        <w:t xml:space="preserve">Банк ежемесячно, не позднее 10 (десятого) рабочего дня месяца, следующего за месяцем оказания услуг (далее – Отчетный месяц), направляет </w:t>
      </w:r>
      <w:r>
        <w:rPr>
          <w:rFonts w:ascii="Times New Roman" w:hAnsi="Times New Roman" w:cs="Times New Roman"/>
        </w:rPr>
        <w:t>Заказчику</w:t>
      </w:r>
      <w:r w:rsidRPr="001B27E0">
        <w:rPr>
          <w:rFonts w:ascii="Times New Roman" w:hAnsi="Times New Roman" w:cs="Times New Roman"/>
        </w:rPr>
        <w:t xml:space="preserve"> Акт о перечислении </w:t>
      </w:r>
      <w:r>
        <w:rPr>
          <w:rFonts w:ascii="Times New Roman" w:hAnsi="Times New Roman" w:cs="Times New Roman"/>
        </w:rPr>
        <w:t>Заказчику</w:t>
      </w:r>
      <w:r w:rsidRPr="001B27E0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умм операций по картам по форме </w:t>
      </w:r>
      <w:r w:rsidRPr="001B27E0">
        <w:rPr>
          <w:rFonts w:ascii="Times New Roman" w:hAnsi="Times New Roman" w:cs="Times New Roman"/>
        </w:rPr>
        <w:t xml:space="preserve">и счет на оплату услуг Банка за проведение расчетов по Операциям оплаты за Отчетный месяц. </w:t>
      </w:r>
    </w:p>
    <w:p w:rsidR="001B27E0" w:rsidRPr="001B27E0" w:rsidRDefault="001B27E0" w:rsidP="001B27E0">
      <w:pPr>
        <w:tabs>
          <w:tab w:val="left" w:pos="0"/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40"/>
        <w:ind w:right="23" w:firstLine="567"/>
        <w:jc w:val="both"/>
        <w:rPr>
          <w:rFonts w:ascii="Times New Roman" w:hAnsi="Times New Roman" w:cs="Times New Roman"/>
        </w:rPr>
      </w:pPr>
      <w:r w:rsidRPr="001B27E0">
        <w:rPr>
          <w:rFonts w:ascii="Times New Roman" w:hAnsi="Times New Roman" w:cs="Times New Roman"/>
        </w:rPr>
        <w:t xml:space="preserve">Банк ежемесячно, не позднее 10 (десятого) рабочего дня месяца, следующего за Отчетным месяцем, направляет Заказчику счет на сумму платы за сервисное обслуживание Смарт-терминалов за Отчетный месяц. </w:t>
      </w:r>
    </w:p>
    <w:p w:rsidR="00866742" w:rsidRDefault="00866742" w:rsidP="00866742">
      <w:pPr>
        <w:ind w:firstLine="567"/>
        <w:jc w:val="both"/>
      </w:pPr>
      <w:r>
        <w:rPr>
          <w:rFonts w:ascii="Times New Roman" w:hAnsi="Times New Roman" w:cs="Times New Roman"/>
        </w:rPr>
        <w:t>3.2. Контроль за сроками и качеством оказания услуг производится представителем Заказчика.</w:t>
      </w:r>
    </w:p>
    <w:p w:rsidR="00866742" w:rsidRDefault="00866742" w:rsidP="00866742">
      <w:pPr>
        <w:ind w:firstLine="567"/>
        <w:jc w:val="both"/>
      </w:pPr>
      <w:r>
        <w:rPr>
          <w:rFonts w:ascii="Times New Roman" w:hAnsi="Times New Roman" w:cs="Times New Roman"/>
        </w:rPr>
        <w:t>3.3. Исполнитель должен гарантировать высокое качество оказания услуг и оперативность их проведения.</w:t>
      </w:r>
    </w:p>
    <w:p w:rsidR="00866742" w:rsidRDefault="00866742" w:rsidP="00866742">
      <w:pPr>
        <w:widowControl w:val="0"/>
        <w:ind w:firstLine="567"/>
        <w:jc w:val="center"/>
      </w:pPr>
      <w:r>
        <w:rPr>
          <w:rFonts w:ascii="Times New Roman" w:hAnsi="Times New Roman" w:cs="Times New Roman"/>
          <w:b/>
          <w:bCs/>
        </w:rPr>
        <w:t>4. Требования к техническому и программному обеспечению</w:t>
      </w:r>
    </w:p>
    <w:p w:rsidR="00866742" w:rsidRDefault="00866742" w:rsidP="00866742">
      <w:pPr>
        <w:ind w:firstLine="567"/>
        <w:jc w:val="both"/>
      </w:pPr>
      <w:r>
        <w:rPr>
          <w:rFonts w:ascii="Times New Roman" w:hAnsi="Times New Roman" w:cs="Times New Roman"/>
        </w:rPr>
        <w:t>4.1.</w:t>
      </w:r>
      <w:r w:rsidR="00A25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Требования к терминалам </w:t>
      </w:r>
    </w:p>
    <w:p w:rsidR="00866742" w:rsidRDefault="00866742" w:rsidP="00866742">
      <w:pPr>
        <w:ind w:firstLine="567"/>
        <w:jc w:val="both"/>
      </w:pPr>
      <w:r>
        <w:rPr>
          <w:rFonts w:ascii="Times New Roman" w:hAnsi="Times New Roman" w:cs="Times New Roman"/>
        </w:rPr>
        <w:t xml:space="preserve">4.1.1. Для проведения операции с использованием банковских карт Исполнитель устанавливает у Заказчика и подготавливает к эксплуатации </w:t>
      </w:r>
      <w:r w:rsidR="00A250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A250E4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 xml:space="preserve">) </w:t>
      </w:r>
      <w:r w:rsidR="001B27E0">
        <w:rPr>
          <w:rFonts w:ascii="Times New Roman" w:hAnsi="Times New Roman" w:cs="Times New Roman"/>
        </w:rPr>
        <w:t xml:space="preserve">проводных </w:t>
      </w:r>
      <w:r>
        <w:rPr>
          <w:rFonts w:ascii="Times New Roman" w:hAnsi="Times New Roman" w:cs="Times New Roman"/>
        </w:rPr>
        <w:t>электронных терминала</w:t>
      </w:r>
      <w:r w:rsidR="001B27E0">
        <w:rPr>
          <w:rFonts w:ascii="Times New Roman" w:hAnsi="Times New Roman" w:cs="Times New Roman"/>
        </w:rPr>
        <w:t xml:space="preserve"> и два (два) </w:t>
      </w:r>
      <w:r w:rsidR="001B27E0" w:rsidRPr="00B62C91">
        <w:rPr>
          <w:rFonts w:ascii="Times New Roman" w:hAnsi="Times New Roman" w:cs="Times New Roman"/>
        </w:rPr>
        <w:t>Смарт-терминала</w:t>
      </w:r>
      <w:r>
        <w:rPr>
          <w:rFonts w:ascii="Times New Roman" w:hAnsi="Times New Roman" w:cs="Times New Roman"/>
        </w:rPr>
        <w:t>. Терминалы являются собственностью Исполнителя. Установка и подключение терминалов к рабочим местам Заказчика осуществляется силами Исполнителя.</w:t>
      </w:r>
    </w:p>
    <w:p w:rsidR="00866742" w:rsidRDefault="00866742" w:rsidP="00866742">
      <w:pPr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4.1.2. В случае выхода из строя электронного терминала Исполнитель должен обеспечить Заказчика исправными электронными терминалами не позднее 3 (трех) рабочих дней с даты письменного обращения Заказчика к Исполнителю.</w:t>
      </w:r>
    </w:p>
    <w:p w:rsidR="00141FFC" w:rsidRDefault="00141FFC"/>
    <w:sectPr w:rsidR="0014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MS Mincho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60B78"/>
    <w:multiLevelType w:val="multilevel"/>
    <w:tmpl w:val="8C368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42"/>
    <w:rsid w:val="00141FFC"/>
    <w:rsid w:val="001B27E0"/>
    <w:rsid w:val="0032164B"/>
    <w:rsid w:val="005F2BDB"/>
    <w:rsid w:val="00866742"/>
    <w:rsid w:val="009D7E56"/>
    <w:rsid w:val="00A250E4"/>
    <w:rsid w:val="00B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FD3C"/>
  <w15:chartTrackingRefBased/>
  <w15:docId w15:val="{DBFD6D95-BE80-4614-813A-3E2B097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42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0E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E4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ail@uktp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Экономист</dc:creator>
  <cp:keywords/>
  <dc:description/>
  <cp:lastModifiedBy>Бухгалтер Экономист</cp:lastModifiedBy>
  <cp:revision>4</cp:revision>
  <cp:lastPrinted>2024-11-18T06:40:00Z</cp:lastPrinted>
  <dcterms:created xsi:type="dcterms:W3CDTF">2023-12-11T10:30:00Z</dcterms:created>
  <dcterms:modified xsi:type="dcterms:W3CDTF">2024-12-13T10:23:00Z</dcterms:modified>
</cp:coreProperties>
</file>