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FA1" w:rsidRPr="00DB6FA1" w:rsidRDefault="00DB6FA1" w:rsidP="00DB6FA1">
      <w:pPr>
        <w:autoSpaceDE w:val="0"/>
        <w:autoSpaceDN w:val="0"/>
        <w:adjustRightInd w:val="0"/>
        <w:spacing w:after="160" w:line="259" w:lineRule="auto"/>
        <w:jc w:val="right"/>
        <w:rPr>
          <w:rFonts w:ascii="Times New Roman" w:eastAsia="Calibri" w:hAnsi="Times New Roman" w:cs="Times New Roman"/>
          <w:b/>
          <w:bCs/>
          <w:lang w:eastAsia="en-US"/>
        </w:rPr>
      </w:pPr>
      <w:r w:rsidRPr="00DB6FA1">
        <w:rPr>
          <w:rFonts w:ascii="Times New Roman" w:eastAsia="Calibri" w:hAnsi="Times New Roman" w:cs="Times New Roman"/>
          <w:lang w:eastAsia="en-US"/>
        </w:rPr>
        <w:fldChar w:fldCharType="begin"/>
      </w:r>
      <w:r w:rsidRPr="00DB6FA1">
        <w:rPr>
          <w:rFonts w:ascii="Times New Roman" w:eastAsia="Calibri" w:hAnsi="Times New Roman" w:cs="Times New Roman"/>
          <w:lang w:eastAsia="en-US"/>
        </w:rPr>
        <w:instrText xml:space="preserve"> HYPERLINK \l "Par755" </w:instrText>
      </w:r>
      <w:r w:rsidRPr="00DB6FA1">
        <w:rPr>
          <w:rFonts w:ascii="Times New Roman" w:eastAsia="Calibri" w:hAnsi="Times New Roman" w:cs="Times New Roman"/>
          <w:lang w:eastAsia="en-US"/>
        </w:rPr>
        <w:fldChar w:fldCharType="separate"/>
      </w:r>
      <w:r w:rsidRPr="00DB6FA1">
        <w:rPr>
          <w:rFonts w:ascii="Times New Roman" w:eastAsia="Calibri" w:hAnsi="Times New Roman" w:cs="Times New Roman"/>
          <w:b/>
          <w:bCs/>
          <w:lang w:eastAsia="en-US"/>
        </w:rPr>
        <w:t>Приложение N 2</w:t>
      </w:r>
      <w:r w:rsidRPr="00DB6FA1">
        <w:rPr>
          <w:rFonts w:ascii="Times New Roman" w:eastAsia="Calibri" w:hAnsi="Times New Roman" w:cs="Times New Roman"/>
          <w:b/>
          <w:bCs/>
          <w:lang w:eastAsia="en-US"/>
        </w:rPr>
        <w:fldChar w:fldCharType="end"/>
      </w:r>
      <w:r w:rsidRPr="00DB6FA1">
        <w:rPr>
          <w:rFonts w:ascii="Times New Roman" w:eastAsia="Calibri" w:hAnsi="Times New Roman" w:cs="Times New Roman"/>
          <w:b/>
          <w:bCs/>
          <w:lang w:eastAsia="en-US"/>
        </w:rPr>
        <w:t xml:space="preserve"> к Извещению</w:t>
      </w:r>
    </w:p>
    <w:p w:rsidR="00DB6FA1" w:rsidRPr="00DB6FA1" w:rsidRDefault="00DB6FA1" w:rsidP="00DB6FA1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</w:p>
    <w:p w:rsidR="00DB6FA1" w:rsidRPr="00DB6FA1" w:rsidRDefault="00DB6FA1" w:rsidP="00DB6FA1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DB6FA1">
        <w:rPr>
          <w:rFonts w:ascii="Times New Roman" w:eastAsia="Calibri" w:hAnsi="Times New Roman" w:cs="Times New Roman"/>
          <w:b/>
          <w:bCs/>
          <w:lang w:eastAsia="en-US"/>
        </w:rPr>
        <w:t xml:space="preserve">ОБОСНОВАНИЕ НАЧАЛЬНОЙ (МАКСИМАЛЬНОЙ) ЦЕНЫ ДОГОВОРА </w:t>
      </w:r>
    </w:p>
    <w:p w:rsidR="00DB6FA1" w:rsidRPr="00DB6FA1" w:rsidRDefault="00DB6FA1" w:rsidP="00DB6FA1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bCs/>
        </w:rPr>
      </w:pPr>
      <w:r w:rsidRPr="00DB6FA1">
        <w:rPr>
          <w:rFonts w:ascii="Times New Roman" w:eastAsia="Courier New" w:hAnsi="Times New Roman" w:cs="Times New Roman"/>
          <w:b/>
          <w:bCs/>
        </w:rPr>
        <w:t>Поставка рыбы свеж</w:t>
      </w:r>
      <w:r>
        <w:rPr>
          <w:rFonts w:ascii="Times New Roman" w:eastAsia="Courier New" w:hAnsi="Times New Roman" w:cs="Times New Roman"/>
          <w:b/>
          <w:bCs/>
        </w:rPr>
        <w:t>емороженой (горбуши) для нужд МАУ</w:t>
      </w:r>
      <w:r w:rsidRPr="00DB6FA1">
        <w:rPr>
          <w:rFonts w:ascii="Times New Roman" w:eastAsia="Courier New" w:hAnsi="Times New Roman" w:cs="Times New Roman"/>
          <w:b/>
          <w:bCs/>
        </w:rPr>
        <w:t xml:space="preserve"> ГКШП на январь-апрель 2024 г.</w:t>
      </w:r>
    </w:p>
    <w:p w:rsidR="00F32611" w:rsidRPr="00F32611" w:rsidRDefault="00F32611" w:rsidP="00F3261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</w:p>
    <w:p w:rsidR="00DB6FA1" w:rsidRPr="00DB6FA1" w:rsidRDefault="00DB6FA1" w:rsidP="00DB6F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B6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>Наименование предмета закупки:</w:t>
      </w:r>
      <w:r w:rsidRPr="00DB6FA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bidi="ru-RU"/>
        </w:rPr>
        <w:t xml:space="preserve"> </w:t>
      </w:r>
      <w:r w:rsidRPr="00DB6F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Лот №1 – Поставка рыбы свежемороженой (горбуши)</w:t>
      </w:r>
    </w:p>
    <w:p w:rsidR="00DB6FA1" w:rsidRPr="00DB6FA1" w:rsidRDefault="00DB6FA1" w:rsidP="00DB6F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B6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 xml:space="preserve">Метод формирования начальной (максимальной) цены договора: </w:t>
      </w:r>
      <w:r w:rsidRPr="00B4759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начальная (максимальная) цена договора определена методом         </w:t>
      </w:r>
      <w:r w:rsidRPr="00B4759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ru-RU"/>
        </w:rPr>
        <w:t>сопоставимых рыночных цен (анализа рынка). При применении данного метода НМЦ рассчитывается путем вычисления среднеарифметического значения цен, указанных в ценовых источниках.</w:t>
      </w:r>
    </w:p>
    <w:p w:rsidR="00DB6FA1" w:rsidRPr="00DB6FA1" w:rsidRDefault="00DB6FA1" w:rsidP="00DB6FA1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B6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 xml:space="preserve">Начальная (максимальная) цена договора: </w:t>
      </w:r>
      <w:r w:rsidRPr="00DB6F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для установления начальной (максимальной) цены договора</w:t>
      </w:r>
      <w:r w:rsidRPr="00DB6FA1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 xml:space="preserve">, </w:t>
      </w:r>
      <w:r w:rsidRPr="00DB6F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использовались следующие источники:</w:t>
      </w:r>
    </w:p>
    <w:tbl>
      <w:tblPr>
        <w:tblW w:w="4827" w:type="pct"/>
        <w:tblInd w:w="392" w:type="dxa"/>
        <w:tblLayout w:type="fixed"/>
        <w:tblLook w:val="0000"/>
      </w:tblPr>
      <w:tblGrid>
        <w:gridCol w:w="573"/>
        <w:gridCol w:w="3763"/>
        <w:gridCol w:w="1622"/>
        <w:gridCol w:w="1562"/>
        <w:gridCol w:w="1516"/>
        <w:gridCol w:w="1667"/>
        <w:gridCol w:w="1661"/>
        <w:gridCol w:w="1910"/>
      </w:tblGrid>
      <w:tr w:rsidR="00DB6FA1" w:rsidRPr="00DB6FA1" w:rsidTr="001507C9">
        <w:trPr>
          <w:trHeight w:val="57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6FA1" w:rsidRPr="00DB6FA1" w:rsidRDefault="00DB6FA1" w:rsidP="00DB6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B6FA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DB6FA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п\п</w:t>
            </w:r>
            <w:proofErr w:type="spellEnd"/>
          </w:p>
        </w:tc>
        <w:tc>
          <w:tcPr>
            <w:tcW w:w="1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6FA1" w:rsidRPr="00DB6FA1" w:rsidRDefault="00DB6FA1" w:rsidP="00DB6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B6FA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Наименование товаров, работ, услуг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FA1" w:rsidRPr="00DB6FA1" w:rsidRDefault="00DB6FA1" w:rsidP="00DB6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B6FA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Цена товаров, работ, услуг с учетом НДС, руб.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FA1" w:rsidRPr="00DB6FA1" w:rsidRDefault="00DB6FA1" w:rsidP="00DB6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4759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Среднее значение цены за единицу товара, работ, услуг с учетом НДС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FA1" w:rsidRPr="00DB6FA1" w:rsidRDefault="00DB6FA1" w:rsidP="00DB6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B6F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Кол-во (</w:t>
            </w:r>
            <w:proofErr w:type="gramStart"/>
            <w:r w:rsidRPr="00DB6F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кг</w:t>
            </w:r>
            <w:proofErr w:type="gramEnd"/>
            <w:r w:rsidRPr="00DB6F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6FA1" w:rsidRPr="00DB6FA1" w:rsidRDefault="00DB6FA1" w:rsidP="00DB6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B6FA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Начальная (максимальная) цена договора, с учетом НДС</w:t>
            </w:r>
          </w:p>
        </w:tc>
      </w:tr>
      <w:tr w:rsidR="00DB6FA1" w:rsidRPr="00DB6FA1" w:rsidTr="001507C9">
        <w:trPr>
          <w:trHeight w:val="962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6FA1" w:rsidRPr="00DB6FA1" w:rsidRDefault="00DB6FA1" w:rsidP="00DB6F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6FA1" w:rsidRPr="00DB6FA1" w:rsidRDefault="00DB6FA1" w:rsidP="00DB6F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FA1" w:rsidRPr="00DB6FA1" w:rsidRDefault="00DB6FA1" w:rsidP="00DB6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B6FA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Коммерческое предложение №1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FA1" w:rsidRPr="00DB6FA1" w:rsidRDefault="00DB6FA1" w:rsidP="00DB6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B6FA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Коммерческое предложение №2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FA1" w:rsidRPr="00DB6FA1" w:rsidRDefault="00DB6FA1" w:rsidP="00DB6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B6FA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Коммерческое предложение №3</w:t>
            </w: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A1" w:rsidRPr="00DB6FA1" w:rsidRDefault="00DB6FA1" w:rsidP="00DB6F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A1" w:rsidRPr="00DB6FA1" w:rsidRDefault="00DB6FA1" w:rsidP="00DB6F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A1" w:rsidRPr="00DB6FA1" w:rsidRDefault="00DB6FA1" w:rsidP="00DB6F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B6FA1" w:rsidRPr="00DB6FA1" w:rsidTr="001507C9">
        <w:trPr>
          <w:trHeight w:val="57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FA1" w:rsidRPr="00DB6FA1" w:rsidRDefault="00DB6FA1" w:rsidP="00DB6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B6FA1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FA1" w:rsidRPr="00DB6FA1" w:rsidRDefault="00DB6FA1" w:rsidP="00DB6FA1">
            <w:pPr>
              <w:widowControl w:val="0"/>
              <w:tabs>
                <w:tab w:val="left" w:pos="203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FA1">
              <w:rPr>
                <w:rFonts w:ascii="Times New Roman" w:eastAsia="Times New Roman" w:hAnsi="Times New Roman" w:cs="Times New Roman"/>
              </w:rPr>
              <w:t>Горбуша свежемороженая потрошенная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FA1" w:rsidRPr="00DB6FA1" w:rsidRDefault="00DB6FA1" w:rsidP="00DB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410,00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FA1" w:rsidRPr="00DB6FA1" w:rsidRDefault="00DB6FA1" w:rsidP="00DB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399,00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FA1" w:rsidRPr="00DB6FA1" w:rsidRDefault="00DB6FA1" w:rsidP="00DB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425,00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A1" w:rsidRPr="00DB6FA1" w:rsidRDefault="00DB6FA1" w:rsidP="00DB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411,33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A1" w:rsidRPr="00DB6FA1" w:rsidRDefault="00DB6FA1" w:rsidP="00DB6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3</w:t>
            </w:r>
            <w:r w:rsidRPr="00DB6FA1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0 000,0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FA1" w:rsidRPr="00DB6FA1" w:rsidRDefault="00DB6FA1" w:rsidP="00DB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12 339 000</w:t>
            </w:r>
            <w:r w:rsidRPr="00DB6FA1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,00</w:t>
            </w:r>
          </w:p>
        </w:tc>
      </w:tr>
      <w:tr w:rsidR="00DB6FA1" w:rsidRPr="00DB6FA1" w:rsidTr="001507C9">
        <w:trPr>
          <w:trHeight w:val="57"/>
        </w:trPr>
        <w:tc>
          <w:tcPr>
            <w:tcW w:w="43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FA1" w:rsidRPr="00DB6FA1" w:rsidRDefault="00DB6FA1" w:rsidP="00DB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 w:rsidRPr="00DB6FA1">
              <w:rPr>
                <w:rFonts w:ascii="Times New Roman" w:eastAsia="Calibri" w:hAnsi="Times New Roman" w:cs="Times New Roman"/>
                <w:lang w:eastAsia="en-US"/>
              </w:rPr>
              <w:t>Итого: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FA1" w:rsidRPr="00DB6FA1" w:rsidRDefault="00DB6FA1" w:rsidP="00DB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hd w:val="clear" w:color="auto" w:fill="FFFFFF"/>
              </w:rPr>
              <w:t>12 339 000</w:t>
            </w:r>
            <w:r w:rsidRPr="00DB6FA1">
              <w:rPr>
                <w:rFonts w:ascii="Times New Roman" w:eastAsia="Times New Roman" w:hAnsi="Times New Roman" w:cs="Times New Roman"/>
                <w:b/>
                <w:spacing w:val="2"/>
                <w:shd w:val="clear" w:color="auto" w:fill="FFFFFF"/>
              </w:rPr>
              <w:t>,00</w:t>
            </w:r>
          </w:p>
        </w:tc>
      </w:tr>
    </w:tbl>
    <w:p w:rsidR="00DB6FA1" w:rsidRPr="00DB6FA1" w:rsidRDefault="00DB6FA1" w:rsidP="00DB6FA1">
      <w:pPr>
        <w:widowControl w:val="0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DB6FA1" w:rsidRPr="00DB6FA1" w:rsidRDefault="00DB6FA1" w:rsidP="00DB6FA1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DB6F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 xml:space="preserve">Начальная (максимальная) цена договора </w:t>
      </w:r>
      <w:r w:rsidRPr="00DB6F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составляет:</w:t>
      </w:r>
      <w:r w:rsidRPr="00DB6F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12 339 000</w:t>
      </w:r>
      <w:r w:rsidRPr="00DB6F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двенадцать</w:t>
      </w:r>
      <w:r w:rsidRPr="00DB6F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миллионов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триста тридцать девять тысяч</w:t>
      </w:r>
      <w:r w:rsidRPr="00DB6F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) рублей 00 копеек, в т. ч. НДС.</w:t>
      </w:r>
    </w:p>
    <w:p w:rsidR="00DB6FA1" w:rsidRPr="00DB6FA1" w:rsidRDefault="00DB6FA1" w:rsidP="00DB6FA1">
      <w:pPr>
        <w:widowControl w:val="0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</w:p>
    <w:p w:rsidR="00F32611" w:rsidRPr="00F32611" w:rsidRDefault="00DB6FA1" w:rsidP="00DB6FA1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B6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 xml:space="preserve">Начальная (максимальная) цена договора включает в себя: </w:t>
      </w:r>
      <w:r w:rsidRPr="00DB6F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НДС, расходы на перевозку, страхование, уплату таможенных пошлин, доставку до места, разгрузку, налоги и другие обязательные платежи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F81B91" w:rsidRDefault="00F81B91"/>
    <w:sectPr w:rsidR="00F81B91" w:rsidSect="00F3261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B4E49"/>
    <w:multiLevelType w:val="multilevel"/>
    <w:tmpl w:val="3BB882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32611"/>
    <w:rsid w:val="00021EFE"/>
    <w:rsid w:val="00057BA6"/>
    <w:rsid w:val="000947EF"/>
    <w:rsid w:val="00314153"/>
    <w:rsid w:val="003D7F21"/>
    <w:rsid w:val="004928DC"/>
    <w:rsid w:val="0067171A"/>
    <w:rsid w:val="006F05DB"/>
    <w:rsid w:val="00BF468F"/>
    <w:rsid w:val="00DB6FA1"/>
    <w:rsid w:val="00F32611"/>
    <w:rsid w:val="00F81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BA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1246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2024-11-29T03:39:00Z</dcterms:created>
  <dcterms:modified xsi:type="dcterms:W3CDTF">2024-12-04T08:35:00Z</dcterms:modified>
</cp:coreProperties>
</file>