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F76" w:rsidRDefault="00071F76">
      <w:pPr>
        <w:shd w:val="clear" w:color="auto" w:fill="FFFFFF"/>
        <w:spacing w:after="0" w:line="240" w:lineRule="auto"/>
        <w:rPr>
          <w:rFonts w:ascii="Times New Roman" w:eastAsia="Times New Roman" w:hAnsi="Times New Roman" w:cs="Times New Roman"/>
          <w:b/>
          <w:sz w:val="24"/>
          <w:szCs w:val="24"/>
          <w:lang w:eastAsia="ru-RU"/>
        </w:rPr>
      </w:pPr>
    </w:p>
    <w:p w:rsidR="00071F76" w:rsidRDefault="00414FAA">
      <w:pPr>
        <w:spacing w:after="0" w:line="240" w:lineRule="auto"/>
        <w:jc w:val="center"/>
        <w:rPr>
          <w:rFonts w:ascii="Times New Roman" w:eastAsia="Courier New" w:hAnsi="Times New Roman" w:cs="Times New Roman"/>
          <w:b/>
          <w:bCs/>
          <w:sz w:val="24"/>
          <w:szCs w:val="24"/>
        </w:rPr>
      </w:pPr>
      <w:r>
        <w:rPr>
          <w:rFonts w:ascii="Times New Roman" w:eastAsia="Courier New" w:hAnsi="Times New Roman" w:cs="Times New Roman"/>
          <w:b/>
          <w:bCs/>
          <w:sz w:val="24"/>
          <w:szCs w:val="24"/>
        </w:rPr>
        <w:t>ПРОЕКТ</w:t>
      </w:r>
    </w:p>
    <w:p w:rsidR="00071F76" w:rsidRDefault="00071F76">
      <w:pPr>
        <w:spacing w:after="0" w:line="240" w:lineRule="auto"/>
        <w:jc w:val="both"/>
        <w:rPr>
          <w:rFonts w:ascii="Times New Roman" w:eastAsia="Courier New" w:hAnsi="Times New Roman" w:cs="Times New Roman"/>
          <w:b/>
          <w:bCs/>
          <w:sz w:val="24"/>
          <w:szCs w:val="24"/>
        </w:rPr>
      </w:pPr>
    </w:p>
    <w:p w:rsidR="00071F76" w:rsidRDefault="00414FAA">
      <w:pPr>
        <w:shd w:val="clear" w:color="auto" w:fill="FFFFFF"/>
        <w:spacing w:after="0" w:line="240" w:lineRule="auto"/>
        <w:jc w:val="center"/>
        <w:rPr>
          <w:rFonts w:ascii="Times New Roman" w:eastAsia="Calibri" w:hAnsi="Times New Roman" w:cs="Times New Roman"/>
          <w:b/>
          <w:sz w:val="24"/>
          <w:szCs w:val="24"/>
        </w:rPr>
      </w:pPr>
      <w:bookmarkStart w:id="0" w:name="Par851"/>
      <w:bookmarkEnd w:id="0"/>
      <w:r>
        <w:rPr>
          <w:rFonts w:ascii="Times New Roman" w:eastAsia="Times New Roman" w:hAnsi="Times New Roman" w:cs="Times New Roman"/>
          <w:b/>
          <w:sz w:val="24"/>
          <w:szCs w:val="24"/>
          <w:lang w:eastAsia="ru-RU"/>
        </w:rPr>
        <w:t>ДОГОВОР №___</w:t>
      </w:r>
    </w:p>
    <w:p w:rsidR="00071F76" w:rsidRDefault="00071F76">
      <w:pPr>
        <w:shd w:val="clear" w:color="auto" w:fill="FFFFFF"/>
        <w:spacing w:after="0" w:line="240" w:lineRule="auto"/>
        <w:jc w:val="center"/>
        <w:rPr>
          <w:rFonts w:ascii="Times New Roman" w:eastAsia="Calibri" w:hAnsi="Times New Roman" w:cs="Times New Roman"/>
          <w:b/>
          <w:sz w:val="24"/>
          <w:szCs w:val="24"/>
        </w:rPr>
      </w:pPr>
    </w:p>
    <w:p w:rsidR="00071F76" w:rsidRDefault="00414FAA">
      <w:pPr>
        <w:spacing w:after="0" w:line="240" w:lineRule="auto"/>
        <w:ind w:right="-74"/>
        <w:jc w:val="center"/>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на приобретение бензина автомобильного, дизельного топлива через сеть АЗС с применением электронных "Смарт-карт"</w:t>
      </w:r>
    </w:p>
    <w:p w:rsidR="00071F76" w:rsidRDefault="00071F76">
      <w:pPr>
        <w:spacing w:after="0" w:line="240" w:lineRule="auto"/>
        <w:ind w:right="-74"/>
        <w:jc w:val="center"/>
        <w:rPr>
          <w:rFonts w:ascii="Times New Roman" w:eastAsia="Calibri" w:hAnsi="Times New Roman" w:cs="Times New Roman"/>
          <w:sz w:val="24"/>
          <w:szCs w:val="24"/>
        </w:rPr>
      </w:pPr>
    </w:p>
    <w:p w:rsidR="00071F76" w:rsidRDefault="00414FAA">
      <w:pPr>
        <w:spacing w:after="0" w:line="240" w:lineRule="auto"/>
        <w:ind w:right="-74"/>
        <w:jc w:val="center"/>
        <w:rPr>
          <w:rFonts w:ascii="Times New Roman" w:eastAsia="Calibri" w:hAnsi="Times New Roman" w:cs="Times New Roman"/>
          <w:sz w:val="24"/>
          <w:szCs w:val="24"/>
        </w:rPr>
      </w:pPr>
      <w:r>
        <w:rPr>
          <w:rFonts w:ascii="Times New Roman" w:eastAsia="Calibri" w:hAnsi="Times New Roman" w:cs="Times New Roman"/>
          <w:sz w:val="24"/>
          <w:szCs w:val="24"/>
        </w:rPr>
        <w:t>г. Орск</w:t>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«__» ______ 2025  года</w:t>
      </w:r>
    </w:p>
    <w:p w:rsidR="00071F76" w:rsidRDefault="00414FAA">
      <w:pPr>
        <w:shd w:val="clear" w:color="auto" w:fill="FFFFFF"/>
        <w:tabs>
          <w:tab w:val="left" w:pos="0"/>
          <w:tab w:val="left" w:pos="567"/>
        </w:tabs>
        <w:spacing w:before="40" w:beforeAutospacing="1" w:after="40" w:afterAutospacing="1" w:line="240" w:lineRule="auto"/>
        <w:ind w:right="11"/>
        <w:jc w:val="both"/>
        <w:rPr>
          <w:rFonts w:ascii="Times New Roman" w:eastAsia="Calibri" w:hAnsi="Times New Roman" w:cs="Times New Roman"/>
          <w:sz w:val="24"/>
          <w:szCs w:val="24"/>
        </w:rPr>
      </w:pPr>
      <w:r>
        <w:rPr>
          <w:rFonts w:ascii="Times New Roman" w:eastAsia="Times New Roman" w:hAnsi="Times New Roman" w:cs="Times New Roman"/>
          <w:b/>
          <w:bCs/>
          <w:sz w:val="24"/>
          <w:szCs w:val="24"/>
          <w:lang w:eastAsia="ru-RU"/>
        </w:rPr>
        <w:t xml:space="preserve">             Государственное автономное профессиональное образовательное учреждение «Орский технический техникум имени А.И. Стеценко» </w:t>
      </w:r>
      <w:r>
        <w:rPr>
          <w:rFonts w:ascii="Times New Roman" w:eastAsia="Times New Roman" w:hAnsi="Times New Roman" w:cs="Times New Roman"/>
          <w:bCs/>
          <w:sz w:val="24"/>
          <w:szCs w:val="24"/>
          <w:lang w:eastAsia="ru-RU"/>
        </w:rPr>
        <w:t>в лице директора Горшенина Владимира Ивановича, действующего на основании Устава, именуемое в дальнейшем «Заказчик», с другой стороны, заключили настоящий Договор о нижеследующем:</w:t>
      </w:r>
    </w:p>
    <w:p w:rsidR="00071F76" w:rsidRDefault="00414FA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и___________________________________________________________________________, </w:t>
      </w:r>
    </w:p>
    <w:p w:rsidR="00071F76" w:rsidRDefault="00414FA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(указать полное наименование организации-исполнителя (с указанием ее организационно правовой формы) или фамилию, имя и отчество лица, зарегистрированного в качестве индивидуального предпринимателя (с указанием ОРГНИП и даты присвоения)</w:t>
      </w:r>
    </w:p>
    <w:p w:rsidR="00071F76" w:rsidRDefault="00414FA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лице _____________________________________________________________________, действующего на основании _________________________________________________________</w:t>
      </w:r>
    </w:p>
    <w:p w:rsidR="00071F76" w:rsidRDefault="00414FA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указывается документ (акт) со всеми реквизитами, на основании которого действует представитель исполнителя, уполномоченный на подписание договора)</w:t>
      </w:r>
      <w:r>
        <w:rPr>
          <w:rFonts w:ascii="Times New Roman" w:eastAsia="Times New Roman" w:hAnsi="Times New Roman" w:cs="Times New Roman"/>
          <w:sz w:val="24"/>
          <w:szCs w:val="24"/>
          <w:lang w:eastAsia="ru-RU"/>
        </w:rPr>
        <w:t>,</w:t>
      </w:r>
    </w:p>
    <w:p w:rsidR="00071F76" w:rsidRDefault="00414FAA">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именуемое в дальнейшем «Поставщик», с другой стороны, совместно именуемые «Стороны», с соблюдением требований Гражданского кодекса Российской Федерации, Федерального Закона № 223-ФЗ от 18.07.2011 года «О закупках товаров, работ, услуг отдельными видами юридических лиц» и иных нормативных актов Российской Федерации, Положения о закупках товаров, работ, услуг для нужд ГАПОУ «ОТТ имени А.И. Стеценко» (далее – Положение о закупке), на основании результата проведения запроса котировок в электронной форме, объявленного извещением (протокол _________________________) заключили настоящий договор (далее – Договор) о нижеследующем:</w:t>
      </w:r>
    </w:p>
    <w:p w:rsidR="00071F76" w:rsidRDefault="00071F7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sz w:val="24"/>
          <w:szCs w:val="24"/>
          <w:lang w:eastAsia="ru-RU"/>
        </w:rPr>
      </w:pP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Определение терминов, использованных в настоящем договоре </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Система</w:t>
      </w:r>
      <w:r>
        <w:rPr>
          <w:rFonts w:ascii="Times New Roman" w:eastAsia="Calibri" w:hAnsi="Times New Roman" w:cs="Times New Roman"/>
          <w:sz w:val="24"/>
          <w:szCs w:val="24"/>
        </w:rPr>
        <w:t xml:space="preserve"> - совокупность программных и технических средств Поставщика, используемых для учета ГСМ, полученных Заказчиком с использованием Карт.</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Оборудование</w:t>
      </w:r>
      <w:r>
        <w:rPr>
          <w:rFonts w:ascii="Times New Roman" w:eastAsia="Calibri" w:hAnsi="Times New Roman" w:cs="Times New Roman"/>
          <w:sz w:val="24"/>
          <w:szCs w:val="24"/>
        </w:rPr>
        <w:t xml:space="preserve"> - специальные технические и программные средства Системы, предназначенные для совершения операций с использованием Карт.</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Держатель Карты</w:t>
      </w:r>
      <w:r>
        <w:rPr>
          <w:rFonts w:ascii="Times New Roman" w:eastAsia="Calibri" w:hAnsi="Times New Roman" w:cs="Times New Roman"/>
          <w:sz w:val="24"/>
          <w:szCs w:val="24"/>
        </w:rPr>
        <w:t xml:space="preserve"> - представитель Заказчика, предъявивший Карту, осуществляющий выборку ГСМ. Действия Держателя Карт являются действиями Заказчика.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Карта</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топливная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карта с уникальным графическим номером, являющаяся средством для идентификации Заказчика в Системе. Поставщик передает Карты Заказчику на основании заявки Заказчика, оформленной по соответствующей форме, в количестве, согласованном Сторонами, с целью обеспечения отпуска ГСМ по настоящему договору.</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АЗС</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автозаправочная станция, принадлежащая организации Поставщика, оснащенная Оборудованием, через которые Поставщик осуществляет отпуск ГСМ Заказчику с использованием Карт.</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Чек Оборудования</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бумажный документ, формируемый Оборудованием по факту отпуска ГСМ, фиксирующий все существенные параметры проведенной операции.</w:t>
      </w:r>
    </w:p>
    <w:p w:rsidR="00071F76" w:rsidRDefault="00071F76">
      <w:pPr>
        <w:spacing w:after="0" w:line="240" w:lineRule="auto"/>
        <w:ind w:firstLine="540"/>
        <w:jc w:val="both"/>
        <w:rPr>
          <w:rFonts w:ascii="Times New Roman" w:eastAsia="Calibri" w:hAnsi="Times New Roman" w:cs="Times New Roman"/>
          <w:sz w:val="24"/>
          <w:szCs w:val="24"/>
        </w:rPr>
      </w:pPr>
    </w:p>
    <w:p w:rsidR="00071F76" w:rsidRDefault="00414FAA" w:rsidP="00483B3F">
      <w:pPr>
        <w:numPr>
          <w:ilvl w:val="0"/>
          <w:numId w:val="4"/>
        </w:num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Предмет договора</w:t>
      </w:r>
    </w:p>
    <w:p w:rsidR="00071F76" w:rsidRDefault="00414FAA" w:rsidP="00483B3F">
      <w:pPr>
        <w:keepNext/>
        <w:keepLines/>
        <w:shd w:val="clear" w:color="auto" w:fill="FFFFFF"/>
        <w:spacing w:before="360" w:after="0" w:line="240" w:lineRule="auto"/>
        <w:ind w:firstLine="709"/>
        <w:jc w:val="both"/>
        <w:outlineLvl w:val="1"/>
        <w:rPr>
          <w:rFonts w:ascii="Times New Roman" w:eastAsia="Arial" w:hAnsi="Times New Roman" w:cs="Times New Roman"/>
          <w:sz w:val="24"/>
          <w:szCs w:val="24"/>
        </w:rPr>
      </w:pPr>
      <w:r>
        <w:rPr>
          <w:rFonts w:ascii="Times New Roman" w:eastAsia="Arial" w:hAnsi="Times New Roman" w:cs="Times New Roman"/>
          <w:sz w:val="24"/>
          <w:szCs w:val="24"/>
        </w:rPr>
        <w:t>1.1. Поставщик обязуется передать в установленный настоящим Договором срок в собственность Заказчика поставку бензина автомобильного и дизельного топлива (далее – Товары), а Заказчик обязуется принять и оплатить Товары, согласно Спецификации (Приложение № 1), являющейся неотъемлемой частью настоящего Договора.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1.2. Наименование, количество и характеристики Товаров определяются в соответствии со Спецификацией.</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1.3. Поставка Товаров осуществляется </w:t>
      </w:r>
      <w:r>
        <w:rPr>
          <w:rFonts w:ascii="Times New Roman" w:eastAsia="Calibri" w:hAnsi="Times New Roman" w:cs="Times New Roman"/>
          <w:spacing w:val="2"/>
          <w:sz w:val="24"/>
          <w:szCs w:val="24"/>
        </w:rPr>
        <w:t>через сеть</w:t>
      </w:r>
      <w:r>
        <w:rPr>
          <w:rFonts w:ascii="Times New Roman" w:eastAsia="Calibri" w:hAnsi="Times New Roman" w:cs="Times New Roman"/>
          <w:color w:val="000000"/>
          <w:spacing w:val="2"/>
          <w:sz w:val="24"/>
          <w:szCs w:val="24"/>
        </w:rPr>
        <w:t xml:space="preserve"> розничных АЗС, расположенных в городе Оренбурге и Оренбургской области при помощи топливных карт с литровым лимитом отпуска для заправки автотранспорта по электронным пластиковым картам.</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pacing w:val="2"/>
          <w:sz w:val="24"/>
          <w:szCs w:val="24"/>
        </w:rPr>
        <w:t>1.4. Отчетным периодом поставки является календарный месяц.</w:t>
      </w:r>
    </w:p>
    <w:p w:rsidR="00071F76" w:rsidRDefault="00071F76">
      <w:pPr>
        <w:spacing w:after="0" w:line="240" w:lineRule="auto"/>
        <w:ind w:firstLine="360"/>
        <w:jc w:val="both"/>
        <w:rPr>
          <w:rFonts w:ascii="Times New Roman" w:eastAsia="Calibri" w:hAnsi="Times New Roman" w:cs="Times New Roman"/>
          <w:sz w:val="24"/>
          <w:szCs w:val="24"/>
        </w:rPr>
      </w:pPr>
    </w:p>
    <w:p w:rsidR="00071F76" w:rsidRDefault="00414FAA">
      <w:pPr>
        <w:numPr>
          <w:ilvl w:val="0"/>
          <w:numId w:val="4"/>
        </w:num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lang w:eastAsia="ar-SA"/>
        </w:rPr>
        <w:t>Условия поставки</w:t>
      </w:r>
    </w:p>
    <w:p w:rsidR="00071F76" w:rsidRDefault="00414FAA">
      <w:pPr>
        <w:shd w:val="clear" w:color="auto" w:fill="FFFFFF"/>
        <w:tabs>
          <w:tab w:val="left" w:pos="1159"/>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 Место поставки ГСМ:</w:t>
      </w:r>
      <w:r>
        <w:rPr>
          <w:rFonts w:ascii="Times New Roman" w:eastAsia="Calibri" w:hAnsi="Times New Roman" w:cs="Times New Roman"/>
          <w:b/>
          <w:bCs/>
          <w:sz w:val="24"/>
          <w:szCs w:val="24"/>
        </w:rPr>
        <w:t xml:space="preserve"> </w:t>
      </w:r>
      <w:r>
        <w:rPr>
          <w:rFonts w:ascii="Times New Roman" w:eastAsia="Times New Roman" w:hAnsi="Times New Roman" w:cs="Times New Roman"/>
          <w:b/>
          <w:bCs/>
          <w:spacing w:val="-4"/>
          <w:sz w:val="24"/>
          <w:szCs w:val="24"/>
          <w:lang w:eastAsia="ru-RU"/>
        </w:rPr>
        <w:t>поставка товара осуществляется через АЗС, находящиеся на территории Оренбургской области г. Оренбург, Оренбургской области г. Орск, Оренбургс</w:t>
      </w:r>
      <w:r w:rsidR="00483B3F">
        <w:rPr>
          <w:rFonts w:ascii="Times New Roman" w:eastAsia="Times New Roman" w:hAnsi="Times New Roman" w:cs="Times New Roman"/>
          <w:b/>
          <w:bCs/>
          <w:spacing w:val="-4"/>
          <w:sz w:val="24"/>
          <w:szCs w:val="24"/>
          <w:lang w:eastAsia="ru-RU"/>
        </w:rPr>
        <w:t xml:space="preserve">кой области Новоорского района </w:t>
      </w:r>
      <w:r>
        <w:rPr>
          <w:rFonts w:ascii="Times New Roman" w:eastAsia="Times New Roman" w:hAnsi="Times New Roman" w:cs="Times New Roman"/>
          <w:b/>
          <w:bCs/>
          <w:spacing w:val="-4"/>
          <w:sz w:val="24"/>
          <w:szCs w:val="24"/>
          <w:lang w:eastAsia="ru-RU"/>
        </w:rPr>
        <w:t>п. Новоорск, п. Энергетик, на трассе Орск-Оренбург</w:t>
      </w:r>
      <w:r>
        <w:rPr>
          <w:rFonts w:ascii="Times New Roman" w:eastAsia="Calibri" w:hAnsi="Times New Roman" w:cs="Times New Roman"/>
          <w:color w:val="000000"/>
          <w:spacing w:val="1"/>
          <w:sz w:val="24"/>
          <w:szCs w:val="24"/>
        </w:rPr>
        <w:t xml:space="preserve">, </w:t>
      </w:r>
      <w:r>
        <w:rPr>
          <w:rFonts w:ascii="Times New Roman" w:eastAsia="Calibri" w:hAnsi="Times New Roman" w:cs="Times New Roman"/>
          <w:sz w:val="24"/>
          <w:szCs w:val="24"/>
        </w:rPr>
        <w:t>оснащенные оборудованием, через которые будет осуществляться отпуск бензина Заказчику с использованием</w:t>
      </w:r>
      <w:r w:rsidR="000D4CD3">
        <w:rPr>
          <w:rFonts w:ascii="Times New Roman" w:eastAsia="Calibri" w:hAnsi="Times New Roman" w:cs="Times New Roman"/>
          <w:sz w:val="24"/>
          <w:szCs w:val="24"/>
        </w:rPr>
        <w:t xml:space="preserve"> </w:t>
      </w:r>
      <w:r w:rsidR="006D771F" w:rsidRPr="006D771F">
        <w:rPr>
          <w:rFonts w:ascii="Times New Roman" w:eastAsia="Calibri" w:hAnsi="Times New Roman" w:cs="Times New Roman"/>
          <w:sz w:val="24"/>
          <w:szCs w:val="24"/>
        </w:rPr>
        <w:t>электронных "Смарт-карт"</w:t>
      </w:r>
      <w:r>
        <w:rPr>
          <w:rFonts w:ascii="Times New Roman" w:eastAsia="Calibri" w:hAnsi="Times New Roman" w:cs="Times New Roman"/>
          <w:sz w:val="24"/>
          <w:szCs w:val="24"/>
        </w:rPr>
        <w:t>.</w:t>
      </w:r>
    </w:p>
    <w:p w:rsidR="00071F76" w:rsidRDefault="00414FAA">
      <w:pPr>
        <w:shd w:val="clear" w:color="auto" w:fill="FFFFFF"/>
        <w:tabs>
          <w:tab w:val="left" w:pos="1159"/>
        </w:tabs>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2.2. </w:t>
      </w:r>
      <w:r>
        <w:rPr>
          <w:rFonts w:ascii="Times New Roman" w:eastAsia="Times New Roman" w:hAnsi="Times New Roman" w:cs="Times New Roman"/>
          <w:spacing w:val="-4"/>
          <w:sz w:val="24"/>
          <w:szCs w:val="24"/>
          <w:lang w:eastAsia="ru-RU"/>
        </w:rPr>
        <w:t>Перечень АЗС Поставщика приведен в Приложении № 2 к настоящему договору.</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lang w:eastAsia="ar-SA"/>
        </w:rPr>
        <w:t>2.3. Срок поставки: с 01.01.2025 г. по 30.06.2025 года, включительно.</w:t>
      </w:r>
    </w:p>
    <w:p w:rsidR="00071F76" w:rsidRDefault="00414FAA">
      <w:pPr>
        <w:shd w:val="clear" w:color="auto" w:fill="FFFFFF"/>
        <w:tabs>
          <w:tab w:val="left" w:pos="1159"/>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 Периодичность поставки: ежедневно, включая выходные и праздничные дни в круглосуточном режиме, </w:t>
      </w:r>
      <w:r>
        <w:rPr>
          <w:rFonts w:ascii="Times New Roman" w:eastAsia="Calibri" w:hAnsi="Times New Roman" w:cs="Times New Roman"/>
          <w:color w:val="000000"/>
          <w:spacing w:val="2"/>
          <w:sz w:val="24"/>
          <w:szCs w:val="24"/>
        </w:rPr>
        <w:t>при помощи топливных карт с литровым лимитом отпуска для заправки автотранспорта по электронным пластиковым картам.</w:t>
      </w:r>
    </w:p>
    <w:p w:rsidR="00071F76" w:rsidRDefault="00414FAA">
      <w:pPr>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2.5. Датой поставки является дата получения товара в месте поставки.</w:t>
      </w:r>
    </w:p>
    <w:p w:rsidR="00483B3F" w:rsidRPr="000D4CD3" w:rsidRDefault="00414FAA" w:rsidP="000D4CD3">
      <w:pPr>
        <w:shd w:val="clear" w:color="auto" w:fill="FFFFFF"/>
        <w:tabs>
          <w:tab w:val="left" w:pos="1195"/>
        </w:tabs>
        <w:spacing w:after="0" w:line="240" w:lineRule="auto"/>
        <w:ind w:firstLine="709"/>
        <w:rPr>
          <w:rFonts w:ascii="Times New Roman" w:eastAsia="Calibri" w:hAnsi="Times New Roman" w:cs="Times New Roman"/>
          <w:color w:val="000000"/>
          <w:spacing w:val="1"/>
          <w:sz w:val="24"/>
          <w:szCs w:val="24"/>
        </w:rPr>
      </w:pPr>
      <w:r>
        <w:rPr>
          <w:rFonts w:ascii="Times New Roman" w:eastAsia="Calibri" w:hAnsi="Times New Roman" w:cs="Times New Roman"/>
          <w:sz w:val="24"/>
          <w:szCs w:val="24"/>
        </w:rPr>
        <w:t xml:space="preserve">2.6. Право собственности на товар и все риски, связанные с этим, переходят к Заказчику в </w:t>
      </w:r>
      <w:r>
        <w:rPr>
          <w:rFonts w:ascii="Times New Roman" w:eastAsia="Calibri" w:hAnsi="Times New Roman" w:cs="Times New Roman"/>
          <w:color w:val="000000"/>
          <w:spacing w:val="1"/>
          <w:sz w:val="24"/>
          <w:szCs w:val="24"/>
        </w:rPr>
        <w:t>момент его фактического получения представителем Заказчика на АЗС.</w:t>
      </w:r>
    </w:p>
    <w:p w:rsidR="00071F76" w:rsidRDefault="00071F76">
      <w:pPr>
        <w:spacing w:after="0" w:line="240" w:lineRule="auto"/>
        <w:rPr>
          <w:rFonts w:ascii="Times New Roman" w:eastAsia="Calibri" w:hAnsi="Times New Roman" w:cs="Times New Roman"/>
          <w:sz w:val="24"/>
          <w:szCs w:val="24"/>
        </w:rPr>
      </w:pPr>
    </w:p>
    <w:p w:rsidR="00071F76" w:rsidRDefault="00414FAA">
      <w:pPr>
        <w:numPr>
          <w:ilvl w:val="0"/>
          <w:numId w:val="4"/>
        </w:num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lang w:eastAsia="ar-SA"/>
        </w:rPr>
        <w:t>Цена договора</w:t>
      </w:r>
    </w:p>
    <w:p w:rsidR="00071F76" w:rsidRDefault="00414FA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3.1. Ц</w:t>
      </w:r>
      <w:r>
        <w:rPr>
          <w:rFonts w:ascii="Times New Roman" w:eastAsia="Times New Roman" w:hAnsi="Times New Roman" w:cs="Times New Roman"/>
          <w:spacing w:val="-6"/>
          <w:sz w:val="24"/>
          <w:szCs w:val="24"/>
          <w:lang w:eastAsia="ru-RU"/>
        </w:rPr>
        <w:t xml:space="preserve">ена </w:t>
      </w:r>
      <w:r>
        <w:rPr>
          <w:rFonts w:ascii="Times New Roman" w:eastAsia="Times New Roman" w:hAnsi="Times New Roman" w:cs="Times New Roman"/>
          <w:sz w:val="24"/>
          <w:szCs w:val="24"/>
          <w:lang w:eastAsia="ru-RU"/>
        </w:rPr>
        <w:t>договор</w:t>
      </w:r>
      <w:r>
        <w:rPr>
          <w:rFonts w:ascii="Times New Roman" w:eastAsia="Times New Roman" w:hAnsi="Times New Roman" w:cs="Times New Roman"/>
          <w:spacing w:val="-6"/>
          <w:sz w:val="24"/>
          <w:szCs w:val="24"/>
          <w:lang w:eastAsia="ru-RU"/>
        </w:rPr>
        <w:t xml:space="preserve">а составляет ________________ рублей ___ копеек, </w:t>
      </w:r>
      <w:r>
        <w:rPr>
          <w:rFonts w:ascii="Times New Roman" w:eastAsia="Times New Roman" w:hAnsi="Times New Roman" w:cs="Times New Roman"/>
          <w:sz w:val="24"/>
          <w:szCs w:val="24"/>
          <w:lang w:eastAsia="ru-RU"/>
        </w:rPr>
        <w:t xml:space="preserve">(в том числе НДС 20% указывается в случае, если «Поставщик» является плательщиком НДС, если «Плательщик» освобожден от уплаты НДС, то слова «в том числе НДС» заменяются на слова «НДС не облагается»). </w:t>
      </w:r>
    </w:p>
    <w:p w:rsidR="00071F76" w:rsidRDefault="00414FA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pacing w:val="-4"/>
          <w:sz w:val="24"/>
          <w:szCs w:val="24"/>
          <w:lang w:eastAsia="ru-RU"/>
        </w:rPr>
        <w:t xml:space="preserve">      </w:t>
      </w:r>
      <w:r w:rsidR="001503CA">
        <w:rPr>
          <w:rFonts w:ascii="Times New Roman" w:eastAsia="Times New Roman" w:hAnsi="Times New Roman" w:cs="Times New Roman"/>
          <w:spacing w:val="-4"/>
          <w:sz w:val="24"/>
          <w:szCs w:val="24"/>
          <w:lang w:eastAsia="ru-RU"/>
        </w:rPr>
        <w:t xml:space="preserve">  </w:t>
      </w:r>
      <w:r>
        <w:rPr>
          <w:rFonts w:ascii="Times New Roman" w:eastAsia="Times New Roman" w:hAnsi="Times New Roman" w:cs="Times New Roman"/>
          <w:spacing w:val="-4"/>
          <w:sz w:val="24"/>
          <w:szCs w:val="24"/>
          <w:lang w:eastAsia="ru-RU"/>
        </w:rPr>
        <w:t>3.2.</w:t>
      </w:r>
      <w:r>
        <w:rPr>
          <w:rFonts w:ascii="Times New Roman" w:eastAsia="Times New Roman" w:hAnsi="Times New Roman" w:cs="Times New Roman"/>
          <w:spacing w:val="-4"/>
          <w:sz w:val="24"/>
          <w:szCs w:val="24"/>
          <w:lang w:eastAsia="ru-RU"/>
        </w:rPr>
        <w:tab/>
        <w:t>Цена договора, включают в себя стоимость ГСМ, хранение, транспортные, страховые, погрузо-разгрузочные и прочие расходы (в том числе на выпуск, замену и обслуживание Карт) Поставщика, связанные с исполнением настоящего договора, а также налоги и сборы, таможенные пошлины и другие обязательные платежи, установленные действующим законодательством РФ.</w:t>
      </w:r>
    </w:p>
    <w:p w:rsidR="00071F76" w:rsidRDefault="00414FA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pacing w:val="-4"/>
          <w:sz w:val="24"/>
          <w:szCs w:val="24"/>
          <w:lang w:eastAsia="ru-RU"/>
        </w:rPr>
        <w:t xml:space="preserve">       3.3. Расчетным периодом является месяц.</w:t>
      </w:r>
    </w:p>
    <w:p w:rsidR="00071F76" w:rsidRDefault="001503C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414FAA">
        <w:rPr>
          <w:rFonts w:ascii="Times New Roman" w:eastAsia="Times New Roman" w:hAnsi="Times New Roman" w:cs="Times New Roman"/>
          <w:sz w:val="24"/>
          <w:szCs w:val="24"/>
          <w:lang w:eastAsia="ru-RU"/>
        </w:rPr>
        <w:t xml:space="preserve">3.4. Оплата за фактически поставленные ГСМ осуществляется ежемесячно путем перечисления денежных средств на расчетный счет Поставщика не более 7 (Семи) рабочих дней с даты подписания счета/счета-фактуры (универсального передаточного документа), </w:t>
      </w:r>
      <w:r w:rsidR="00414FAA">
        <w:rPr>
          <w:rFonts w:ascii="Times New Roman" w:eastAsia="Times New Roman" w:hAnsi="Times New Roman" w:cs="Times New Roman"/>
          <w:spacing w:val="-4"/>
          <w:sz w:val="24"/>
          <w:szCs w:val="24"/>
          <w:lang w:eastAsia="ru-RU"/>
        </w:rPr>
        <w:t>реестр операций по топливным картам (заправочные ведомости)</w:t>
      </w:r>
      <w:r w:rsidR="00414FAA">
        <w:rPr>
          <w:rFonts w:ascii="Times New Roman" w:eastAsia="Times New Roman" w:hAnsi="Times New Roman" w:cs="Times New Roman"/>
          <w:sz w:val="24"/>
          <w:szCs w:val="24"/>
          <w:lang w:eastAsia="ru-RU"/>
        </w:rPr>
        <w:t xml:space="preserve"> и подписанной Сторонами товарной накладной. </w:t>
      </w:r>
    </w:p>
    <w:p w:rsidR="00071F76" w:rsidRDefault="00414FAA">
      <w:pPr>
        <w:widowControl w:val="0"/>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3.5. В ходе исполнения договора Заказчик по согласованию с поставщиком вправе увеличить количество поставляемого ГСМ, на сумму, не более чем на двадцать пять процентов цены договора.</w:t>
      </w:r>
    </w:p>
    <w:p w:rsidR="00071F76" w:rsidRDefault="00414FAA">
      <w:pPr>
        <w:widowControl w:val="0"/>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При этом цена за 1 литр ГСМ остается неизменной.</w:t>
      </w:r>
    </w:p>
    <w:p w:rsidR="00071F76" w:rsidRDefault="00414FA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3.6. В случае изменения расчетного счета, «Поставщик» обязан в течение 3 (трёх) рабочих дней письменно сообщить об этом «Заказчику».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071F76" w:rsidRDefault="00414FA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3.7.  Обязательства по оплате поставленных ГСМ считаются выполненными в день списания денежных средств со счета «Заказчика».</w:t>
      </w:r>
    </w:p>
    <w:p w:rsidR="00071F76" w:rsidRDefault="001503CA">
      <w:pPr>
        <w:spacing w:after="0" w:line="240" w:lineRule="auto"/>
        <w:ind w:firstLine="284"/>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414FAA">
        <w:rPr>
          <w:rFonts w:ascii="Times New Roman" w:eastAsia="Times New Roman" w:hAnsi="Times New Roman" w:cs="Times New Roman"/>
          <w:sz w:val="24"/>
          <w:szCs w:val="24"/>
          <w:lang w:eastAsia="ru-RU"/>
        </w:rPr>
        <w:t>3.8.  Оплата по настоящему договору может быть уменьшена на размер пени, рассчитанной Заказчиком в случае просрочки исполнения Поставщиком обязательств, неисполнения, ненадлежащего исполнения Поставщиком взятых на себя обязательств. При этом цена договора остается неизменной.</w:t>
      </w:r>
    </w:p>
    <w:p w:rsidR="00071F76" w:rsidRDefault="00414FAA">
      <w:pPr>
        <w:spacing w:after="0" w:line="240" w:lineRule="auto"/>
        <w:ind w:firstLine="284"/>
        <w:jc w:val="both"/>
        <w:rPr>
          <w:rFonts w:ascii="Times New Roman" w:hAnsi="Times New Roman" w:cs="Times New Roman"/>
          <w:spacing w:val="-4"/>
          <w:sz w:val="24"/>
          <w:szCs w:val="24"/>
        </w:rPr>
      </w:pPr>
      <w:r>
        <w:rPr>
          <w:rFonts w:ascii="Times New Roman" w:eastAsia="Times New Roman" w:hAnsi="Times New Roman" w:cs="Times New Roman"/>
          <w:sz w:val="24"/>
          <w:szCs w:val="24"/>
          <w:lang w:eastAsia="ru-RU"/>
        </w:rPr>
        <w:t xml:space="preserve">    3.9. Источник финансирования – Средства от приносящей доход деятельности.</w:t>
      </w:r>
    </w:p>
    <w:p w:rsidR="00071F76" w:rsidRDefault="00071F76" w:rsidP="00AF64EC">
      <w:pPr>
        <w:shd w:val="clear" w:color="auto" w:fill="FFFFFF"/>
        <w:tabs>
          <w:tab w:val="left" w:pos="1277"/>
        </w:tabs>
        <w:spacing w:after="0" w:line="240" w:lineRule="auto"/>
        <w:jc w:val="both"/>
        <w:rPr>
          <w:rFonts w:ascii="Times New Roman" w:eastAsia="Calibri" w:hAnsi="Times New Roman" w:cs="Times New Roman"/>
          <w:sz w:val="24"/>
          <w:szCs w:val="24"/>
        </w:rPr>
      </w:pPr>
    </w:p>
    <w:p w:rsidR="00071F76" w:rsidRDefault="00414FAA">
      <w:pPr>
        <w:shd w:val="clear" w:color="auto" w:fill="FFFFFF"/>
        <w:tabs>
          <w:tab w:val="left" w:pos="1277"/>
        </w:tabs>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b/>
          <w:bCs/>
          <w:sz w:val="24"/>
          <w:szCs w:val="24"/>
        </w:rPr>
        <w:t>4. Порядок расчетов</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 xml:space="preserve">4.1. Срок оплаты Заказчиком поставленного товара, выполненной работы (ее результатов), оказанной услуги составит не более 7 рабочих дней с даты подписания документов о приемке. </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 xml:space="preserve">4.2. Ежемесячно, в срок, не превышающий 5 (пяти) дней после окончания расчетного месяца, Поставщик представляет Заказчику подписанные со своей стороны: счет/ счет-фактуру, </w:t>
      </w:r>
      <w:r>
        <w:rPr>
          <w:rFonts w:ascii="Times New Roman" w:eastAsia="Calibri" w:hAnsi="Times New Roman" w:cs="Times New Roman"/>
          <w:spacing w:val="-1"/>
          <w:sz w:val="24"/>
          <w:szCs w:val="24"/>
        </w:rPr>
        <w:lastRenderedPageBreak/>
        <w:t xml:space="preserve">товарную накладную, (универсальный передаточный документ), детализации операций по топливным картам (заправочные ведомости). </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4.3. Заказчик в течение 10 (десяти) дней с момента получения документов проводит их проверку. При отсутствии замечаний Заказчик подписывает товарную накладную в 2 (двух) экземплярах и направляет один экземпляр Поставщику. При наличии замечаний, Заказчик в течение 5 (пяти) рабочих дней с даты их обнаружения, направляет в адрес Поставщика требование об устранении недостатков.</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4.4. В случае отказа Поставщика устранить замечания, содержащиеся в требовании, либо нарушает срок устранения, указанный в таком требовании, Заказчик имеет право вернуть документы без подписания и оплаты.</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4.5. Датой оплаты считается дата списания денежных средств со счета Заказчика, подтвержденная копией платежного поручения.</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4.6. Форма оплаты: безналичный расчет.</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 xml:space="preserve">4.7. Оплата по Договору за поставленный товар осуществляется Заказчиком после представления Поставщиком следующих документов: </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а) счета/счета-фактуры;</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 xml:space="preserve">б) товарной/товарно-транспортной накладной, подписанной уполномоченными представителями Поставщика и Заказчика; </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в) детализации операций по Карте;</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г) заверенных копий сертификатов соответствия товара.</w:t>
      </w:r>
    </w:p>
    <w:p w:rsidR="00071F76" w:rsidRDefault="00414FAA">
      <w:pPr>
        <w:shd w:val="clear" w:color="auto" w:fill="FFFFFF"/>
        <w:tabs>
          <w:tab w:val="left" w:pos="1277"/>
        </w:tabs>
        <w:spacing w:after="0" w:line="240" w:lineRule="auto"/>
        <w:ind w:firstLine="709"/>
        <w:jc w:val="both"/>
        <w:rPr>
          <w:rFonts w:ascii="Times New Roman" w:eastAsia="Calibri" w:hAnsi="Times New Roman" w:cs="Times New Roman"/>
          <w:spacing w:val="-1"/>
          <w:sz w:val="24"/>
          <w:szCs w:val="24"/>
        </w:rPr>
      </w:pPr>
      <w:r>
        <w:rPr>
          <w:rFonts w:ascii="Times New Roman" w:eastAsia="Calibri" w:hAnsi="Times New Roman" w:cs="Times New Roman"/>
          <w:spacing w:val="-1"/>
          <w:sz w:val="24"/>
          <w:szCs w:val="24"/>
        </w:rPr>
        <w:t>4.8. В случае изменения реквизитов расчетного счета Поставщика, указанных в настоящем Договоре, Поставщик обязан в двухдневный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расчетный счет Поставщика, несет Поставщик.</w:t>
      </w:r>
    </w:p>
    <w:p w:rsidR="00071F76" w:rsidRDefault="00071F76">
      <w:pPr>
        <w:shd w:val="clear" w:color="auto" w:fill="FFFFFF"/>
        <w:tabs>
          <w:tab w:val="left" w:pos="1277"/>
        </w:tabs>
        <w:spacing w:after="0" w:line="240" w:lineRule="auto"/>
        <w:rPr>
          <w:rFonts w:ascii="Times New Roman" w:eastAsia="Calibri" w:hAnsi="Times New Roman" w:cs="Times New Roman"/>
          <w:sz w:val="24"/>
          <w:szCs w:val="24"/>
        </w:rPr>
      </w:pPr>
    </w:p>
    <w:p w:rsidR="00071F76" w:rsidRDefault="00414FAA">
      <w:pPr>
        <w:spacing w:after="0" w:line="240" w:lineRule="auto"/>
        <w:jc w:val="center"/>
        <w:outlineLvl w:val="5"/>
        <w:rPr>
          <w:rFonts w:ascii="Times New Roman" w:eastAsia="Calibri" w:hAnsi="Times New Roman" w:cs="Times New Roman"/>
          <w:sz w:val="24"/>
          <w:szCs w:val="24"/>
        </w:rPr>
      </w:pPr>
      <w:r>
        <w:rPr>
          <w:rFonts w:ascii="Times New Roman" w:eastAsia="Calibri" w:hAnsi="Times New Roman" w:cs="Times New Roman"/>
          <w:b/>
          <w:bCs/>
          <w:sz w:val="24"/>
          <w:szCs w:val="24"/>
        </w:rPr>
        <w:t>5. Права и обязанности сторон</w:t>
      </w:r>
    </w:p>
    <w:p w:rsidR="00071F76" w:rsidRDefault="00414FAA">
      <w:pPr>
        <w:tabs>
          <w:tab w:val="left" w:pos="992"/>
          <w:tab w:val="left" w:pos="108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5.1.</w:t>
      </w:r>
      <w:r>
        <w:rPr>
          <w:rFonts w:ascii="Times New Roman" w:eastAsia="Calibri" w:hAnsi="Times New Roman" w:cs="Times New Roman"/>
          <w:b/>
          <w:sz w:val="24"/>
          <w:szCs w:val="24"/>
        </w:rPr>
        <w:tab/>
        <w:t>Поставщик обязан:</w:t>
      </w:r>
    </w:p>
    <w:p w:rsidR="00071F76" w:rsidRDefault="00414FAA">
      <w:pPr>
        <w:tabs>
          <w:tab w:val="left" w:pos="924"/>
          <w:tab w:val="left" w:pos="992"/>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5.1.1.</w:t>
      </w:r>
      <w:r>
        <w:rPr>
          <w:rFonts w:ascii="Times New Roman" w:eastAsia="Calibri" w:hAnsi="Times New Roman" w:cs="Times New Roman"/>
          <w:i/>
          <w:sz w:val="24"/>
          <w:szCs w:val="24"/>
        </w:rPr>
        <w:tab/>
      </w:r>
      <w:r>
        <w:rPr>
          <w:rFonts w:ascii="Times New Roman" w:eastAsia="Calibri" w:hAnsi="Times New Roman" w:cs="Times New Roman"/>
          <w:sz w:val="24"/>
          <w:szCs w:val="24"/>
        </w:rPr>
        <w:t>Получить от Заказчика Заявку, изготовить за счет собственных средств и передать на основании Заявки Заказчику Карты, в количестве и на условиях, согласованных с Заказчиком. Передача Карт Поставщиком Держателю Карты оформляется актом приема-передачи Карт, с обязательным указанием номеров Карт, подписываемым Сторонами в момент фактической передачи Карт в соответствии с действующим законодательством РФ. Карты передаются Заказчику в безвозмездное временное пользование на время действия настоящего договора</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5.1.2. Согласовать с Заказчиком список мест расположения АЗС с указанием конкретного адреса местонахождения АЗС оснащенных Оборудованием, через которые будет осуществляться отпуск бензина Заказчику с использованием Карт (Приложение №2).</w:t>
      </w:r>
    </w:p>
    <w:p w:rsidR="00071F76" w:rsidRDefault="00414FAA">
      <w:pPr>
        <w:tabs>
          <w:tab w:val="left" w:pos="1134"/>
          <w:tab w:val="left" w:pos="1276"/>
        </w:tabs>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5.1.3.</w:t>
      </w:r>
      <w:r>
        <w:rPr>
          <w:rFonts w:ascii="Times New Roman" w:eastAsia="Calibri" w:hAnsi="Times New Roman" w:cs="Times New Roman"/>
          <w:sz w:val="24"/>
          <w:szCs w:val="24"/>
        </w:rPr>
        <w:tab/>
        <w:t>Передавать Держателю Карты товар после получения устной заявки и предъявления топливной карты в порядке и на условиях, предусмотренных настоящим договором</w:t>
      </w:r>
      <w:r>
        <w:rPr>
          <w:rFonts w:ascii="Times New Roman" w:eastAsia="Calibri" w:hAnsi="Times New Roman" w:cs="Times New Roman"/>
          <w:i/>
          <w:sz w:val="24"/>
          <w:szCs w:val="24"/>
        </w:rPr>
        <w:t>.</w:t>
      </w:r>
    </w:p>
    <w:p w:rsidR="00071F76" w:rsidRDefault="00414FAA">
      <w:pPr>
        <w:tabs>
          <w:tab w:val="left" w:pos="113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Передача товара Держателю Карты осуществляется Поставщиком в АЗС после предъявления Карты в соответствии с условиями настоящего договора.</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5.1.4.</w:t>
      </w:r>
      <w:r>
        <w:rPr>
          <w:rFonts w:ascii="Times New Roman" w:eastAsia="Calibri" w:hAnsi="Times New Roman" w:cs="Times New Roman"/>
          <w:sz w:val="24"/>
          <w:szCs w:val="24"/>
        </w:rPr>
        <w:tab/>
        <w:t>Оформлять факт получения товара у Поставщика Чеком Оборудования, выдаваемым Держателю Карты в момент поставки товара.</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5.1.5.</w:t>
      </w:r>
      <w:r>
        <w:rPr>
          <w:rFonts w:ascii="Times New Roman" w:eastAsia="Calibri" w:hAnsi="Times New Roman" w:cs="Times New Roman"/>
          <w:sz w:val="24"/>
          <w:szCs w:val="24"/>
        </w:rPr>
        <w:tab/>
        <w:t xml:space="preserve">Ежемесячно предоставлять Держателю Карты счета (счета-фактуры) и товарные накладные за отпущенный товар в текущем месяце, с указанием реквизитов плательщика. </w:t>
      </w:r>
    </w:p>
    <w:p w:rsidR="00071F76" w:rsidRDefault="00414FAA">
      <w:pPr>
        <w:tabs>
          <w:tab w:val="left" w:pos="992"/>
          <w:tab w:val="left" w:pos="108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5.2.</w:t>
      </w:r>
      <w:r>
        <w:rPr>
          <w:rFonts w:ascii="Times New Roman" w:eastAsia="Calibri" w:hAnsi="Times New Roman" w:cs="Times New Roman"/>
          <w:b/>
          <w:sz w:val="24"/>
          <w:szCs w:val="24"/>
        </w:rPr>
        <w:tab/>
        <w:t xml:space="preserve"> Поставщик имеет право:</w:t>
      </w:r>
    </w:p>
    <w:p w:rsidR="00071F76" w:rsidRDefault="00414FAA">
      <w:pPr>
        <w:tabs>
          <w:tab w:val="left" w:pos="1134"/>
          <w:tab w:val="left" w:pos="126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5.2.1.</w:t>
      </w:r>
      <w:r>
        <w:rPr>
          <w:rFonts w:ascii="Times New Roman" w:eastAsia="Calibri" w:hAnsi="Times New Roman" w:cs="Times New Roman"/>
          <w:sz w:val="24"/>
          <w:szCs w:val="24"/>
        </w:rPr>
        <w:tab/>
        <w:t>В случае нарушения Заказчиком обязанностей, предусмотренных п. 4.1 настоящего договора, Поставщик имеет право заблокировать Карты с обязательным предварительным уведомлением Заказчика.</w:t>
      </w:r>
    </w:p>
    <w:p w:rsidR="00071F76" w:rsidRDefault="00414FAA">
      <w:pPr>
        <w:tabs>
          <w:tab w:val="left" w:pos="1134"/>
          <w:tab w:val="left" w:pos="126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5.2.2. Разблокировка Карт, которые были заблокированы по основаниям, предусмотренным п. 4.1. настоящего договора, производится в срок не позднее 1 (одного) рабочего дня с момента устранения Заказчиком обстоятельств, послуживших основанием для блокирования Карт.</w:t>
      </w:r>
    </w:p>
    <w:p w:rsidR="00071F76" w:rsidRDefault="00414FAA">
      <w:pPr>
        <w:tabs>
          <w:tab w:val="left" w:pos="992"/>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5.3.</w:t>
      </w:r>
      <w:r>
        <w:rPr>
          <w:rFonts w:ascii="Times New Roman" w:eastAsia="Calibri" w:hAnsi="Times New Roman" w:cs="Times New Roman"/>
          <w:b/>
          <w:sz w:val="24"/>
          <w:szCs w:val="24"/>
        </w:rPr>
        <w:tab/>
        <w:t>Заказчик обязан:</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5.3.1.</w:t>
      </w:r>
      <w:r>
        <w:rPr>
          <w:rFonts w:ascii="Times New Roman" w:eastAsia="Calibri" w:hAnsi="Times New Roman" w:cs="Times New Roman"/>
          <w:sz w:val="24"/>
          <w:szCs w:val="24"/>
        </w:rPr>
        <w:tab/>
        <w:t>Контролировать подачу Заявок Держателем Карты Поставщику.</w:t>
      </w:r>
      <w:r w:rsidR="00822D5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Передача Карт осуществляется в офисе продаж Поставщика, указанном Держателем Карты в Заявке. </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5.3.2.</w:t>
      </w:r>
      <w:r>
        <w:rPr>
          <w:rFonts w:ascii="Times New Roman" w:eastAsia="Calibri" w:hAnsi="Times New Roman" w:cs="Times New Roman"/>
          <w:sz w:val="24"/>
          <w:szCs w:val="24"/>
        </w:rPr>
        <w:tab/>
        <w:t xml:space="preserve">Использовать Карты только по назначению и в соответствии с правилами, установленными Поставщиком (далее – Правила использования Карт). </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5.3.3.</w:t>
      </w:r>
      <w:r>
        <w:rPr>
          <w:rFonts w:ascii="Times New Roman" w:eastAsia="Calibri" w:hAnsi="Times New Roman" w:cs="Times New Roman"/>
          <w:sz w:val="24"/>
          <w:szCs w:val="24"/>
        </w:rPr>
        <w:tab/>
        <w:t>Производить оплату стоимости товара в соответствии с условиями, предусмотренными настоящим договором.</w:t>
      </w:r>
    </w:p>
    <w:p w:rsidR="00071F76" w:rsidRDefault="00414FAA">
      <w:pPr>
        <w:tabs>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5.3.4.</w:t>
      </w:r>
      <w:r>
        <w:rPr>
          <w:rFonts w:ascii="Times New Roman" w:eastAsia="Calibri" w:hAnsi="Times New Roman" w:cs="Times New Roman"/>
          <w:sz w:val="24"/>
          <w:szCs w:val="24"/>
        </w:rPr>
        <w:tab/>
        <w:t>Получать товар у Поставщика с использованием Карт в порядке, предусмотренном настоящим договором</w:t>
      </w:r>
    </w:p>
    <w:p w:rsidR="00071F76" w:rsidRDefault="00414FAA">
      <w:pPr>
        <w:tabs>
          <w:tab w:val="left" w:pos="1134"/>
          <w:tab w:val="left" w:pos="1276"/>
          <w:tab w:val="left" w:pos="6379"/>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5.3.5.</w:t>
      </w:r>
      <w:r>
        <w:rPr>
          <w:rFonts w:ascii="Times New Roman" w:eastAsia="Calibri" w:hAnsi="Times New Roman" w:cs="Times New Roman"/>
          <w:sz w:val="24"/>
          <w:szCs w:val="24"/>
        </w:rPr>
        <w:tab/>
        <w:t>Сохранять Чеки Оборудования.</w:t>
      </w:r>
    </w:p>
    <w:p w:rsidR="00071F76" w:rsidRDefault="00414FAA">
      <w:pPr>
        <w:tabs>
          <w:tab w:val="left" w:pos="992"/>
          <w:tab w:val="left" w:pos="108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5.4.</w:t>
      </w:r>
      <w:r>
        <w:rPr>
          <w:rFonts w:ascii="Times New Roman" w:eastAsia="Calibri" w:hAnsi="Times New Roman" w:cs="Times New Roman"/>
          <w:b/>
          <w:sz w:val="24"/>
          <w:szCs w:val="24"/>
        </w:rPr>
        <w:tab/>
        <w:t xml:space="preserve"> Заказчик имеет право:</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5.4.2.</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Подавать заявления на блокировку и/или разблокировку Карт, изменение лимитов Карт, в пределах лимитов Карт, указанных Держателем Карт в Заявке.</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5.5.</w:t>
      </w:r>
      <w:r>
        <w:rPr>
          <w:rFonts w:ascii="Times New Roman" w:eastAsia="Calibri" w:hAnsi="Times New Roman" w:cs="Times New Roman"/>
          <w:sz w:val="24"/>
          <w:szCs w:val="24"/>
        </w:rPr>
        <w:t xml:space="preserve"> При заключении договора Заказчик по согласованию с участником закупки, с которым заключается договор, вправе:</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снизить цену договора без изменения количества товаров (объема работ, услуг) и иных условий исполнения договора;</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улучшить условия исполнения договора для Заказчика (например, сократить сроки исполнения договора (его отдельных этапов) при необходимости),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т.п.);</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уточнить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071F76" w:rsidRDefault="00414FAA">
      <w:pPr>
        <w:tabs>
          <w:tab w:val="left" w:pos="1134"/>
          <w:tab w:val="left" w:pos="212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изменить срок оплаты договора в целях приведения его в соответствие с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71F76" w:rsidRDefault="00071F76">
      <w:pPr>
        <w:shd w:val="clear" w:color="auto" w:fill="FFFFFF"/>
        <w:tabs>
          <w:tab w:val="left" w:pos="709"/>
        </w:tabs>
        <w:spacing w:after="0" w:line="240" w:lineRule="auto"/>
        <w:ind w:right="9"/>
        <w:rPr>
          <w:rFonts w:ascii="Times New Roman" w:eastAsia="Calibri" w:hAnsi="Times New Roman" w:cs="Times New Roman"/>
          <w:sz w:val="24"/>
          <w:szCs w:val="24"/>
        </w:rPr>
      </w:pPr>
    </w:p>
    <w:p w:rsidR="00822D5E" w:rsidRDefault="00414FAA" w:rsidP="00822D5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 Качество поставляемого товара</w:t>
      </w:r>
    </w:p>
    <w:p w:rsidR="00822D5E" w:rsidRDefault="00822D5E">
      <w:pPr>
        <w:spacing w:after="0" w:line="240" w:lineRule="auto"/>
        <w:jc w:val="center"/>
        <w:rPr>
          <w:rFonts w:ascii="Times New Roman" w:eastAsia="Calibri" w:hAnsi="Times New Roman" w:cs="Times New Roman"/>
          <w:sz w:val="24"/>
          <w:szCs w:val="24"/>
        </w:rPr>
      </w:pPr>
    </w:p>
    <w:p w:rsidR="00822D5E" w:rsidRPr="009A4DE7" w:rsidRDefault="009A4DE7" w:rsidP="00822D5E">
      <w:pPr>
        <w:shd w:val="clear" w:color="auto" w:fill="FFFFFF"/>
        <w:tabs>
          <w:tab w:val="left" w:pos="1195"/>
        </w:tabs>
        <w:spacing w:after="0" w:line="240" w:lineRule="auto"/>
        <w:ind w:firstLine="709"/>
        <w:jc w:val="both"/>
        <w:rPr>
          <w:rFonts w:ascii="Times New Roman" w:eastAsia="Calibri" w:hAnsi="Times New Roman" w:cs="Times New Roman"/>
          <w:color w:val="000000"/>
          <w:spacing w:val="1"/>
          <w:sz w:val="24"/>
          <w:szCs w:val="24"/>
        </w:rPr>
      </w:pPr>
      <w:r>
        <w:rPr>
          <w:rFonts w:ascii="Times New Roman" w:eastAsia="Calibri" w:hAnsi="Times New Roman" w:cs="Times New Roman"/>
          <w:color w:val="000000"/>
          <w:sz w:val="24"/>
          <w:szCs w:val="24"/>
        </w:rPr>
        <w:t>6.1. </w:t>
      </w:r>
      <w:r w:rsidR="00822D5E" w:rsidRPr="009A4DE7">
        <w:rPr>
          <w:rFonts w:ascii="Times New Roman" w:eastAsia="Calibri" w:hAnsi="Times New Roman" w:cs="Times New Roman"/>
          <w:color w:val="000000"/>
          <w:spacing w:val="1"/>
          <w:sz w:val="24"/>
          <w:szCs w:val="24"/>
        </w:rPr>
        <w:t>Поставляемый Товар должен соответствовать требованиям, установленным решением Комиссии Таможенного союза от 18.10.2011 № 826 «О принятии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p>
    <w:p w:rsidR="00822D5E" w:rsidRPr="009A4DE7" w:rsidRDefault="00822D5E" w:rsidP="00822D5E">
      <w:pPr>
        <w:shd w:val="clear" w:color="auto" w:fill="FFFFFF"/>
        <w:tabs>
          <w:tab w:val="left" w:pos="1195"/>
        </w:tabs>
        <w:spacing w:after="0" w:line="240" w:lineRule="auto"/>
        <w:ind w:firstLine="709"/>
        <w:jc w:val="both"/>
        <w:rPr>
          <w:rFonts w:ascii="Times New Roman" w:eastAsia="Calibri" w:hAnsi="Times New Roman" w:cs="Times New Roman"/>
          <w:bCs/>
          <w:iCs/>
          <w:color w:val="000000"/>
          <w:spacing w:val="1"/>
          <w:sz w:val="24"/>
          <w:szCs w:val="24"/>
        </w:rPr>
      </w:pPr>
      <w:r w:rsidRPr="009A4DE7">
        <w:rPr>
          <w:rFonts w:ascii="Times New Roman" w:eastAsia="Calibri" w:hAnsi="Times New Roman" w:cs="Times New Roman"/>
          <w:bCs/>
          <w:iCs/>
          <w:color w:val="000000"/>
          <w:spacing w:val="1"/>
          <w:sz w:val="24"/>
          <w:szCs w:val="24"/>
        </w:rPr>
        <w:t xml:space="preserve">6.2. Поставляемая продукция по своему качеству должна соответствовать установленным стандартам качества на данный вид продукции, Товар должен соответствовать действующим нормативным документам, подтверждающим безопасность товара. </w:t>
      </w:r>
    </w:p>
    <w:p w:rsidR="00071F76" w:rsidRPr="009A4DE7" w:rsidRDefault="00822D5E" w:rsidP="00822D5E">
      <w:pPr>
        <w:shd w:val="clear" w:color="auto" w:fill="FFFFFF"/>
        <w:tabs>
          <w:tab w:val="left" w:pos="1195"/>
        </w:tabs>
        <w:spacing w:after="0" w:line="240" w:lineRule="auto"/>
        <w:ind w:firstLine="709"/>
        <w:jc w:val="both"/>
        <w:rPr>
          <w:rFonts w:ascii="Times New Roman" w:eastAsia="Calibri" w:hAnsi="Times New Roman" w:cs="Times New Roman"/>
          <w:bCs/>
          <w:color w:val="000000"/>
          <w:spacing w:val="1"/>
          <w:sz w:val="24"/>
          <w:szCs w:val="24"/>
        </w:rPr>
      </w:pPr>
      <w:r w:rsidRPr="009A4DE7">
        <w:rPr>
          <w:rFonts w:ascii="Times New Roman" w:eastAsia="Calibri" w:hAnsi="Times New Roman" w:cs="Times New Roman"/>
          <w:bCs/>
          <w:color w:val="000000"/>
          <w:spacing w:val="1"/>
          <w:sz w:val="24"/>
          <w:szCs w:val="24"/>
        </w:rPr>
        <w:t>Качество товара должно подтверждаться паспортом (сертификатом) качества. Паспорт (сертификат) качества должен быть подлинным или копией, заверенной подлинной печатью поставщика, печать должна быть хорошо различима и читаема.</w:t>
      </w:r>
    </w:p>
    <w:p w:rsidR="00071F76" w:rsidRDefault="00822D5E">
      <w:pPr>
        <w:spacing w:after="0" w:line="240" w:lineRule="auto"/>
        <w:ind w:firstLine="708"/>
        <w:jc w:val="both"/>
        <w:rPr>
          <w:rFonts w:ascii="Times New Roman" w:eastAsia="Calibri" w:hAnsi="Times New Roman" w:cs="Times New Roman"/>
          <w:sz w:val="24"/>
          <w:szCs w:val="24"/>
        </w:rPr>
      </w:pPr>
      <w:r w:rsidRPr="009A4DE7">
        <w:rPr>
          <w:rFonts w:ascii="Times New Roman" w:eastAsia="Calibri" w:hAnsi="Times New Roman" w:cs="Times New Roman"/>
          <w:color w:val="000000"/>
          <w:sz w:val="24"/>
          <w:szCs w:val="24"/>
        </w:rPr>
        <w:t>6.3</w:t>
      </w:r>
      <w:r w:rsidR="00414FAA" w:rsidRPr="009A4DE7">
        <w:rPr>
          <w:rFonts w:ascii="Times New Roman" w:eastAsia="Calibri" w:hAnsi="Times New Roman" w:cs="Times New Roman"/>
          <w:color w:val="000000"/>
          <w:sz w:val="24"/>
          <w:szCs w:val="24"/>
        </w:rPr>
        <w:t>. Поставщик должен проводить лабораторный контроль</w:t>
      </w:r>
      <w:r w:rsidR="00414FAA">
        <w:rPr>
          <w:rFonts w:ascii="Times New Roman" w:eastAsia="Calibri" w:hAnsi="Times New Roman" w:cs="Times New Roman"/>
          <w:color w:val="000000"/>
          <w:sz w:val="24"/>
          <w:szCs w:val="24"/>
        </w:rPr>
        <w:t xml:space="preserve"> отпускаемого топлива в соответствии с требованиями «Инструкции по контролю и обеспечению сохранения качества нефтепродуктов в организациях нефтепродуктообеспечения», утвержденной приказом Минэнерго России № 231 от 19.06.2003 года и предоставлять Заказчику документальное подтверждение сохранения качества топлива в виде протоколов испытаний независимой аккредитованной лаборатории в течение месяца, в котором осуществляется предоставление Заказчику топлива. </w:t>
      </w:r>
    </w:p>
    <w:p w:rsidR="00822D5E" w:rsidRPr="00822D5E" w:rsidRDefault="00822D5E" w:rsidP="00822D5E">
      <w:pPr>
        <w:spacing w:after="0" w:line="24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6.4</w:t>
      </w:r>
      <w:r w:rsidR="00414FAA">
        <w:rPr>
          <w:rFonts w:ascii="Times New Roman" w:eastAsia="Calibri" w:hAnsi="Times New Roman" w:cs="Times New Roman"/>
          <w:color w:val="000000"/>
          <w:sz w:val="24"/>
          <w:szCs w:val="24"/>
        </w:rPr>
        <w:t xml:space="preserve">. </w:t>
      </w:r>
      <w:r w:rsidRPr="00822D5E">
        <w:rPr>
          <w:rFonts w:ascii="Times New Roman" w:eastAsia="Calibri" w:hAnsi="Times New Roman" w:cs="Times New Roman"/>
          <w:color w:val="000000"/>
          <w:sz w:val="24"/>
          <w:szCs w:val="24"/>
        </w:rPr>
        <w:t xml:space="preserve">При обнаружении каких-либо расхождений, стороны составляют двухсторонний акт, в котором отражают все расхождения и в течение 3 дней устраняют выявленные несоответствия. </w:t>
      </w:r>
    </w:p>
    <w:p w:rsidR="00071F76" w:rsidRDefault="00822D5E" w:rsidP="00822D5E">
      <w:pPr>
        <w:spacing w:after="0" w:line="240" w:lineRule="auto"/>
        <w:ind w:firstLine="708"/>
        <w:jc w:val="both"/>
        <w:rPr>
          <w:rFonts w:ascii="Times New Roman" w:eastAsia="Calibri" w:hAnsi="Times New Roman" w:cs="Times New Roman"/>
          <w:sz w:val="24"/>
          <w:szCs w:val="24"/>
        </w:rPr>
      </w:pPr>
      <w:r w:rsidRPr="00822D5E">
        <w:rPr>
          <w:rFonts w:ascii="Times New Roman" w:eastAsia="Calibri" w:hAnsi="Times New Roman" w:cs="Times New Roman"/>
          <w:color w:val="000000"/>
          <w:sz w:val="24"/>
          <w:szCs w:val="24"/>
        </w:rPr>
        <w:t>В случае поставки некачественного топлива, повлекшего нарушение работоспособности транспорта, подтвержденное независимой экспертизой, Поставщик возмещает Заказчику все расходы по восстановлению транспорта.</w:t>
      </w:r>
    </w:p>
    <w:p w:rsidR="00071F76" w:rsidRDefault="00822D5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lastRenderedPageBreak/>
        <w:t>6.5</w:t>
      </w:r>
      <w:r w:rsidR="00414FAA">
        <w:rPr>
          <w:rFonts w:ascii="Times New Roman" w:eastAsia="Calibri" w:hAnsi="Times New Roman" w:cs="Times New Roman"/>
          <w:color w:val="000000"/>
          <w:sz w:val="24"/>
          <w:szCs w:val="24"/>
        </w:rPr>
        <w:t>. Товар, не отвечающий условиям, предъявляемым настоящим Договором к его качеству, считается не поставленным.</w:t>
      </w:r>
    </w:p>
    <w:p w:rsidR="00071F76" w:rsidRDefault="00071F76">
      <w:pPr>
        <w:spacing w:after="0" w:line="240" w:lineRule="auto"/>
        <w:ind w:firstLine="708"/>
        <w:jc w:val="both"/>
        <w:rPr>
          <w:rFonts w:ascii="Times New Roman" w:eastAsia="Calibri" w:hAnsi="Times New Roman" w:cs="Times New Roman"/>
          <w:sz w:val="24"/>
          <w:szCs w:val="24"/>
        </w:rPr>
      </w:pPr>
    </w:p>
    <w:p w:rsidR="00071F76" w:rsidRDefault="00414FAA">
      <w:pPr>
        <w:shd w:val="clear" w:color="auto" w:fill="FFFFFF"/>
        <w:spacing w:after="0" w:line="240" w:lineRule="auto"/>
        <w:ind w:right="9" w:firstLine="720"/>
        <w:jc w:val="center"/>
        <w:rPr>
          <w:rFonts w:ascii="Times New Roman" w:eastAsia="Calibri" w:hAnsi="Times New Roman" w:cs="Times New Roman"/>
          <w:sz w:val="24"/>
          <w:szCs w:val="24"/>
        </w:rPr>
      </w:pPr>
      <w:r>
        <w:rPr>
          <w:rFonts w:ascii="Times New Roman" w:eastAsia="Calibri" w:hAnsi="Times New Roman" w:cs="Times New Roman"/>
          <w:b/>
          <w:bCs/>
          <w:sz w:val="24"/>
          <w:szCs w:val="24"/>
        </w:rPr>
        <w:t>7</w:t>
      </w:r>
      <w:r>
        <w:rPr>
          <w:rFonts w:ascii="Times New Roman" w:eastAsia="Calibri" w:hAnsi="Times New Roman" w:cs="Times New Roman"/>
          <w:b/>
          <w:sz w:val="24"/>
          <w:szCs w:val="24"/>
        </w:rPr>
        <w:t>. Условия изменения и расторжения договора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7.1. Изменение заключенного Договора допускается по соглашению Сторон, либо по иным основаниям, предусмотренным действующим законодательством Российской Федерации, Положением о проведении закупок, работ, услуг, настоящим Договором. </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7.2. При исполнении Договора по соглашению сторон допускается изменение количества поставляемых Товаров в объеме, не превышающих 25 (двадцать пять)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7.3. Расторжение Договора допускается по основаниям и в порядке, предусмотренном гражданским законодательством и Договором.</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7.4. Расторжение договора допускается по основаниям и в порядке, предусмотренном гражданским законодательством и договором.</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 Заказчик вправе в одностороннем порядке отказаться от заключения или исполнения договора с участником закупки в следующих случаях:</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1) в случае установления факта несоответствия участника закупки, поставляемого товара, выполняемой работы, оказываемой услуги требованиям документации закупки или предоставления участником закупки недостоверной информации в составе заявки на участие в закупке;</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2) в случае необходимости исполнения предписаний антимонопольного органа и (или) иного уполномоченного контролирующего органа;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3) в случае изменения законодательства Российской Федерации, нормативных правовых актов, издание правовых актов органов государственной власти, влияющих на возможность и/или целесообразность заключения договора.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Решение об отказе от заключения или исполнения договора размещается Заказчиком в единой информационной системе в день принятия этого решения.</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При исполнении договора не допускается перемена поставщика (подрядчика, исполнителя), за исключением случаев, когда новый поставщик (подрядчик, исполнитель) является правопреемником поставщика (подрядчика, исполнителя), с которым заключен договор, вследствие реорганизации юридического лица в форме преобразования, сл</w:t>
      </w:r>
      <w:r w:rsidR="009A4DE7">
        <w:rPr>
          <w:rFonts w:ascii="Times New Roman" w:eastAsia="Andale Sans UI" w:hAnsi="Times New Roman" w:cs="Times New Roman"/>
          <w:sz w:val="24"/>
          <w:szCs w:val="24"/>
        </w:rPr>
        <w:t xml:space="preserve">ияния или присоединения либо, </w:t>
      </w:r>
      <w:r>
        <w:rPr>
          <w:rFonts w:ascii="Times New Roman" w:eastAsia="Andale Sans UI" w:hAnsi="Times New Roman" w:cs="Times New Roman"/>
          <w:sz w:val="24"/>
          <w:szCs w:val="24"/>
        </w:rPr>
        <w:t>когда такая возможность прямо предусмотрена договором. При перемене поставщика (подрядчика, исполнителя) его права и обязанности переходят к новому поставщику (подрядчику, исполнителю) в том же объеме и на тех же условиях.</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7.5. Решение Заказчика об одностороннем отказе от исполнения Договора в течение одного рабочего дня</w:t>
      </w:r>
      <w:bookmarkStart w:id="1" w:name="_GoBack"/>
      <w:bookmarkEnd w:id="1"/>
      <w:r>
        <w:rPr>
          <w:rFonts w:ascii="Times New Roman" w:eastAsia="Andale Sans UI" w:hAnsi="Times New Roman" w:cs="Times New Roman"/>
          <w:sz w:val="24"/>
          <w:szCs w:val="24"/>
        </w:rPr>
        <w:t>, следующего за датой принятия указанного решения, направляется Поставщику по почте заказным письмом с уведомлением о вручении по адресу Поставщика, указанному в Договоре или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7.6. Заказчик вправе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оплачена неустойка.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lastRenderedPageBreak/>
        <w:t>7.7. Соглашение о расторжении Договора действительно лишь в том случае, если оно оформлено в письменной форме, подписано уполномоченными на то представителями Сторон.</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7.8. Досрочное расторжение Договора не освобождает Стороны от обязательств, возникших в течение срока его действия.</w:t>
      </w:r>
    </w:p>
    <w:p w:rsidR="00071F76" w:rsidRDefault="00414FAA">
      <w:pPr>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7.9. В случае расторжения Договора взаимные расчеты Сторон производятся по фактически выполненным обязательствам.</w:t>
      </w:r>
    </w:p>
    <w:p w:rsidR="00071F76" w:rsidRDefault="00071F76">
      <w:pPr>
        <w:spacing w:after="0" w:line="240" w:lineRule="auto"/>
        <w:ind w:firstLine="709"/>
        <w:jc w:val="both"/>
        <w:rPr>
          <w:rFonts w:ascii="Times New Roman" w:eastAsia="Calibri" w:hAnsi="Times New Roman" w:cs="Times New Roman"/>
          <w:sz w:val="24"/>
          <w:szCs w:val="24"/>
        </w:rPr>
      </w:pPr>
    </w:p>
    <w:p w:rsidR="00071F76" w:rsidRDefault="00414FAA">
      <w:pPr>
        <w:spacing w:after="0" w:line="240" w:lineRule="auto"/>
        <w:ind w:firstLine="540"/>
        <w:jc w:val="center"/>
        <w:rPr>
          <w:rFonts w:ascii="Times New Roman" w:eastAsia="Calibri" w:hAnsi="Times New Roman" w:cs="Times New Roman"/>
          <w:sz w:val="24"/>
          <w:szCs w:val="24"/>
        </w:rPr>
      </w:pPr>
      <w:r>
        <w:rPr>
          <w:rFonts w:ascii="Times New Roman" w:eastAsia="Calibri" w:hAnsi="Times New Roman" w:cs="Times New Roman"/>
          <w:b/>
          <w:sz w:val="24"/>
          <w:szCs w:val="24"/>
        </w:rPr>
        <w:t>8. Антикоррупционная оговорка</w:t>
      </w:r>
    </w:p>
    <w:p w:rsidR="00071F76" w:rsidRDefault="00414FA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8.1. При исполнении своих обязательств по настоящему Договору, Стороны, их аффилированные лица, работники, представители не выплачивают, не предлагают выплатить и не разрешают выплату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71F76" w:rsidRDefault="00414FA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Также стороны, их аффилированные лица, работники, представители при исполнении Договора не осуществляют действия, квалифицируемые российским законодательством как вымогательство взятки или предмета коммерческого подкупа, коммерческий подкуп, посредничество в коммерческом подкупе, дача или получение взятки, посредничество во взяточничестве, а также иные действия, нарушающие требования законодательства о противодействии коррупции. </w:t>
      </w:r>
    </w:p>
    <w:p w:rsidR="00071F76" w:rsidRDefault="00414FA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8.2. В случае возникновения у Стороны оснований полагать, что произошло или может произойти нарушение условий, предусмотренных пунктом 8.1 Договора, она обязуется незамедлительно уведомить об этом другую Сторону в письменной форме по реквизитам, указанным в пункте 14 Договора. В письменном уведомлении сторона обязана указать обоснованные факты или предоставить материалы, достоверно подтверждающие или дающие основание полагать, что произошло или может произойти нарушение.  </w:t>
      </w:r>
    </w:p>
    <w:p w:rsidR="00071F76" w:rsidRDefault="00414FA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Сторона получавшая уведомление, обязана рассмотреть такое уведомление и сообщить другой Стороне об итогах рассмотрения в письменной форме по реквизитам, указанным в пункте 14 Договора, в срок не превышающий 10 календарных дней с даты получения такого уведомления.  </w:t>
      </w:r>
    </w:p>
    <w:p w:rsidR="00071F76" w:rsidRDefault="00414FAA">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8.3. В случае нарушения одной Стороной обязательств, предусмотренных пунктом 8.1 Договора, и/или неполучения другой Стороной в установленный настоящим Договором срок подтверждения, что нарушения не произошли, другая Сторона направляет обоснованные факты или предоставляет материалы в компетентные органы в соответствии с законодательством Российской Федерации. </w:t>
      </w:r>
    </w:p>
    <w:p w:rsidR="00071F76" w:rsidRDefault="00071F76">
      <w:pPr>
        <w:spacing w:after="0" w:line="240" w:lineRule="auto"/>
        <w:ind w:firstLine="708"/>
        <w:jc w:val="both"/>
        <w:rPr>
          <w:rFonts w:ascii="Times New Roman" w:eastAsia="Calibri" w:hAnsi="Times New Roman" w:cs="Times New Roman"/>
          <w:sz w:val="24"/>
          <w:szCs w:val="24"/>
        </w:rPr>
      </w:pPr>
    </w:p>
    <w:p w:rsidR="00071F76" w:rsidRDefault="00414FAA">
      <w:pPr>
        <w:keepNext/>
        <w:keepLines/>
        <w:widowControl w:val="0"/>
        <w:suppressLineNumbers/>
        <w:tabs>
          <w:tab w:val="left" w:pos="4013"/>
          <w:tab w:val="center" w:pos="5334"/>
        </w:tabs>
        <w:spacing w:after="0" w:line="240" w:lineRule="auto"/>
        <w:ind w:left="180"/>
        <w:jc w:val="both"/>
        <w:rPr>
          <w:rFonts w:ascii="Times New Roman" w:eastAsia="Calibri" w:hAnsi="Times New Roman" w:cs="Times New Roman"/>
          <w:sz w:val="24"/>
          <w:szCs w:val="24"/>
        </w:rPr>
      </w:pPr>
      <w:r>
        <w:rPr>
          <w:rFonts w:ascii="Times New Roman" w:eastAsia="Calibri" w:hAnsi="Times New Roman" w:cs="Times New Roman"/>
          <w:b/>
          <w:sz w:val="24"/>
          <w:szCs w:val="24"/>
        </w:rPr>
        <w:tab/>
        <w:t>9. Ответственность сторон</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9.1. За неисполнение или ненадлежащее исполнение обязательств, предусмотренных Договором, Стороны несут ответственность в соответствии с законодательством Российской Федерации.</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9.2. Взыскание неустойки с </w:t>
      </w:r>
      <w:r>
        <w:rPr>
          <w:rFonts w:ascii="Times New Roman" w:eastAsia="Andale Sans UI" w:hAnsi="Times New Roman" w:cs="Times New Roman"/>
          <w:b/>
          <w:sz w:val="24"/>
          <w:szCs w:val="24"/>
        </w:rPr>
        <w:t>Подрядчика:</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9.2.1. В случае просрочки исполнения Подрядчиком обязательств, предусмотренных Договором, а также в иных случаях неисполнения или ненадлежащего исполнения Подрядчиком договорных обязательств, Заказчик направляет Подрядчику требование об уплате неустоек (штрафов, пеней).</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9.2.2. Пени начисляются за каждый день просрочки исполнения Подрядчиком обязательства, предусмотренного Договором, в размере 1/300 (одна трехсотая) действующей на дату уплаты пеней ключевой ставки Банка России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9.2.3. За поставку некачественного и (или) некомплектного товара Заказчик, помимо требования о замене и доукомплектовании товара, вправе требовать от Подрядчика штраф в размере 5 (пяти) процентов от стоимости такого товара.</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9.2.4.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9.3. Взыскание неустойки с </w:t>
      </w:r>
      <w:r>
        <w:rPr>
          <w:rFonts w:ascii="Times New Roman" w:eastAsia="Andale Sans UI" w:hAnsi="Times New Roman" w:cs="Times New Roman"/>
          <w:b/>
          <w:sz w:val="24"/>
          <w:szCs w:val="24"/>
        </w:rPr>
        <w:t>Заказчика:</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 xml:space="preserve">9.3.1. В случае просрочки исполнения Заказчиком обязательств, предусмотренных </w:t>
      </w:r>
      <w:r>
        <w:rPr>
          <w:rFonts w:ascii="Times New Roman" w:eastAsia="Andale Sans UI" w:hAnsi="Times New Roman" w:cs="Times New Roman"/>
          <w:sz w:val="24"/>
          <w:szCs w:val="24"/>
        </w:rPr>
        <w:lastRenderedPageBreak/>
        <w:t>Договором, а также в иных случаях неисполнения или ненадлежащего исполнения Заказчиком договорных обязательств Подрядчик вправе потребовать уплаты неустоек (штрафов, пеней).</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9.3.2. Пени начисляются Заказчику за каждый день просрочки исполнения предусмотренного Договором обязательства начиная со дня, следующего за днем истечения установленного Договором срока исполнения обязательства. Размер пеней устанавливается как 1/300 (одна трехсотая) действующей на дату уплаты пеней ключевой ставки Банка России от суммы, не уплаченной в срок.</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9.3.3.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071F76" w:rsidRDefault="00414FAA">
      <w:pPr>
        <w:widowControl w:val="0"/>
        <w:spacing w:after="0" w:line="240" w:lineRule="auto"/>
        <w:ind w:firstLine="709"/>
        <w:jc w:val="both"/>
        <w:rPr>
          <w:rFonts w:ascii="Times New Roman" w:eastAsia="Calibri" w:hAnsi="Times New Roman" w:cs="Times New Roman"/>
          <w:sz w:val="24"/>
          <w:szCs w:val="24"/>
        </w:rPr>
      </w:pPr>
      <w:r>
        <w:rPr>
          <w:rFonts w:ascii="Times New Roman" w:eastAsia="Andale Sans UI" w:hAnsi="Times New Roman" w:cs="Times New Roman"/>
          <w:sz w:val="24"/>
          <w:szCs w:val="24"/>
        </w:rPr>
        <w:t>9.4. Сторона освобождается от уплаты неустойки (штрафа,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071F76" w:rsidRDefault="00071F76">
      <w:pPr>
        <w:spacing w:after="0"/>
        <w:ind w:firstLine="709"/>
        <w:jc w:val="both"/>
        <w:rPr>
          <w:rFonts w:ascii="Times New Roman" w:eastAsia="Calibri" w:hAnsi="Times New Roman" w:cs="Times New Roman"/>
          <w:sz w:val="24"/>
          <w:szCs w:val="24"/>
        </w:rPr>
      </w:pP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center"/>
        <w:rPr>
          <w:rFonts w:ascii="Times New Roman" w:eastAsia="Times New Roman" w:hAnsi="Times New Roman" w:cs="Times New Roman"/>
          <w:sz w:val="24"/>
          <w:szCs w:val="24"/>
          <w:lang w:eastAsia="ru-RU"/>
        </w:rPr>
      </w:pPr>
      <w:r>
        <w:rPr>
          <w:rFonts w:ascii="Times New Roman" w:eastAsia="Calibri" w:hAnsi="Times New Roman" w:cs="Times New Roman"/>
          <w:b/>
          <w:color w:val="000000"/>
          <w:sz w:val="24"/>
          <w:szCs w:val="24"/>
          <w:lang w:eastAsia="ru-RU"/>
        </w:rPr>
        <w:t>10. Порядок разрешения споров</w:t>
      </w: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 Стороны обязуются приложить все усилия для разрешения споров по настоящему Договору путем переговоров.</w:t>
      </w: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В случае отсутствия возможности разрешить споры путем переговоров Стороны передают спор на рассмотрение в Арбитражный суд Оренбургской области.</w:t>
      </w: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 Стороны обязуются соблюдать претензионный порядок разрешения споров.</w:t>
      </w: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Сторона, в адрес которой направлена претензия, обязана ее рассмотреть и о результатах уведомить в письменной форме другую Сторону в течение 5 (Пяти) рабочих дней со дня получения претензии.</w:t>
      </w:r>
    </w:p>
    <w:p w:rsidR="00071F76" w:rsidRDefault="00414FAA">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11. Действие непреодолимой силы</w:t>
      </w:r>
    </w:p>
    <w:p w:rsidR="00071F76" w:rsidRDefault="00414FAA">
      <w:pPr>
        <w:spacing w:after="0"/>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11.1. Стороны освобождаются от имущественной ответственности за полное или частичное невыполнение своих обязательств по настоящему Договору, если оно явилось следствием действия обстоятельств непреодолимой силы, таких как наводнение, пожар, землетрясение, и т.д. В данной ситуации сроки выполнения этих обязательств отодвигаются на время действия обстоятельств непреодолимой силы.</w:t>
      </w:r>
    </w:p>
    <w:p w:rsidR="00071F76" w:rsidRDefault="00414FAA">
      <w:pPr>
        <w:spacing w:after="0"/>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11.2. Обе Стороны обязаны письменно не позднее 15 (пятнадцати) дней известить друг друга о начале и окончании обстоятельств форс-мажора, препятствующих выполнению обязательств по настоящему Договору, и представить необходимые документы или доказать, что эти обстоятельства действительно имели место, в противном случае условия Договора должны быть выполнены без изменений.</w:t>
      </w:r>
    </w:p>
    <w:p w:rsidR="00071F76" w:rsidRDefault="00414FAA">
      <w:pPr>
        <w:spacing w:after="0"/>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11.3. Если обстоятельства непреодолимой силы действуют на протяжении 2 (двух) месяцев и не обнаруживают признаков прекращения, настоящий Договор может быть расторгнут Заказчиком и Поставщиком путем направления уведомления другой стороне.</w:t>
      </w:r>
    </w:p>
    <w:p w:rsidR="00071F76" w:rsidRDefault="00414FAA">
      <w:pPr>
        <w:spacing w:after="0"/>
        <w:ind w:firstLine="709"/>
        <w:jc w:val="center"/>
        <w:rPr>
          <w:rFonts w:ascii="Times New Roman" w:eastAsia="Calibri" w:hAnsi="Times New Roman" w:cs="Times New Roman"/>
          <w:sz w:val="24"/>
          <w:szCs w:val="24"/>
        </w:rPr>
      </w:pPr>
      <w:r>
        <w:rPr>
          <w:rFonts w:ascii="Times New Roman" w:eastAsia="Calibri" w:hAnsi="Times New Roman" w:cs="Times New Roman"/>
          <w:b/>
          <w:sz w:val="24"/>
          <w:szCs w:val="24"/>
        </w:rPr>
        <w:t>12. Срок действия договора</w:t>
      </w:r>
    </w:p>
    <w:p w:rsidR="00071F76" w:rsidRDefault="00414FAA">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12.1. Настоящий договор вступает в силу со дня его подписания сторонами и </w:t>
      </w:r>
      <w:r>
        <w:rPr>
          <w:rFonts w:ascii="Times New Roman" w:eastAsia="Calibri" w:hAnsi="Times New Roman" w:cs="Times New Roman"/>
          <w:b/>
          <w:sz w:val="24"/>
          <w:szCs w:val="24"/>
        </w:rPr>
        <w:t>действует по 31.07.2025 года</w:t>
      </w:r>
      <w:r>
        <w:rPr>
          <w:rFonts w:ascii="Times New Roman" w:eastAsia="Calibri" w:hAnsi="Times New Roman" w:cs="Times New Roman"/>
          <w:sz w:val="24"/>
          <w:szCs w:val="24"/>
        </w:rPr>
        <w:t>, а в части неисполненных обязательств до полного исполнения сторонами взятых на себя обязательств.</w:t>
      </w:r>
    </w:p>
    <w:p w:rsidR="00071F76" w:rsidRDefault="00414FAA">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12.2. Сроком исполнения договора считается дата исполнения Сторонами всех обязательств по настоящему договору.</w:t>
      </w:r>
    </w:p>
    <w:p w:rsidR="00071F76" w:rsidRDefault="00414FAA">
      <w:pPr>
        <w:widowControl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12.3. Окончание срока действия договора не освобождает стороны от ответственности за его нарушение.</w:t>
      </w:r>
    </w:p>
    <w:p w:rsidR="00071F76" w:rsidRDefault="00414FAA">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13. Заключительные положения</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13.1. Любые, приложения, изменения и дополнения к настоящему Договору действительны и являются неотъемлемой частью настоящего Договора при условии, если они совершены в письменной форме, подписаны надлежащим образом уполномоченными представителями Сторон собственноручно либо с использованием электронно-цифровой подписью лиц, имеющих право действовать от имени Заказчика и Поставщика </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13.2. Заявления, уведомления, извещения, требования, претензии или иные юридически значимые сообщения, с которыми настоящий Договор связывает гражданско-правовые последствия для Сторон настоящего Договора, влекут для этого лица такие последствия с момента, указанного в юридически значимом сообщении.</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13.3. Юридически значимые сообщения подлежат передаче путем направления посредством почтовой, факсимильной, электронной связи по адресам, указанным в настоящем Договоре.</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13.4. Сообщение считается доставленным и в тех случаях, если оно поступило Стороне, которой оно направлено, но по обстоятельствам, зависящим от нее, не было ему вручено или Сторона не ознакомилась с ним.</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13.5</w:t>
      </w:r>
      <w:r>
        <w:rPr>
          <w:rFonts w:ascii="Times New Roman" w:eastAsia="Calibri" w:hAnsi="Times New Roman" w:cs="Times New Roman"/>
          <w:i/>
          <w:sz w:val="24"/>
          <w:szCs w:val="24"/>
        </w:rPr>
        <w:t>. Настоящий договор подписан электронно-цифровой подписью лиц, имеющих право действовать от имени Заказчика и Поставщика.</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13.6. Во всем ином, не оговоренном в настоящем Договоре, Стороны будут руководствоваться законодательством Российской Федерации.</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13.7. Приложения к Договору, являющиеся его неотъемлемой частью:</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Приложение № 1 – Спецификация;</w:t>
      </w:r>
    </w:p>
    <w:p w:rsidR="00071F76" w:rsidRDefault="00414FAA">
      <w:pPr>
        <w:shd w:val="clear" w:color="auto" w:fill="FFFFFF"/>
        <w:tabs>
          <w:tab w:val="left" w:pos="6451"/>
        </w:tabs>
        <w:spacing w:after="0" w:line="240" w:lineRule="auto"/>
        <w:ind w:right="9"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Приложение № 2 – Список мест расположения АЗС.</w:t>
      </w:r>
    </w:p>
    <w:p w:rsidR="00071F76" w:rsidRDefault="00071F76">
      <w:pPr>
        <w:shd w:val="clear" w:color="auto" w:fill="FFFFFF"/>
        <w:tabs>
          <w:tab w:val="left" w:pos="6451"/>
        </w:tabs>
        <w:spacing w:after="0" w:line="240" w:lineRule="auto"/>
        <w:ind w:right="9" w:firstLine="709"/>
        <w:jc w:val="both"/>
        <w:rPr>
          <w:rFonts w:ascii="Times New Roman" w:eastAsia="Calibri" w:hAnsi="Times New Roman" w:cs="Times New Roman"/>
          <w:b/>
          <w:bCs/>
          <w:i/>
          <w:color w:val="000000"/>
          <w:spacing w:val="1"/>
          <w:sz w:val="24"/>
          <w:szCs w:val="24"/>
        </w:rPr>
      </w:pPr>
    </w:p>
    <w:p w:rsidR="00071F76" w:rsidRDefault="00414FAA">
      <w:pPr>
        <w:spacing w:before="40" w:after="40" w:line="240" w:lineRule="auto"/>
        <w:ind w:firstLine="567"/>
        <w:jc w:val="center"/>
        <w:rPr>
          <w:rFonts w:ascii="Times New Roman" w:eastAsia="Calibri" w:hAnsi="Times New Roman" w:cs="Times New Roman"/>
          <w:b/>
          <w:caps/>
          <w:sz w:val="24"/>
          <w:szCs w:val="24"/>
        </w:rPr>
      </w:pPr>
      <w:r>
        <w:rPr>
          <w:rFonts w:ascii="Times New Roman" w:eastAsia="Times New Roman" w:hAnsi="Times New Roman" w:cs="Times New Roman"/>
          <w:b/>
          <w:sz w:val="24"/>
          <w:szCs w:val="24"/>
          <w:lang w:eastAsia="ru-RU"/>
        </w:rPr>
        <w:t>14.</w:t>
      </w:r>
      <w:r>
        <w:rPr>
          <w:rFonts w:ascii="Times New Roman" w:eastAsia="Times New Roman" w:hAnsi="Times New Roman" w:cs="Times New Roman"/>
          <w:b/>
          <w:sz w:val="24"/>
          <w:szCs w:val="24"/>
          <w:lang w:eastAsia="ru-RU"/>
        </w:rPr>
        <w:tab/>
      </w:r>
      <w:r>
        <w:rPr>
          <w:rFonts w:ascii="Times New Roman" w:eastAsia="Times New Roman" w:hAnsi="Times New Roman" w:cs="Times New Roman"/>
          <w:b/>
          <w:caps/>
          <w:sz w:val="24"/>
          <w:szCs w:val="24"/>
          <w:lang w:eastAsia="ru-RU"/>
        </w:rPr>
        <w:t>Адреса, банковские реквизиты и подписи сторон</w:t>
      </w:r>
    </w:p>
    <w:tbl>
      <w:tblPr>
        <w:tblW w:w="9639" w:type="dxa"/>
        <w:tblInd w:w="108" w:type="dxa"/>
        <w:tblLayout w:type="fixed"/>
        <w:tblLook w:val="0000" w:firstRow="0" w:lastRow="0" w:firstColumn="0" w:lastColumn="0" w:noHBand="0" w:noVBand="0"/>
      </w:tblPr>
      <w:tblGrid>
        <w:gridCol w:w="4820"/>
        <w:gridCol w:w="4819"/>
      </w:tblGrid>
      <w:tr w:rsidR="00071F76">
        <w:trPr>
          <w:trHeight w:val="276"/>
        </w:trPr>
        <w:tc>
          <w:tcPr>
            <w:tcW w:w="4820" w:type="dxa"/>
            <w:tcBorders>
              <w:top w:val="single" w:sz="4" w:space="0" w:color="000000"/>
              <w:left w:val="single" w:sz="4" w:space="0" w:color="000000"/>
              <w:bottom w:val="single" w:sz="4" w:space="0" w:color="000000"/>
            </w:tcBorders>
          </w:tcPr>
          <w:p w:rsidR="00071F76" w:rsidRDefault="00414FAA">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ar-SA"/>
              </w:rPr>
              <w:t xml:space="preserve">Поставщик: </w:t>
            </w:r>
          </w:p>
          <w:p w:rsidR="00071F76" w:rsidRDefault="00071F76">
            <w:pPr>
              <w:spacing w:after="0" w:line="240" w:lineRule="auto"/>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71F76" w:rsidRDefault="00414FAA">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ar-SA"/>
              </w:rPr>
              <w:t xml:space="preserve">Заказчик: </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ГАПОУ «ОТТ имени А.И. Стеценко»</w:t>
            </w:r>
          </w:p>
        </w:tc>
      </w:tr>
      <w:tr w:rsidR="00071F76">
        <w:trPr>
          <w:trHeight w:val="276"/>
        </w:trPr>
        <w:tc>
          <w:tcPr>
            <w:tcW w:w="4820" w:type="dxa"/>
            <w:tcBorders>
              <w:top w:val="single" w:sz="4" w:space="0" w:color="000000"/>
              <w:left w:val="single" w:sz="4" w:space="0" w:color="000000"/>
              <w:bottom w:val="single" w:sz="4" w:space="0" w:color="000000"/>
            </w:tcBorders>
          </w:tcPr>
          <w:p w:rsidR="00071F76" w:rsidRDefault="00414FAA">
            <w:pPr>
              <w:pStyle w:val="a3"/>
              <w:jc w:val="both"/>
              <w:rPr>
                <w:rFonts w:ascii="Times New Roman" w:hAnsi="Times New Roman"/>
                <w:sz w:val="24"/>
                <w:szCs w:val="24"/>
              </w:rPr>
            </w:pPr>
            <w:r>
              <w:rPr>
                <w:rFonts w:ascii="Times New Roman" w:hAnsi="Times New Roman"/>
                <w:sz w:val="24"/>
                <w:szCs w:val="24"/>
              </w:rPr>
              <w:t>Полное наименование:</w:t>
            </w:r>
          </w:p>
          <w:p w:rsidR="00071F76" w:rsidRDefault="00414FAA">
            <w:pPr>
              <w:pStyle w:val="a3"/>
              <w:jc w:val="both"/>
              <w:rPr>
                <w:rFonts w:ascii="Times New Roman" w:hAnsi="Times New Roman"/>
                <w:sz w:val="24"/>
                <w:szCs w:val="24"/>
              </w:rPr>
            </w:pPr>
            <w:r>
              <w:rPr>
                <w:rFonts w:ascii="Times New Roman" w:hAnsi="Times New Roman"/>
                <w:sz w:val="24"/>
                <w:szCs w:val="24"/>
              </w:rPr>
              <w:t xml:space="preserve">ИНН/ КПП </w:t>
            </w:r>
          </w:p>
          <w:p w:rsidR="00071F76" w:rsidRDefault="00414FAA">
            <w:pPr>
              <w:pStyle w:val="a3"/>
              <w:jc w:val="both"/>
              <w:rPr>
                <w:rFonts w:ascii="Times New Roman" w:hAnsi="Times New Roman"/>
                <w:sz w:val="24"/>
                <w:szCs w:val="24"/>
              </w:rPr>
            </w:pPr>
            <w:r>
              <w:rPr>
                <w:rFonts w:ascii="Times New Roman" w:hAnsi="Times New Roman"/>
                <w:sz w:val="24"/>
                <w:szCs w:val="24"/>
              </w:rPr>
              <w:t xml:space="preserve">Место нахождения: РФ, </w:t>
            </w:r>
          </w:p>
          <w:p w:rsidR="00071F76" w:rsidRDefault="00414FAA">
            <w:pPr>
              <w:pStyle w:val="a3"/>
              <w:jc w:val="both"/>
              <w:rPr>
                <w:rFonts w:ascii="Times New Roman" w:hAnsi="Times New Roman"/>
                <w:sz w:val="24"/>
                <w:szCs w:val="24"/>
              </w:rPr>
            </w:pPr>
            <w:r>
              <w:rPr>
                <w:rFonts w:ascii="Times New Roman" w:hAnsi="Times New Roman"/>
                <w:sz w:val="24"/>
                <w:szCs w:val="24"/>
              </w:rPr>
              <w:t xml:space="preserve">Адрес для корреспонденции: РФ, </w:t>
            </w:r>
          </w:p>
          <w:p w:rsidR="00071F76" w:rsidRDefault="00414FAA">
            <w:pPr>
              <w:pStyle w:val="a3"/>
              <w:jc w:val="both"/>
              <w:rPr>
                <w:rFonts w:ascii="Times New Roman" w:hAnsi="Times New Roman"/>
                <w:sz w:val="24"/>
                <w:szCs w:val="24"/>
              </w:rPr>
            </w:pPr>
            <w:r>
              <w:rPr>
                <w:rFonts w:ascii="Times New Roman" w:hAnsi="Times New Roman"/>
                <w:sz w:val="24"/>
                <w:szCs w:val="24"/>
              </w:rPr>
              <w:t>Банковские реквизиты:</w:t>
            </w:r>
          </w:p>
          <w:p w:rsidR="00071F76" w:rsidRDefault="00414FAA">
            <w:pPr>
              <w:pStyle w:val="a3"/>
              <w:jc w:val="both"/>
              <w:rPr>
                <w:rFonts w:ascii="Times New Roman" w:hAnsi="Times New Roman"/>
                <w:sz w:val="24"/>
                <w:szCs w:val="24"/>
              </w:rPr>
            </w:pPr>
            <w:r>
              <w:rPr>
                <w:rFonts w:ascii="Times New Roman" w:hAnsi="Times New Roman"/>
                <w:sz w:val="24"/>
                <w:szCs w:val="24"/>
              </w:rPr>
              <w:t xml:space="preserve">тел./факс: </w:t>
            </w:r>
          </w:p>
          <w:p w:rsidR="00071F76" w:rsidRDefault="00414FAA">
            <w:pPr>
              <w:pStyle w:val="a3"/>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p>
          <w:p w:rsidR="00071F76" w:rsidRDefault="00414FAA">
            <w:pPr>
              <w:pStyle w:val="a3"/>
              <w:jc w:val="both"/>
              <w:rPr>
                <w:rFonts w:ascii="Times New Roman" w:hAnsi="Times New Roman"/>
                <w:sz w:val="24"/>
                <w:szCs w:val="24"/>
              </w:rPr>
            </w:pPr>
            <w:r>
              <w:rPr>
                <w:rFonts w:ascii="Times New Roman" w:hAnsi="Times New Roman"/>
                <w:sz w:val="24"/>
                <w:szCs w:val="24"/>
              </w:rPr>
              <w:t>ОКПО</w:t>
            </w:r>
          </w:p>
          <w:p w:rsidR="00071F76" w:rsidRDefault="00414FAA">
            <w:pPr>
              <w:pStyle w:val="a3"/>
              <w:jc w:val="both"/>
              <w:rPr>
                <w:rFonts w:ascii="Times New Roman" w:hAnsi="Times New Roman"/>
                <w:sz w:val="24"/>
                <w:szCs w:val="24"/>
              </w:rPr>
            </w:pPr>
            <w:r>
              <w:rPr>
                <w:rFonts w:ascii="Times New Roman" w:hAnsi="Times New Roman"/>
                <w:sz w:val="24"/>
                <w:szCs w:val="24"/>
              </w:rPr>
              <w:t>ОКТМО</w:t>
            </w:r>
          </w:p>
          <w:p w:rsidR="00071F76" w:rsidRDefault="00414FAA">
            <w:pPr>
              <w:pStyle w:val="a3"/>
              <w:jc w:val="both"/>
              <w:rPr>
                <w:rFonts w:ascii="Times New Roman" w:hAnsi="Times New Roman"/>
                <w:sz w:val="24"/>
                <w:szCs w:val="24"/>
              </w:rPr>
            </w:pPr>
            <w:r>
              <w:rPr>
                <w:rFonts w:ascii="Times New Roman" w:hAnsi="Times New Roman"/>
                <w:sz w:val="24"/>
                <w:szCs w:val="24"/>
              </w:rPr>
              <w:t>Дата постановки на налоговый учет</w:t>
            </w:r>
          </w:p>
          <w:p w:rsidR="00071F76" w:rsidRDefault="00071F76">
            <w:pPr>
              <w:spacing w:after="0" w:line="240" w:lineRule="auto"/>
              <w:rPr>
                <w:rFonts w:ascii="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Pr>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462429, Оренбургская область, г. Орск,         </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ул. Тагильская, 44</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ИНН 5615010933 КПП 561501001</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Министерство финансов Оренбургской области (ГАПОУ «ОТТ имени А.И.Стеценко», л/с 034091330)</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Р/с: 03224643530000005300 </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Банк: ОТДЕЛЕНИЕ ОРЕНБУРГ БАНКА РОССИИ//УФК по Оренбургской области г.Оренбург</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БИК: 015354008</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К/с: 40102810545370000045</w:t>
            </w: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КБК: 00000000000000000130</w:t>
            </w:r>
          </w:p>
          <w:p w:rsidR="00071F76" w:rsidRDefault="00071F76">
            <w:pPr>
              <w:spacing w:after="0" w:line="240" w:lineRule="auto"/>
              <w:rPr>
                <w:rFonts w:ascii="Times New Roman" w:hAnsi="Times New Roman" w:cs="Times New Roman"/>
                <w:sz w:val="24"/>
                <w:szCs w:val="24"/>
              </w:rPr>
            </w:pPr>
          </w:p>
          <w:p w:rsidR="00071F76" w:rsidRDefault="00414FA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ar-SA"/>
              </w:rPr>
              <w:t>Директор _____________/В.И. Горшенин/</w:t>
            </w:r>
          </w:p>
          <w:p w:rsidR="00071F76" w:rsidRDefault="00071F76">
            <w:pPr>
              <w:spacing w:after="0" w:line="240" w:lineRule="auto"/>
              <w:rPr>
                <w:rFonts w:ascii="Times New Roman" w:hAnsi="Times New Roman" w:cs="Times New Roman"/>
                <w:sz w:val="24"/>
                <w:szCs w:val="24"/>
              </w:rPr>
            </w:pPr>
          </w:p>
        </w:tc>
      </w:tr>
    </w:tbl>
    <w:p w:rsidR="00071F76" w:rsidRDefault="00071F76">
      <w:pPr>
        <w:spacing w:before="40" w:after="40" w:line="240" w:lineRule="auto"/>
        <w:ind w:firstLine="567"/>
        <w:jc w:val="both"/>
        <w:rPr>
          <w:rFonts w:ascii="Times New Roman" w:hAnsi="Times New Roman" w:cs="Times New Roman"/>
          <w:b/>
          <w:sz w:val="24"/>
          <w:szCs w:val="24"/>
        </w:rPr>
      </w:pPr>
    </w:p>
    <w:p w:rsidR="00071F76" w:rsidRDefault="00071F76">
      <w:pPr>
        <w:spacing w:after="0" w:line="240" w:lineRule="auto"/>
        <w:ind w:left="4320"/>
        <w:jc w:val="right"/>
        <w:rPr>
          <w:rFonts w:ascii="Times New Roman" w:hAnsi="Times New Roman" w:cs="Times New Roman"/>
          <w:i/>
          <w:sz w:val="24"/>
          <w:szCs w:val="24"/>
        </w:rPr>
      </w:pPr>
    </w:p>
    <w:p w:rsidR="00071F76" w:rsidRDefault="00071F76">
      <w:pPr>
        <w:spacing w:after="0" w:line="240" w:lineRule="auto"/>
        <w:ind w:left="4320"/>
        <w:jc w:val="right"/>
        <w:rPr>
          <w:rFonts w:ascii="Times New Roman" w:hAnsi="Times New Roman" w:cs="Times New Roman"/>
          <w:i/>
          <w:sz w:val="24"/>
          <w:szCs w:val="24"/>
        </w:rPr>
      </w:pPr>
    </w:p>
    <w:p w:rsidR="00071F76" w:rsidRDefault="00414FAA">
      <w:pPr>
        <w:spacing w:after="0" w:line="240" w:lineRule="auto"/>
        <w:ind w:left="4320"/>
        <w:jc w:val="right"/>
        <w:rPr>
          <w:rFonts w:ascii="Times New Roman" w:eastAsia="Times New Roman" w:hAnsi="Times New Roman" w:cs="Times New Roman"/>
          <w:sz w:val="24"/>
          <w:szCs w:val="24"/>
        </w:rPr>
      </w:pPr>
      <w:r>
        <w:rPr>
          <w:rFonts w:ascii="PT Astra Serif" w:eastAsia="Times New Roman" w:hAnsi="PT Astra Serif" w:cs="Times New Roman"/>
          <w:i/>
          <w:sz w:val="20"/>
          <w:szCs w:val="20"/>
          <w:lang w:eastAsia="ru-RU"/>
        </w:rPr>
        <w:br w:type="page" w:clear="all"/>
      </w:r>
      <w:r>
        <w:rPr>
          <w:rFonts w:ascii="Times New Roman" w:eastAsia="Times New Roman" w:hAnsi="Times New Roman" w:cs="Times New Roman"/>
          <w:sz w:val="24"/>
          <w:szCs w:val="24"/>
          <w:lang w:eastAsia="ru-RU"/>
        </w:rPr>
        <w:lastRenderedPageBreak/>
        <w:t xml:space="preserve">Приложение № 1 к договору </w:t>
      </w:r>
    </w:p>
    <w:p w:rsidR="00071F76" w:rsidRDefault="00414FAA">
      <w:pPr>
        <w:spacing w:after="0" w:line="240" w:lineRule="auto"/>
        <w:ind w:left="576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 № ___от «__» ______ 2025 г. </w:t>
      </w:r>
    </w:p>
    <w:p w:rsidR="00071F76" w:rsidRDefault="00071F76">
      <w:pPr>
        <w:spacing w:after="0" w:line="240" w:lineRule="auto"/>
        <w:ind w:left="5760"/>
        <w:jc w:val="right"/>
        <w:rPr>
          <w:rFonts w:ascii="Times New Roman" w:eastAsia="Times New Roman" w:hAnsi="Times New Roman" w:cs="Times New Roman"/>
          <w:sz w:val="24"/>
          <w:szCs w:val="24"/>
        </w:rPr>
      </w:pPr>
    </w:p>
    <w:p w:rsidR="00071F76" w:rsidRDefault="00071F76">
      <w:pPr>
        <w:spacing w:after="0" w:line="240" w:lineRule="auto"/>
        <w:ind w:left="5760"/>
        <w:jc w:val="right"/>
        <w:rPr>
          <w:rFonts w:ascii="Times New Roman" w:eastAsia="Times New Roman" w:hAnsi="Times New Roman" w:cs="Times New Roman"/>
          <w:sz w:val="24"/>
          <w:szCs w:val="24"/>
        </w:rPr>
      </w:pPr>
    </w:p>
    <w:p w:rsidR="00071F76" w:rsidRDefault="00071F76">
      <w:pPr>
        <w:spacing w:after="0" w:line="240" w:lineRule="auto"/>
        <w:ind w:left="5760"/>
        <w:jc w:val="right"/>
        <w:rPr>
          <w:rFonts w:ascii="Times New Roman" w:eastAsia="Times New Roman" w:hAnsi="Times New Roman" w:cs="Times New Roman"/>
          <w:sz w:val="24"/>
          <w:szCs w:val="24"/>
        </w:rPr>
      </w:pPr>
    </w:p>
    <w:p w:rsidR="00071F76" w:rsidRDefault="00414FA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Спецификация</w:t>
      </w:r>
    </w:p>
    <w:p w:rsidR="00071F76" w:rsidRDefault="00071F76">
      <w:pPr>
        <w:spacing w:after="0" w:line="240" w:lineRule="auto"/>
        <w:jc w:val="center"/>
        <w:rPr>
          <w:rFonts w:ascii="Times New Roman" w:hAnsi="Times New Roman" w:cs="Times New Roman"/>
          <w:b/>
          <w:bCs/>
          <w:sz w:val="24"/>
          <w:szCs w:val="24"/>
        </w:rPr>
      </w:pPr>
    </w:p>
    <w:p w:rsidR="00071F76" w:rsidRDefault="00414FAA">
      <w:pPr>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lang w:eastAsia="ru-RU"/>
        </w:rPr>
        <w:t>на поставку горюче-смазочных материалов через сеть автозаправочных станций,</w:t>
      </w:r>
      <w:r>
        <w:rPr>
          <w:rFonts w:ascii="Times New Roman" w:eastAsia="Times New Roman" w:hAnsi="Times New Roman" w:cs="Times New Roman"/>
          <w:sz w:val="24"/>
          <w:szCs w:val="24"/>
          <w:lang w:eastAsia="ru-RU"/>
        </w:rPr>
        <w:t xml:space="preserve"> </w:t>
      </w:r>
    </w:p>
    <w:p w:rsidR="00071F76" w:rsidRDefault="00414FAA">
      <w:pPr>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расположенных </w:t>
      </w:r>
      <w:r>
        <w:rPr>
          <w:rFonts w:ascii="Times New Roman" w:eastAsia="Times New Roman" w:hAnsi="Times New Roman" w:cs="Times New Roman"/>
          <w:b/>
          <w:bCs/>
          <w:sz w:val="24"/>
          <w:szCs w:val="24"/>
          <w:lang w:eastAsia="ru-RU"/>
        </w:rPr>
        <w:t>на территории Оренбургской области</w:t>
      </w:r>
    </w:p>
    <w:p w:rsidR="00071F76" w:rsidRDefault="00071F76">
      <w:pPr>
        <w:spacing w:after="0" w:line="240" w:lineRule="auto"/>
        <w:jc w:val="center"/>
        <w:rPr>
          <w:rFonts w:ascii="Times New Roman" w:hAnsi="Times New Roman" w:cs="Times New Roman"/>
          <w:sz w:val="24"/>
          <w:szCs w:val="24"/>
          <w:u w:val="single"/>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3401"/>
        <w:gridCol w:w="2268"/>
        <w:gridCol w:w="920"/>
        <w:gridCol w:w="1701"/>
        <w:gridCol w:w="1701"/>
      </w:tblGrid>
      <w:tr w:rsidR="00071F76">
        <w:trPr>
          <w:trHeight w:val="845"/>
          <w:jc w:val="center"/>
        </w:trPr>
        <w:tc>
          <w:tcPr>
            <w:tcW w:w="636" w:type="dxa"/>
            <w:vAlign w:val="center"/>
          </w:tcPr>
          <w:p w:rsidR="00071F76" w:rsidRDefault="00414FAA">
            <w:pPr>
              <w:widowControl w:val="0"/>
              <w:spacing w:before="20" w:after="20" w:line="240" w:lineRule="exact"/>
              <w:ind w:left="-14" w:firstLine="723"/>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 п/п</w:t>
            </w:r>
          </w:p>
        </w:tc>
        <w:tc>
          <w:tcPr>
            <w:tcW w:w="3401" w:type="dxa"/>
            <w:vAlign w:val="center"/>
          </w:tcPr>
          <w:p w:rsidR="00071F76" w:rsidRDefault="00414FAA">
            <w:pPr>
              <w:widowControl w:val="0"/>
              <w:spacing w:before="20" w:after="20" w:line="240" w:lineRule="exact"/>
              <w:ind w:left="-11"/>
              <w:jc w:val="center"/>
              <w:rPr>
                <w:rFonts w:ascii="Times New Roman" w:hAnsi="Times New Roman" w:cs="Times New Roman"/>
                <w:i/>
                <w:sz w:val="24"/>
                <w:szCs w:val="24"/>
              </w:rPr>
            </w:pPr>
            <w:r>
              <w:rPr>
                <w:rFonts w:ascii="Times New Roman" w:eastAsia="Times New Roman" w:hAnsi="Times New Roman" w:cs="Times New Roman"/>
                <w:sz w:val="24"/>
                <w:szCs w:val="24"/>
                <w:lang w:eastAsia="ru-RU"/>
              </w:rPr>
              <w:t xml:space="preserve">Наименование товара, страна происхождения </w:t>
            </w:r>
          </w:p>
        </w:tc>
        <w:tc>
          <w:tcPr>
            <w:tcW w:w="2268" w:type="dxa"/>
            <w:vAlign w:val="center"/>
          </w:tcPr>
          <w:p w:rsidR="00071F76" w:rsidRDefault="00414FAA">
            <w:pPr>
              <w:widowControl w:val="0"/>
              <w:spacing w:before="20" w:after="20" w:line="240" w:lineRule="exact"/>
              <w:ind w:left="-14" w:firstLine="14"/>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Ед. изм.</w:t>
            </w:r>
          </w:p>
        </w:tc>
        <w:tc>
          <w:tcPr>
            <w:tcW w:w="920" w:type="dxa"/>
            <w:vAlign w:val="center"/>
          </w:tcPr>
          <w:p w:rsidR="00071F76" w:rsidRDefault="00414FAA">
            <w:pPr>
              <w:widowControl w:val="0"/>
              <w:spacing w:before="20" w:after="20" w:line="240" w:lineRule="exact"/>
              <w:ind w:left="-14" w:firstLine="14"/>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Кол-во</w:t>
            </w:r>
          </w:p>
        </w:tc>
        <w:tc>
          <w:tcPr>
            <w:tcW w:w="1701" w:type="dxa"/>
            <w:vAlign w:val="center"/>
          </w:tcPr>
          <w:p w:rsidR="00071F76" w:rsidRDefault="00414FAA">
            <w:pPr>
              <w:widowControl w:val="0"/>
              <w:spacing w:before="20" w:after="20" w:line="240" w:lineRule="exact"/>
              <w:ind w:left="-14" w:firstLine="14"/>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Цена за ед., в т. ч. НДС (НДС не облагается), руб.</w:t>
            </w:r>
          </w:p>
        </w:tc>
        <w:tc>
          <w:tcPr>
            <w:tcW w:w="1701" w:type="dxa"/>
            <w:vAlign w:val="center"/>
          </w:tcPr>
          <w:p w:rsidR="00071F76" w:rsidRDefault="00414FAA">
            <w:pPr>
              <w:widowControl w:val="0"/>
              <w:spacing w:before="20" w:after="20" w:line="240" w:lineRule="exact"/>
              <w:ind w:left="-14" w:firstLine="14"/>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Стоимость, в т. ч. НДС (НДС не облагается), руб.</w:t>
            </w:r>
          </w:p>
        </w:tc>
      </w:tr>
      <w:tr w:rsidR="00071F76">
        <w:trPr>
          <w:trHeight w:val="842"/>
          <w:jc w:val="center"/>
        </w:trPr>
        <w:tc>
          <w:tcPr>
            <w:tcW w:w="636" w:type="dxa"/>
            <w:vAlign w:val="center"/>
          </w:tcPr>
          <w:p w:rsidR="00071F76" w:rsidRDefault="00071F76">
            <w:pPr>
              <w:widowControl w:val="0"/>
              <w:spacing w:before="20" w:after="20" w:line="240" w:lineRule="exact"/>
              <w:jc w:val="center"/>
              <w:rPr>
                <w:rFonts w:ascii="Times New Roman" w:hAnsi="Times New Roman" w:cs="Times New Roman"/>
                <w:sz w:val="24"/>
                <w:szCs w:val="24"/>
              </w:rPr>
            </w:pPr>
          </w:p>
        </w:tc>
        <w:tc>
          <w:tcPr>
            <w:tcW w:w="3401" w:type="dxa"/>
            <w:vAlign w:val="center"/>
          </w:tcPr>
          <w:p w:rsidR="00071F76" w:rsidRDefault="00071F76">
            <w:pPr>
              <w:widowControl w:val="0"/>
              <w:spacing w:before="20" w:after="20"/>
              <w:ind w:left="-14" w:hanging="52"/>
              <w:rPr>
                <w:rFonts w:ascii="Times New Roman" w:hAnsi="Times New Roman" w:cs="Times New Roman"/>
                <w:sz w:val="24"/>
                <w:szCs w:val="24"/>
              </w:rPr>
            </w:pPr>
          </w:p>
        </w:tc>
        <w:tc>
          <w:tcPr>
            <w:tcW w:w="2268" w:type="dxa"/>
            <w:vAlign w:val="center"/>
          </w:tcPr>
          <w:p w:rsidR="00071F76" w:rsidRDefault="00071F76">
            <w:pPr>
              <w:spacing w:before="20" w:after="20" w:line="240" w:lineRule="auto"/>
              <w:ind w:left="-14" w:firstLine="37"/>
              <w:jc w:val="center"/>
              <w:rPr>
                <w:rFonts w:ascii="Times New Roman" w:hAnsi="Times New Roman" w:cs="Times New Roman"/>
                <w:sz w:val="24"/>
                <w:szCs w:val="24"/>
              </w:rPr>
            </w:pPr>
          </w:p>
        </w:tc>
        <w:tc>
          <w:tcPr>
            <w:tcW w:w="920"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i/>
                <w:sz w:val="24"/>
                <w:szCs w:val="24"/>
              </w:rPr>
            </w:pPr>
          </w:p>
        </w:tc>
      </w:tr>
      <w:tr w:rsidR="00071F76">
        <w:trPr>
          <w:trHeight w:val="842"/>
          <w:jc w:val="center"/>
        </w:trPr>
        <w:tc>
          <w:tcPr>
            <w:tcW w:w="636" w:type="dxa"/>
            <w:vAlign w:val="center"/>
          </w:tcPr>
          <w:p w:rsidR="00071F76" w:rsidRDefault="00414FAA" w:rsidP="005E2A88">
            <w:pPr>
              <w:widowControl w:val="0"/>
              <w:spacing w:before="20" w:after="20" w:line="240" w:lineRule="exact"/>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2</w:t>
            </w:r>
          </w:p>
        </w:tc>
        <w:tc>
          <w:tcPr>
            <w:tcW w:w="3401" w:type="dxa"/>
            <w:vAlign w:val="center"/>
          </w:tcPr>
          <w:p w:rsidR="00071F76" w:rsidRDefault="00071F76">
            <w:pPr>
              <w:widowControl w:val="0"/>
              <w:spacing w:before="120" w:after="20" w:line="240" w:lineRule="auto"/>
              <w:ind w:left="-17" w:hanging="51"/>
              <w:rPr>
                <w:rFonts w:ascii="Times New Roman" w:hAnsi="Times New Roman" w:cs="Times New Roman"/>
                <w:sz w:val="24"/>
                <w:szCs w:val="24"/>
              </w:rPr>
            </w:pPr>
          </w:p>
        </w:tc>
        <w:tc>
          <w:tcPr>
            <w:tcW w:w="2268" w:type="dxa"/>
            <w:vAlign w:val="center"/>
          </w:tcPr>
          <w:p w:rsidR="00071F76" w:rsidRDefault="00071F76">
            <w:pPr>
              <w:spacing w:before="20" w:after="20" w:line="240" w:lineRule="auto"/>
              <w:ind w:left="-14" w:firstLine="37"/>
              <w:jc w:val="center"/>
              <w:rPr>
                <w:rFonts w:ascii="Times New Roman" w:hAnsi="Times New Roman" w:cs="Times New Roman"/>
                <w:sz w:val="24"/>
                <w:szCs w:val="24"/>
              </w:rPr>
            </w:pPr>
          </w:p>
        </w:tc>
        <w:tc>
          <w:tcPr>
            <w:tcW w:w="920"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r>
      <w:tr w:rsidR="00071F76">
        <w:trPr>
          <w:trHeight w:val="842"/>
          <w:jc w:val="center"/>
        </w:trPr>
        <w:tc>
          <w:tcPr>
            <w:tcW w:w="636" w:type="dxa"/>
            <w:vAlign w:val="center"/>
          </w:tcPr>
          <w:p w:rsidR="00071F76" w:rsidRDefault="00071F76">
            <w:pPr>
              <w:widowControl w:val="0"/>
              <w:spacing w:before="20" w:after="20" w:line="240" w:lineRule="exact"/>
              <w:jc w:val="center"/>
              <w:rPr>
                <w:rFonts w:ascii="Times New Roman" w:hAnsi="Times New Roman" w:cs="Times New Roman"/>
                <w:sz w:val="24"/>
                <w:szCs w:val="24"/>
              </w:rPr>
            </w:pPr>
          </w:p>
        </w:tc>
        <w:tc>
          <w:tcPr>
            <w:tcW w:w="3401" w:type="dxa"/>
            <w:vAlign w:val="center"/>
          </w:tcPr>
          <w:p w:rsidR="00071F76" w:rsidRDefault="00071F76">
            <w:pPr>
              <w:widowControl w:val="0"/>
              <w:spacing w:before="120" w:after="20" w:line="240" w:lineRule="exact"/>
              <w:ind w:left="-17" w:hanging="51"/>
              <w:rPr>
                <w:rFonts w:ascii="Times New Roman" w:hAnsi="Times New Roman" w:cs="Times New Roman"/>
                <w:sz w:val="24"/>
                <w:szCs w:val="24"/>
              </w:rPr>
            </w:pPr>
          </w:p>
        </w:tc>
        <w:tc>
          <w:tcPr>
            <w:tcW w:w="2268" w:type="dxa"/>
            <w:vAlign w:val="center"/>
          </w:tcPr>
          <w:p w:rsidR="00071F76" w:rsidRDefault="00071F76">
            <w:pPr>
              <w:spacing w:before="20" w:after="20" w:line="240" w:lineRule="auto"/>
              <w:ind w:left="-14" w:firstLine="37"/>
              <w:jc w:val="center"/>
              <w:rPr>
                <w:rFonts w:ascii="Times New Roman" w:hAnsi="Times New Roman" w:cs="Times New Roman"/>
                <w:sz w:val="24"/>
                <w:szCs w:val="24"/>
              </w:rPr>
            </w:pPr>
          </w:p>
        </w:tc>
        <w:tc>
          <w:tcPr>
            <w:tcW w:w="920"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c>
          <w:tcPr>
            <w:tcW w:w="1701" w:type="dxa"/>
            <w:vAlign w:val="center"/>
          </w:tcPr>
          <w:p w:rsidR="00071F76" w:rsidRDefault="00071F76">
            <w:pPr>
              <w:widowControl w:val="0"/>
              <w:spacing w:before="20" w:after="20" w:line="240" w:lineRule="exact"/>
              <w:ind w:left="-14" w:firstLine="37"/>
              <w:jc w:val="center"/>
              <w:rPr>
                <w:rFonts w:ascii="Times New Roman" w:hAnsi="Times New Roman" w:cs="Times New Roman"/>
                <w:sz w:val="24"/>
                <w:szCs w:val="24"/>
              </w:rPr>
            </w:pPr>
          </w:p>
        </w:tc>
      </w:tr>
      <w:tr w:rsidR="00071F76">
        <w:trPr>
          <w:trHeight w:val="590"/>
          <w:jc w:val="center"/>
        </w:trPr>
        <w:tc>
          <w:tcPr>
            <w:tcW w:w="8926" w:type="dxa"/>
            <w:gridSpan w:val="5"/>
            <w:vAlign w:val="center"/>
          </w:tcPr>
          <w:p w:rsidR="00071F76" w:rsidRDefault="00414FAA">
            <w:pPr>
              <w:widowControl w:val="0"/>
              <w:spacing w:before="20" w:after="20" w:line="240" w:lineRule="exact"/>
              <w:ind w:firstLine="709"/>
              <w:jc w:val="right"/>
              <w:rPr>
                <w:rFonts w:ascii="Times New Roman" w:hAnsi="Times New Roman" w:cs="Times New Roman"/>
                <w:b/>
                <w:sz w:val="24"/>
                <w:szCs w:val="24"/>
              </w:rPr>
            </w:pPr>
            <w:r>
              <w:rPr>
                <w:rFonts w:ascii="Times New Roman" w:eastAsia="Times New Roman" w:hAnsi="Times New Roman" w:cs="Times New Roman"/>
                <w:b/>
                <w:sz w:val="24"/>
                <w:szCs w:val="24"/>
                <w:lang w:eastAsia="ru-RU"/>
              </w:rPr>
              <w:t>Итого по договору</w:t>
            </w:r>
          </w:p>
        </w:tc>
        <w:tc>
          <w:tcPr>
            <w:tcW w:w="1701" w:type="dxa"/>
            <w:vAlign w:val="center"/>
          </w:tcPr>
          <w:p w:rsidR="00071F76" w:rsidRDefault="00071F76">
            <w:pPr>
              <w:widowControl w:val="0"/>
              <w:spacing w:before="20" w:after="20" w:line="240" w:lineRule="exact"/>
              <w:ind w:firstLine="709"/>
              <w:jc w:val="center"/>
              <w:rPr>
                <w:rFonts w:ascii="Times New Roman" w:hAnsi="Times New Roman" w:cs="Times New Roman"/>
                <w:b/>
                <w:sz w:val="24"/>
                <w:szCs w:val="24"/>
              </w:rPr>
            </w:pPr>
          </w:p>
        </w:tc>
      </w:tr>
    </w:tbl>
    <w:p w:rsidR="00071F76" w:rsidRDefault="00071F76">
      <w:pPr>
        <w:spacing w:before="100" w:beforeAutospacing="1" w:after="100" w:afterAutospacing="1" w:line="240" w:lineRule="auto"/>
        <w:ind w:left="5760"/>
        <w:jc w:val="both"/>
        <w:rPr>
          <w:rFonts w:ascii="Times New Roman" w:hAnsi="Times New Roman" w:cs="Times New Roman"/>
          <w:sz w:val="24"/>
          <w:szCs w:val="24"/>
        </w:rPr>
      </w:pPr>
    </w:p>
    <w:p w:rsidR="00071F76" w:rsidRDefault="00071F76">
      <w:pPr>
        <w:spacing w:before="100" w:beforeAutospacing="1" w:after="100" w:afterAutospacing="1" w:line="240" w:lineRule="auto"/>
        <w:ind w:left="5760"/>
        <w:jc w:val="both"/>
        <w:rPr>
          <w:rFonts w:ascii="PT Astra Serif" w:eastAsia="Times New Roman" w:hAnsi="PT Astra Serif" w:cs="Times New Roman"/>
          <w:lang w:eastAsia="ru-RU"/>
        </w:rPr>
      </w:pPr>
    </w:p>
    <w:tbl>
      <w:tblPr>
        <w:tblW w:w="0" w:type="auto"/>
        <w:tblLook w:val="04A0" w:firstRow="1" w:lastRow="0" w:firstColumn="1" w:lastColumn="0" w:noHBand="0" w:noVBand="1"/>
      </w:tblPr>
      <w:tblGrid>
        <w:gridCol w:w="2490"/>
        <w:gridCol w:w="2476"/>
        <w:gridCol w:w="2483"/>
        <w:gridCol w:w="2473"/>
      </w:tblGrid>
      <w:tr w:rsidR="00071F76">
        <w:tc>
          <w:tcPr>
            <w:tcW w:w="5068" w:type="dxa"/>
            <w:gridSpan w:val="2"/>
          </w:tcPr>
          <w:p w:rsidR="00071F76" w:rsidRDefault="00414FAA">
            <w:pPr>
              <w:spacing w:after="0" w:line="240" w:lineRule="auto"/>
              <w:jc w:val="center"/>
              <w:rPr>
                <w:rFonts w:ascii="Times New Roman" w:hAnsi="Times New Roman" w:cs="Times New Roman"/>
                <w:b/>
                <w:color w:val="000000"/>
                <w:sz w:val="24"/>
                <w:szCs w:val="24"/>
              </w:rPr>
            </w:pPr>
            <w:r>
              <w:rPr>
                <w:rFonts w:ascii="Times New Roman" w:eastAsia="Times New Roman" w:hAnsi="Times New Roman" w:cs="Times New Roman"/>
                <w:b/>
                <w:color w:val="000000"/>
                <w:sz w:val="24"/>
                <w:szCs w:val="24"/>
                <w:lang w:eastAsia="ru-RU"/>
              </w:rPr>
              <w:t>«ПОСТАВЩИК»</w:t>
            </w:r>
          </w:p>
        </w:tc>
        <w:tc>
          <w:tcPr>
            <w:tcW w:w="5069" w:type="dxa"/>
            <w:gridSpan w:val="2"/>
          </w:tcPr>
          <w:p w:rsidR="00071F76" w:rsidRDefault="00414FAA">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color w:val="000000"/>
                <w:sz w:val="24"/>
                <w:szCs w:val="24"/>
                <w:lang w:eastAsia="ru-RU"/>
              </w:rPr>
              <w:t>«ЗАКАЗЧИК»</w:t>
            </w:r>
          </w:p>
        </w:tc>
      </w:tr>
      <w:tr w:rsidR="00071F76">
        <w:tc>
          <w:tcPr>
            <w:tcW w:w="5068" w:type="dxa"/>
            <w:gridSpan w:val="2"/>
          </w:tcPr>
          <w:p w:rsidR="00071F76" w:rsidRDefault="00071F76">
            <w:pPr>
              <w:numPr>
                <w:ilvl w:val="12"/>
                <w:numId w:val="0"/>
              </w:numPr>
              <w:spacing w:after="0" w:line="240" w:lineRule="auto"/>
              <w:rPr>
                <w:rFonts w:ascii="Times New Roman" w:hAnsi="Times New Roman" w:cs="Times New Roman"/>
                <w:sz w:val="24"/>
                <w:szCs w:val="24"/>
              </w:rPr>
            </w:pPr>
          </w:p>
          <w:p w:rsidR="00071F76" w:rsidRDefault="00071F76">
            <w:pPr>
              <w:numPr>
                <w:ilvl w:val="12"/>
                <w:numId w:val="0"/>
              </w:numPr>
              <w:spacing w:after="0" w:line="240" w:lineRule="auto"/>
              <w:rPr>
                <w:rFonts w:ascii="Times New Roman" w:hAnsi="Times New Roman" w:cs="Times New Roman"/>
                <w:bCs/>
                <w:sz w:val="24"/>
                <w:szCs w:val="24"/>
              </w:rPr>
            </w:pPr>
          </w:p>
          <w:p w:rsidR="00071F76" w:rsidRDefault="00071F76">
            <w:pPr>
              <w:numPr>
                <w:ilvl w:val="12"/>
                <w:numId w:val="0"/>
              </w:numPr>
              <w:spacing w:after="0" w:line="240" w:lineRule="auto"/>
              <w:rPr>
                <w:rFonts w:ascii="Times New Roman" w:hAnsi="Times New Roman" w:cs="Times New Roman"/>
                <w:bCs/>
                <w:sz w:val="24"/>
                <w:szCs w:val="24"/>
              </w:rPr>
            </w:pPr>
          </w:p>
        </w:tc>
        <w:tc>
          <w:tcPr>
            <w:tcW w:w="5069" w:type="dxa"/>
            <w:gridSpan w:val="2"/>
          </w:tcPr>
          <w:p w:rsidR="00071F76" w:rsidRDefault="00071F76">
            <w:pPr>
              <w:spacing w:after="0" w:line="240" w:lineRule="auto"/>
              <w:rPr>
                <w:rFonts w:ascii="Times New Roman" w:hAnsi="Times New Roman" w:cs="Times New Roman"/>
                <w:bCs/>
                <w:sz w:val="24"/>
                <w:szCs w:val="24"/>
              </w:rPr>
            </w:pPr>
          </w:p>
        </w:tc>
      </w:tr>
      <w:tr w:rsidR="00071F76">
        <w:tc>
          <w:tcPr>
            <w:tcW w:w="2534" w:type="dxa"/>
            <w:tcBorders>
              <w:top w:val="none" w:sz="4" w:space="0" w:color="000000"/>
              <w:left w:val="none" w:sz="4" w:space="0" w:color="000000"/>
              <w:bottom w:val="single" w:sz="4" w:space="0" w:color="auto"/>
              <w:right w:val="none" w:sz="4" w:space="0" w:color="000000"/>
            </w:tcBorders>
          </w:tcPr>
          <w:p w:rsidR="00071F76" w:rsidRDefault="00071F76">
            <w:pPr>
              <w:spacing w:before="100" w:beforeAutospacing="1" w:after="100" w:afterAutospacing="1" w:line="240" w:lineRule="auto"/>
              <w:rPr>
                <w:rFonts w:ascii="Times New Roman" w:hAnsi="Times New Roman" w:cs="Times New Roman"/>
                <w:color w:val="000000"/>
                <w:sz w:val="24"/>
                <w:szCs w:val="24"/>
                <w:u w:val="single"/>
              </w:rPr>
            </w:pPr>
          </w:p>
        </w:tc>
        <w:tc>
          <w:tcPr>
            <w:tcW w:w="2534" w:type="dxa"/>
          </w:tcPr>
          <w:p w:rsidR="00071F76" w:rsidRDefault="00071F76">
            <w:pPr>
              <w:spacing w:before="100" w:beforeAutospacing="1" w:after="100" w:afterAutospacing="1" w:line="240" w:lineRule="auto"/>
              <w:rPr>
                <w:rFonts w:ascii="Times New Roman" w:hAnsi="Times New Roman" w:cs="Times New Roman"/>
                <w:b/>
                <w:color w:val="000000"/>
                <w:sz w:val="24"/>
                <w:szCs w:val="24"/>
              </w:rPr>
            </w:pPr>
          </w:p>
        </w:tc>
        <w:tc>
          <w:tcPr>
            <w:tcW w:w="2534" w:type="dxa"/>
            <w:tcBorders>
              <w:top w:val="none" w:sz="4" w:space="0" w:color="000000"/>
              <w:left w:val="none" w:sz="4" w:space="0" w:color="000000"/>
              <w:bottom w:val="single" w:sz="4" w:space="0" w:color="auto"/>
              <w:right w:val="none" w:sz="4" w:space="0" w:color="000000"/>
            </w:tcBorders>
          </w:tcPr>
          <w:p w:rsidR="00071F76" w:rsidRDefault="00071F76">
            <w:pPr>
              <w:spacing w:before="100" w:beforeAutospacing="1" w:after="100" w:afterAutospacing="1" w:line="240" w:lineRule="auto"/>
              <w:rPr>
                <w:rFonts w:ascii="Times New Roman" w:hAnsi="Times New Roman" w:cs="Times New Roman"/>
                <w:bCs/>
                <w:sz w:val="24"/>
                <w:szCs w:val="24"/>
              </w:rPr>
            </w:pPr>
          </w:p>
        </w:tc>
        <w:tc>
          <w:tcPr>
            <w:tcW w:w="2535" w:type="dxa"/>
          </w:tcPr>
          <w:p w:rsidR="00071F76" w:rsidRDefault="00071F76">
            <w:pPr>
              <w:spacing w:before="100" w:beforeAutospacing="1" w:after="100" w:afterAutospacing="1" w:line="240" w:lineRule="auto"/>
              <w:rPr>
                <w:rFonts w:ascii="Times New Roman" w:hAnsi="Times New Roman" w:cs="Times New Roman"/>
                <w:bCs/>
                <w:sz w:val="24"/>
                <w:szCs w:val="24"/>
              </w:rPr>
            </w:pPr>
          </w:p>
        </w:tc>
      </w:tr>
    </w:tbl>
    <w:p w:rsidR="00071F76" w:rsidRDefault="00071F76">
      <w:pPr>
        <w:spacing w:before="100" w:beforeAutospacing="1" w:after="100" w:afterAutospacing="1" w:line="240" w:lineRule="auto"/>
        <w:jc w:val="both"/>
        <w:rPr>
          <w:rFonts w:ascii="PT Astra Serif" w:eastAsia="Times New Roman" w:hAnsi="PT Astra Serif" w:cs="Times New Roman"/>
          <w:lang w:eastAsia="ru-RU"/>
        </w:rPr>
      </w:pPr>
    </w:p>
    <w:p w:rsidR="00071F76" w:rsidRDefault="00071F76">
      <w:pPr>
        <w:spacing w:before="100" w:beforeAutospacing="1" w:after="100" w:afterAutospacing="1" w:line="240" w:lineRule="auto"/>
        <w:ind w:left="4320"/>
        <w:jc w:val="right"/>
        <w:rPr>
          <w:rFonts w:ascii="PT Astra Serif" w:eastAsia="Times New Roman" w:hAnsi="PT Astra Serif" w:cs="Arial CYR"/>
          <w:sz w:val="24"/>
          <w:szCs w:val="24"/>
          <w:lang w:eastAsia="ru-RU"/>
        </w:rPr>
      </w:pPr>
    </w:p>
    <w:p w:rsidR="00071F76" w:rsidRDefault="00071F76">
      <w:pPr>
        <w:spacing w:before="100" w:beforeAutospacing="1" w:after="100" w:afterAutospacing="1" w:line="240" w:lineRule="auto"/>
        <w:ind w:left="4320"/>
        <w:jc w:val="right"/>
        <w:rPr>
          <w:rFonts w:ascii="PT Astra Serif" w:eastAsia="Times New Roman" w:hAnsi="PT Astra Serif" w:cs="Arial CYR"/>
          <w:sz w:val="24"/>
          <w:szCs w:val="24"/>
          <w:lang w:eastAsia="ru-RU"/>
        </w:rPr>
      </w:pPr>
    </w:p>
    <w:p w:rsidR="00071F76" w:rsidRDefault="00071F76">
      <w:pPr>
        <w:spacing w:before="100" w:beforeAutospacing="1" w:after="100" w:afterAutospacing="1" w:line="240" w:lineRule="auto"/>
        <w:ind w:left="4320"/>
        <w:jc w:val="right"/>
        <w:rPr>
          <w:rFonts w:ascii="PT Astra Serif" w:eastAsia="Times New Roman" w:hAnsi="PT Astra Serif" w:cs="Arial CYR"/>
          <w:sz w:val="24"/>
          <w:szCs w:val="24"/>
          <w:lang w:eastAsia="ru-RU"/>
        </w:rPr>
      </w:pPr>
    </w:p>
    <w:p w:rsidR="00071F76" w:rsidRDefault="00414FAA">
      <w:pPr>
        <w:spacing w:after="0" w:line="240" w:lineRule="auto"/>
        <w:ind w:left="4320"/>
        <w:jc w:val="right"/>
        <w:rPr>
          <w:rFonts w:ascii="Times New Roman" w:hAnsi="Times New Roman" w:cs="Times New Roman"/>
          <w:sz w:val="20"/>
          <w:szCs w:val="20"/>
        </w:rPr>
      </w:pPr>
      <w:r>
        <w:rPr>
          <w:rFonts w:ascii="PT Astra Serif" w:eastAsia="Times New Roman" w:hAnsi="PT Astra Serif" w:cs="Arial CYR"/>
          <w:sz w:val="24"/>
          <w:szCs w:val="24"/>
          <w:lang w:eastAsia="ru-RU"/>
        </w:rPr>
        <w:br w:type="page" w:clear="all"/>
      </w:r>
      <w:r>
        <w:rPr>
          <w:rFonts w:ascii="Times New Roman" w:eastAsia="Times New Roman" w:hAnsi="Times New Roman" w:cs="Times New Roman"/>
          <w:sz w:val="20"/>
          <w:szCs w:val="20"/>
          <w:lang w:eastAsia="ru-RU"/>
        </w:rPr>
        <w:lastRenderedPageBreak/>
        <w:t xml:space="preserve">Приложение №  2 к договору </w:t>
      </w:r>
    </w:p>
    <w:p w:rsidR="00071F76" w:rsidRDefault="00414FAA">
      <w:pPr>
        <w:spacing w:after="0" w:line="240" w:lineRule="auto"/>
        <w:jc w:val="right"/>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 № ______  от «__» ______ 2025 г.</w:t>
      </w:r>
    </w:p>
    <w:p w:rsidR="00071F76" w:rsidRDefault="00071F76">
      <w:pPr>
        <w:spacing w:after="0" w:line="240" w:lineRule="auto"/>
        <w:jc w:val="center"/>
        <w:rPr>
          <w:rFonts w:ascii="Times New Roman" w:hAnsi="Times New Roman" w:cs="Times New Roman"/>
          <w:sz w:val="20"/>
          <w:szCs w:val="20"/>
        </w:rPr>
      </w:pPr>
    </w:p>
    <w:p w:rsidR="00071F76" w:rsidRDefault="00071F76">
      <w:pPr>
        <w:spacing w:after="0" w:line="240" w:lineRule="auto"/>
        <w:rPr>
          <w:rFonts w:ascii="PT Astra Serif" w:eastAsia="Times New Roman" w:hAnsi="PT Astra Serif" w:cs="Times New Roman"/>
          <w:lang w:eastAsia="ru-RU"/>
        </w:rPr>
      </w:pPr>
    </w:p>
    <w:p w:rsidR="00071F76" w:rsidRDefault="00414FAA">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Перечень АЗС «Поставщика» </w:t>
      </w:r>
    </w:p>
    <w:p w:rsidR="00071F76" w:rsidRDefault="00414FAA">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lang w:eastAsia="ru-RU"/>
        </w:rPr>
        <w:t xml:space="preserve">расположенных </w:t>
      </w:r>
      <w:r>
        <w:rPr>
          <w:rFonts w:ascii="Times New Roman" w:eastAsia="Times New Roman" w:hAnsi="Times New Roman" w:cs="Times New Roman"/>
          <w:b/>
          <w:bCs/>
          <w:sz w:val="24"/>
          <w:szCs w:val="24"/>
          <w:lang w:eastAsia="ru-RU"/>
        </w:rPr>
        <w:t>на территории Оренбургской области</w:t>
      </w:r>
    </w:p>
    <w:p w:rsidR="00071F76" w:rsidRDefault="00071F76">
      <w:pPr>
        <w:spacing w:before="100" w:beforeAutospacing="1" w:after="100" w:afterAutospacing="1" w:line="240" w:lineRule="auto"/>
        <w:jc w:val="center"/>
        <w:rPr>
          <w:rFonts w:ascii="Times New Roman" w:hAnsi="Times New Roman" w:cs="Times New Roman"/>
          <w:sz w:val="24"/>
          <w:szCs w:val="24"/>
        </w:rPr>
      </w:pPr>
    </w:p>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tbl>
      <w:tblPr>
        <w:tblW w:w="0" w:type="auto"/>
        <w:tblLook w:val="04A0" w:firstRow="1" w:lastRow="0" w:firstColumn="1" w:lastColumn="0" w:noHBand="0" w:noVBand="1"/>
      </w:tblPr>
      <w:tblGrid>
        <w:gridCol w:w="2490"/>
        <w:gridCol w:w="2476"/>
        <w:gridCol w:w="2483"/>
        <w:gridCol w:w="2473"/>
      </w:tblGrid>
      <w:tr w:rsidR="00071F76">
        <w:tc>
          <w:tcPr>
            <w:tcW w:w="5068" w:type="dxa"/>
            <w:gridSpan w:val="2"/>
          </w:tcPr>
          <w:p w:rsidR="00071F76" w:rsidRDefault="00414FAA">
            <w:pPr>
              <w:spacing w:after="0" w:line="240" w:lineRule="auto"/>
              <w:jc w:val="center"/>
              <w:rPr>
                <w:rFonts w:ascii="Times New Roman" w:hAnsi="Times New Roman" w:cs="Times New Roman"/>
                <w:b/>
                <w:color w:val="000000"/>
                <w:sz w:val="24"/>
                <w:szCs w:val="24"/>
              </w:rPr>
            </w:pPr>
            <w:r>
              <w:rPr>
                <w:rFonts w:ascii="Times New Roman" w:eastAsia="Times New Roman" w:hAnsi="Times New Roman" w:cs="Times New Roman"/>
                <w:b/>
                <w:color w:val="000000"/>
                <w:sz w:val="24"/>
                <w:szCs w:val="24"/>
                <w:lang w:eastAsia="ru-RU"/>
              </w:rPr>
              <w:t>«ПОСТАВЩИК»</w:t>
            </w:r>
          </w:p>
        </w:tc>
        <w:tc>
          <w:tcPr>
            <w:tcW w:w="5069" w:type="dxa"/>
            <w:gridSpan w:val="2"/>
          </w:tcPr>
          <w:p w:rsidR="00071F76" w:rsidRDefault="00414FAA">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color w:val="000000"/>
                <w:sz w:val="24"/>
                <w:szCs w:val="24"/>
                <w:lang w:eastAsia="ru-RU"/>
              </w:rPr>
              <w:t>«ЗАКАЗЧИК»</w:t>
            </w:r>
          </w:p>
        </w:tc>
      </w:tr>
      <w:tr w:rsidR="00071F76">
        <w:tc>
          <w:tcPr>
            <w:tcW w:w="5068" w:type="dxa"/>
            <w:gridSpan w:val="2"/>
          </w:tcPr>
          <w:p w:rsidR="00071F76" w:rsidRDefault="00071F76">
            <w:pPr>
              <w:numPr>
                <w:ilvl w:val="12"/>
                <w:numId w:val="0"/>
              </w:numPr>
              <w:spacing w:after="0" w:line="240" w:lineRule="auto"/>
              <w:rPr>
                <w:rFonts w:ascii="Times New Roman" w:hAnsi="Times New Roman" w:cs="Times New Roman"/>
                <w:b/>
                <w:color w:val="000000"/>
                <w:sz w:val="24"/>
                <w:szCs w:val="24"/>
              </w:rPr>
            </w:pPr>
          </w:p>
          <w:p w:rsidR="00071F76" w:rsidRDefault="00071F76">
            <w:pPr>
              <w:numPr>
                <w:ilvl w:val="12"/>
                <w:numId w:val="0"/>
              </w:numPr>
              <w:spacing w:after="0" w:line="240" w:lineRule="auto"/>
              <w:rPr>
                <w:rFonts w:ascii="Times New Roman" w:hAnsi="Times New Roman" w:cs="Times New Roman"/>
                <w:b/>
                <w:color w:val="000000"/>
                <w:sz w:val="24"/>
                <w:szCs w:val="24"/>
              </w:rPr>
            </w:pPr>
          </w:p>
          <w:p w:rsidR="00071F76" w:rsidRDefault="00071F76">
            <w:pPr>
              <w:numPr>
                <w:ilvl w:val="12"/>
                <w:numId w:val="0"/>
              </w:numPr>
              <w:spacing w:after="0" w:line="240" w:lineRule="auto"/>
              <w:rPr>
                <w:rFonts w:ascii="Times New Roman" w:hAnsi="Times New Roman" w:cs="Times New Roman"/>
                <w:bCs/>
                <w:sz w:val="24"/>
                <w:szCs w:val="24"/>
              </w:rPr>
            </w:pPr>
          </w:p>
        </w:tc>
        <w:tc>
          <w:tcPr>
            <w:tcW w:w="5069" w:type="dxa"/>
            <w:gridSpan w:val="2"/>
          </w:tcPr>
          <w:p w:rsidR="00071F76" w:rsidRDefault="00071F76">
            <w:pPr>
              <w:spacing w:after="0" w:line="240" w:lineRule="auto"/>
              <w:rPr>
                <w:rFonts w:ascii="Times New Roman" w:hAnsi="Times New Roman" w:cs="Times New Roman"/>
                <w:bCs/>
                <w:sz w:val="24"/>
                <w:szCs w:val="24"/>
              </w:rPr>
            </w:pPr>
          </w:p>
        </w:tc>
      </w:tr>
      <w:tr w:rsidR="00071F76">
        <w:tc>
          <w:tcPr>
            <w:tcW w:w="2534" w:type="dxa"/>
            <w:tcBorders>
              <w:top w:val="none" w:sz="4" w:space="0" w:color="000000"/>
              <w:left w:val="none" w:sz="4" w:space="0" w:color="000000"/>
              <w:bottom w:val="single" w:sz="4" w:space="0" w:color="auto"/>
              <w:right w:val="none" w:sz="4" w:space="0" w:color="000000"/>
            </w:tcBorders>
          </w:tcPr>
          <w:p w:rsidR="00071F76" w:rsidRDefault="00071F76">
            <w:pPr>
              <w:spacing w:before="100" w:beforeAutospacing="1" w:after="100" w:afterAutospacing="1" w:line="240" w:lineRule="auto"/>
              <w:rPr>
                <w:rFonts w:ascii="Times New Roman" w:hAnsi="Times New Roman" w:cs="Times New Roman"/>
                <w:color w:val="000000"/>
                <w:sz w:val="24"/>
                <w:szCs w:val="24"/>
                <w:u w:val="single"/>
              </w:rPr>
            </w:pPr>
          </w:p>
        </w:tc>
        <w:tc>
          <w:tcPr>
            <w:tcW w:w="2534" w:type="dxa"/>
          </w:tcPr>
          <w:p w:rsidR="00071F76" w:rsidRDefault="00071F76">
            <w:pPr>
              <w:spacing w:before="100" w:beforeAutospacing="1" w:after="100" w:afterAutospacing="1" w:line="240" w:lineRule="auto"/>
              <w:rPr>
                <w:rFonts w:ascii="Times New Roman" w:hAnsi="Times New Roman" w:cs="Times New Roman"/>
                <w:b/>
                <w:color w:val="000000"/>
                <w:sz w:val="24"/>
                <w:szCs w:val="24"/>
              </w:rPr>
            </w:pPr>
          </w:p>
        </w:tc>
        <w:tc>
          <w:tcPr>
            <w:tcW w:w="2534" w:type="dxa"/>
            <w:tcBorders>
              <w:top w:val="none" w:sz="4" w:space="0" w:color="000000"/>
              <w:left w:val="none" w:sz="4" w:space="0" w:color="000000"/>
              <w:bottom w:val="single" w:sz="4" w:space="0" w:color="auto"/>
              <w:right w:val="none" w:sz="4" w:space="0" w:color="000000"/>
            </w:tcBorders>
          </w:tcPr>
          <w:p w:rsidR="00071F76" w:rsidRDefault="00071F76">
            <w:pPr>
              <w:spacing w:before="100" w:beforeAutospacing="1" w:after="100" w:afterAutospacing="1" w:line="240" w:lineRule="auto"/>
              <w:rPr>
                <w:rFonts w:ascii="Times New Roman" w:hAnsi="Times New Roman" w:cs="Times New Roman"/>
                <w:bCs/>
                <w:sz w:val="24"/>
                <w:szCs w:val="24"/>
              </w:rPr>
            </w:pPr>
          </w:p>
        </w:tc>
        <w:tc>
          <w:tcPr>
            <w:tcW w:w="2535" w:type="dxa"/>
          </w:tcPr>
          <w:p w:rsidR="00071F76" w:rsidRDefault="00071F76">
            <w:pPr>
              <w:spacing w:before="100" w:beforeAutospacing="1" w:after="100" w:afterAutospacing="1" w:line="240" w:lineRule="auto"/>
              <w:rPr>
                <w:rFonts w:ascii="Times New Roman" w:hAnsi="Times New Roman" w:cs="Times New Roman"/>
                <w:bCs/>
                <w:sz w:val="24"/>
                <w:szCs w:val="24"/>
              </w:rPr>
            </w:pPr>
          </w:p>
        </w:tc>
      </w:tr>
    </w:tbl>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p w:rsidR="00071F76" w:rsidRDefault="00071F76">
      <w:pPr>
        <w:spacing w:before="100" w:beforeAutospacing="1" w:after="100" w:afterAutospacing="1" w:line="240" w:lineRule="auto"/>
        <w:rPr>
          <w:rFonts w:ascii="PT Astra Serif" w:eastAsia="Times New Roman" w:hAnsi="PT Astra Serif" w:cs="Times New Roman"/>
          <w:sz w:val="24"/>
          <w:szCs w:val="24"/>
          <w:lang w:eastAsia="ru-RU"/>
        </w:rPr>
      </w:pPr>
    </w:p>
    <w:p w:rsidR="00071F76" w:rsidRDefault="00071F76"/>
    <w:sectPr w:rsidR="00071F76">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CC6" w:rsidRDefault="003E5CC6">
      <w:pPr>
        <w:spacing w:after="0" w:line="240" w:lineRule="auto"/>
      </w:pPr>
      <w:r>
        <w:separator/>
      </w:r>
    </w:p>
  </w:endnote>
  <w:endnote w:type="continuationSeparator" w:id="0">
    <w:p w:rsidR="003E5CC6" w:rsidRDefault="003E5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charset w:val="00"/>
    <w:family w:val="auto"/>
    <w:pitch w:val="default"/>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CC6" w:rsidRDefault="003E5CC6">
      <w:pPr>
        <w:spacing w:after="0" w:line="240" w:lineRule="auto"/>
      </w:pPr>
      <w:r>
        <w:separator/>
      </w:r>
    </w:p>
  </w:footnote>
  <w:footnote w:type="continuationSeparator" w:id="0">
    <w:p w:rsidR="003E5CC6" w:rsidRDefault="003E5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E5463"/>
    <w:multiLevelType w:val="multilevel"/>
    <w:tmpl w:val="974808F2"/>
    <w:lvl w:ilvl="0">
      <w:start w:val="1"/>
      <w:numFmt w:val="decimal"/>
      <w:lvlText w:val="%1."/>
      <w:lvlJc w:val="left"/>
      <w:pPr>
        <w:ind w:left="340" w:hanging="340"/>
      </w:pPr>
      <w:rPr>
        <w:rFonts w:hint="default"/>
      </w:rPr>
    </w:lvl>
    <w:lvl w:ilvl="1">
      <w:start w:val="1"/>
      <w:numFmt w:val="decimal"/>
      <w:lvlText w:val="%1.%2."/>
      <w:lvlJc w:val="left"/>
      <w:pPr>
        <w:ind w:left="1968" w:hanging="1260"/>
      </w:pPr>
      <w:rPr>
        <w:rFonts w:hint="default"/>
        <w:b w:val="0"/>
        <w:color w:val="auto"/>
      </w:rPr>
    </w:lvl>
    <w:lvl w:ilvl="2">
      <w:start w:val="1"/>
      <w:numFmt w:val="decimal"/>
      <w:lvlText w:val="%1.%2.%3."/>
      <w:lvlJc w:val="left"/>
      <w:pPr>
        <w:ind w:left="2676" w:hanging="1260"/>
      </w:pPr>
      <w:rPr>
        <w:rFonts w:hint="default"/>
      </w:rPr>
    </w:lvl>
    <w:lvl w:ilvl="3">
      <w:start w:val="1"/>
      <w:numFmt w:val="decimal"/>
      <w:lvlText w:val="%1.%2.%3.%4."/>
      <w:lvlJc w:val="left"/>
      <w:pPr>
        <w:ind w:left="3384" w:hanging="1260"/>
      </w:pPr>
      <w:rPr>
        <w:rFonts w:hint="default"/>
      </w:rPr>
    </w:lvl>
    <w:lvl w:ilvl="4">
      <w:start w:val="1"/>
      <w:numFmt w:val="decimal"/>
      <w:lvlText w:val="%1.%2.%3.%4.%5."/>
      <w:lvlJc w:val="left"/>
      <w:pPr>
        <w:ind w:left="4092" w:hanging="1260"/>
      </w:pPr>
      <w:rPr>
        <w:rFonts w:hint="default"/>
      </w:rPr>
    </w:lvl>
    <w:lvl w:ilvl="5">
      <w:start w:val="1"/>
      <w:numFmt w:val="decimal"/>
      <w:lvlText w:val="%1.%2.%3.%4.%5.%6."/>
      <w:lvlJc w:val="left"/>
      <w:pPr>
        <w:ind w:left="4800" w:hanging="126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547679FB"/>
    <w:multiLevelType w:val="multilevel"/>
    <w:tmpl w:val="9D101162"/>
    <w:lvl w:ilvl="0">
      <w:start w:val="4"/>
      <w:numFmt w:val="decimal"/>
      <w:lvlText w:val="%1."/>
      <w:lvlJc w:val="left"/>
      <w:pPr>
        <w:ind w:left="540" w:hanging="540"/>
      </w:pPr>
      <w:rPr>
        <w:rFonts w:hint="default"/>
      </w:rPr>
    </w:lvl>
    <w:lvl w:ilvl="1">
      <w:start w:val="4"/>
      <w:numFmt w:val="decimal"/>
      <w:lvlText w:val="%1.%2."/>
      <w:lvlJc w:val="left"/>
      <w:pPr>
        <w:ind w:left="1248" w:hanging="540"/>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59D04EF5"/>
    <w:multiLevelType w:val="multilevel"/>
    <w:tmpl w:val="37285BA6"/>
    <w:lvl w:ilvl="0">
      <w:start w:val="1"/>
      <w:numFmt w:val="decimal"/>
      <w:lvlText w:val="%1."/>
      <w:lvlJc w:val="left"/>
      <w:pPr>
        <w:ind w:left="340" w:hanging="340"/>
      </w:pPr>
      <w:rPr>
        <w:rFonts w:hint="default"/>
      </w:rPr>
    </w:lvl>
    <w:lvl w:ilvl="1">
      <w:start w:val="1"/>
      <w:numFmt w:val="decimal"/>
      <w:lvlText w:val="%1.%2."/>
      <w:lvlJc w:val="left"/>
      <w:pPr>
        <w:ind w:left="1968" w:hanging="1260"/>
      </w:pPr>
      <w:rPr>
        <w:rFonts w:hint="default"/>
        <w:b w:val="0"/>
        <w:color w:val="auto"/>
      </w:rPr>
    </w:lvl>
    <w:lvl w:ilvl="2">
      <w:start w:val="1"/>
      <w:numFmt w:val="decimal"/>
      <w:lvlText w:val="%1.%2.%3."/>
      <w:lvlJc w:val="left"/>
      <w:pPr>
        <w:ind w:left="2676" w:hanging="1260"/>
      </w:pPr>
      <w:rPr>
        <w:rFonts w:hint="default"/>
      </w:rPr>
    </w:lvl>
    <w:lvl w:ilvl="3">
      <w:start w:val="1"/>
      <w:numFmt w:val="decimal"/>
      <w:lvlText w:val="%1.%2.%3.%4."/>
      <w:lvlJc w:val="left"/>
      <w:pPr>
        <w:ind w:left="3384" w:hanging="1260"/>
      </w:pPr>
      <w:rPr>
        <w:rFonts w:hint="default"/>
      </w:rPr>
    </w:lvl>
    <w:lvl w:ilvl="4">
      <w:start w:val="1"/>
      <w:numFmt w:val="decimal"/>
      <w:lvlText w:val="%1.%2.%3.%4.%5."/>
      <w:lvlJc w:val="left"/>
      <w:pPr>
        <w:ind w:left="4092" w:hanging="1260"/>
      </w:pPr>
      <w:rPr>
        <w:rFonts w:hint="default"/>
      </w:rPr>
    </w:lvl>
    <w:lvl w:ilvl="5">
      <w:start w:val="1"/>
      <w:numFmt w:val="decimal"/>
      <w:lvlText w:val="%1.%2.%3.%4.%5.%6."/>
      <w:lvlJc w:val="left"/>
      <w:pPr>
        <w:ind w:left="4800" w:hanging="126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704902FE"/>
    <w:multiLevelType w:val="multilevel"/>
    <w:tmpl w:val="85908A0A"/>
    <w:lvl w:ilvl="0">
      <w:start w:val="1"/>
      <w:numFmt w:val="decimal"/>
      <w:lvlText w:val="%1."/>
      <w:lvlJc w:val="left"/>
      <w:pPr>
        <w:ind w:left="340" w:hanging="340"/>
      </w:pPr>
      <w:rPr>
        <w:rFonts w:hint="default"/>
      </w:rPr>
    </w:lvl>
    <w:lvl w:ilvl="1">
      <w:start w:val="1"/>
      <w:numFmt w:val="decimal"/>
      <w:lvlText w:val="%1.%2."/>
      <w:lvlJc w:val="left"/>
      <w:pPr>
        <w:ind w:left="1968" w:hanging="1260"/>
      </w:pPr>
      <w:rPr>
        <w:rFonts w:hint="default"/>
        <w:b w:val="0"/>
        <w:color w:val="auto"/>
      </w:rPr>
    </w:lvl>
    <w:lvl w:ilvl="2">
      <w:start w:val="1"/>
      <w:numFmt w:val="decimal"/>
      <w:lvlText w:val="%1.%2.%3."/>
      <w:lvlJc w:val="left"/>
      <w:pPr>
        <w:ind w:left="2676" w:hanging="1260"/>
      </w:pPr>
      <w:rPr>
        <w:rFonts w:hint="default"/>
      </w:rPr>
    </w:lvl>
    <w:lvl w:ilvl="3">
      <w:start w:val="1"/>
      <w:numFmt w:val="decimal"/>
      <w:lvlText w:val="%1.%2.%3.%4."/>
      <w:lvlJc w:val="left"/>
      <w:pPr>
        <w:ind w:left="3384" w:hanging="1260"/>
      </w:pPr>
      <w:rPr>
        <w:rFonts w:hint="default"/>
      </w:rPr>
    </w:lvl>
    <w:lvl w:ilvl="4">
      <w:start w:val="1"/>
      <w:numFmt w:val="decimal"/>
      <w:lvlText w:val="%1.%2.%3.%4.%5."/>
      <w:lvlJc w:val="left"/>
      <w:pPr>
        <w:ind w:left="4092" w:hanging="1260"/>
      </w:pPr>
      <w:rPr>
        <w:rFonts w:hint="default"/>
      </w:rPr>
    </w:lvl>
    <w:lvl w:ilvl="5">
      <w:start w:val="1"/>
      <w:numFmt w:val="decimal"/>
      <w:lvlText w:val="%1.%2.%3.%4.%5.%6."/>
      <w:lvlJc w:val="left"/>
      <w:pPr>
        <w:ind w:left="4800" w:hanging="126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71B74E94"/>
    <w:multiLevelType w:val="hybridMultilevel"/>
    <w:tmpl w:val="797C0B0C"/>
    <w:lvl w:ilvl="0" w:tplc="2DCA0452">
      <w:start w:val="1"/>
      <w:numFmt w:val="decimal"/>
      <w:lvlText w:val="%1."/>
      <w:lvlJc w:val="left"/>
      <w:pPr>
        <w:ind w:left="720" w:hanging="360"/>
      </w:pPr>
      <w:rPr>
        <w:rFonts w:hint="default"/>
        <w:b/>
      </w:rPr>
    </w:lvl>
    <w:lvl w:ilvl="1" w:tplc="196EE3C0">
      <w:start w:val="1"/>
      <w:numFmt w:val="lowerLetter"/>
      <w:lvlText w:val="%2."/>
      <w:lvlJc w:val="left"/>
      <w:pPr>
        <w:ind w:left="1440" w:hanging="360"/>
      </w:pPr>
    </w:lvl>
    <w:lvl w:ilvl="2" w:tplc="EA8488AC">
      <w:start w:val="1"/>
      <w:numFmt w:val="lowerRoman"/>
      <w:lvlText w:val="%3."/>
      <w:lvlJc w:val="right"/>
      <w:pPr>
        <w:ind w:left="2160" w:hanging="180"/>
      </w:pPr>
    </w:lvl>
    <w:lvl w:ilvl="3" w:tplc="D688BAC0">
      <w:start w:val="1"/>
      <w:numFmt w:val="decimal"/>
      <w:lvlText w:val="%4."/>
      <w:lvlJc w:val="left"/>
      <w:pPr>
        <w:ind w:left="2880" w:hanging="360"/>
      </w:pPr>
    </w:lvl>
    <w:lvl w:ilvl="4" w:tplc="D63C7340">
      <w:start w:val="1"/>
      <w:numFmt w:val="lowerLetter"/>
      <w:lvlText w:val="%5."/>
      <w:lvlJc w:val="left"/>
      <w:pPr>
        <w:ind w:left="3600" w:hanging="360"/>
      </w:pPr>
    </w:lvl>
    <w:lvl w:ilvl="5" w:tplc="FC668564">
      <w:start w:val="1"/>
      <w:numFmt w:val="lowerRoman"/>
      <w:lvlText w:val="%6."/>
      <w:lvlJc w:val="right"/>
      <w:pPr>
        <w:ind w:left="4320" w:hanging="180"/>
      </w:pPr>
    </w:lvl>
    <w:lvl w:ilvl="6" w:tplc="AE322BC0">
      <w:start w:val="1"/>
      <w:numFmt w:val="decimal"/>
      <w:lvlText w:val="%7."/>
      <w:lvlJc w:val="left"/>
      <w:pPr>
        <w:ind w:left="5040" w:hanging="360"/>
      </w:pPr>
    </w:lvl>
    <w:lvl w:ilvl="7" w:tplc="EABCBC78">
      <w:start w:val="1"/>
      <w:numFmt w:val="lowerLetter"/>
      <w:lvlText w:val="%8."/>
      <w:lvlJc w:val="left"/>
      <w:pPr>
        <w:ind w:left="5760" w:hanging="360"/>
      </w:pPr>
    </w:lvl>
    <w:lvl w:ilvl="8" w:tplc="D0828C7C">
      <w:start w:val="1"/>
      <w:numFmt w:val="lowerRoman"/>
      <w:lvlText w:val="%9."/>
      <w:lvlJc w:val="right"/>
      <w:pPr>
        <w:ind w:left="6480" w:hanging="180"/>
      </w:pPr>
    </w:lvl>
  </w:abstractNum>
  <w:abstractNum w:abstractNumId="5" w15:restartNumberingAfterBreak="0">
    <w:nsid w:val="75033B93"/>
    <w:multiLevelType w:val="multilevel"/>
    <w:tmpl w:val="46E2D05A"/>
    <w:lvl w:ilvl="0">
      <w:start w:val="6"/>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B105866"/>
    <w:multiLevelType w:val="multilevel"/>
    <w:tmpl w:val="C89EE930"/>
    <w:lvl w:ilvl="0">
      <w:start w:val="1"/>
      <w:numFmt w:val="decimal"/>
      <w:lvlText w:val="%1."/>
      <w:lvlJc w:val="left"/>
      <w:pPr>
        <w:ind w:left="340" w:hanging="340"/>
      </w:pPr>
      <w:rPr>
        <w:rFonts w:hint="default"/>
      </w:rPr>
    </w:lvl>
    <w:lvl w:ilvl="1">
      <w:start w:val="1"/>
      <w:numFmt w:val="decimal"/>
      <w:lvlText w:val="%1.%2."/>
      <w:lvlJc w:val="left"/>
      <w:pPr>
        <w:ind w:left="1968" w:hanging="1260"/>
      </w:pPr>
      <w:rPr>
        <w:rFonts w:hint="default"/>
        <w:b w:val="0"/>
        <w:color w:val="auto"/>
      </w:rPr>
    </w:lvl>
    <w:lvl w:ilvl="2">
      <w:start w:val="1"/>
      <w:numFmt w:val="decimal"/>
      <w:lvlText w:val="%1.%2.%3."/>
      <w:lvlJc w:val="left"/>
      <w:pPr>
        <w:ind w:left="2676" w:hanging="1260"/>
      </w:pPr>
      <w:rPr>
        <w:rFonts w:hint="default"/>
      </w:rPr>
    </w:lvl>
    <w:lvl w:ilvl="3">
      <w:start w:val="1"/>
      <w:numFmt w:val="decimal"/>
      <w:lvlText w:val="%1.%2.%3.%4."/>
      <w:lvlJc w:val="left"/>
      <w:pPr>
        <w:ind w:left="3384" w:hanging="1260"/>
      </w:pPr>
      <w:rPr>
        <w:rFonts w:hint="default"/>
      </w:rPr>
    </w:lvl>
    <w:lvl w:ilvl="4">
      <w:start w:val="1"/>
      <w:numFmt w:val="decimal"/>
      <w:lvlText w:val="%1.%2.%3.%4.%5."/>
      <w:lvlJc w:val="left"/>
      <w:pPr>
        <w:ind w:left="4092" w:hanging="1260"/>
      </w:pPr>
      <w:rPr>
        <w:rFonts w:hint="default"/>
      </w:rPr>
    </w:lvl>
    <w:lvl w:ilvl="5">
      <w:start w:val="1"/>
      <w:numFmt w:val="decimal"/>
      <w:lvlText w:val="%1.%2.%3.%4.%5.%6."/>
      <w:lvlJc w:val="left"/>
      <w:pPr>
        <w:ind w:left="4800" w:hanging="126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5"/>
  </w:num>
  <w:num w:numId="2">
    <w:abstractNumId w:val="3"/>
  </w:num>
  <w:num w:numId="3">
    <w:abstractNumId w:val="1"/>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6"/>
    <w:rsid w:val="00071F76"/>
    <w:rsid w:val="000D4CD3"/>
    <w:rsid w:val="001503CA"/>
    <w:rsid w:val="001A5E8B"/>
    <w:rsid w:val="003E5CC6"/>
    <w:rsid w:val="00414FAA"/>
    <w:rsid w:val="00483B3F"/>
    <w:rsid w:val="005E2A88"/>
    <w:rsid w:val="00623E5C"/>
    <w:rsid w:val="006D771F"/>
    <w:rsid w:val="00822D5E"/>
    <w:rsid w:val="009A4DE7"/>
    <w:rsid w:val="00AF64EC"/>
    <w:rsid w:val="00D26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BE1F"/>
  <w15:docId w15:val="{10109804-17E6-451F-8624-F0C77AFCC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D5E"/>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link w:val="a4"/>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styleId="afa">
    <w:name w:val="Body Text"/>
    <w:basedOn w:val="a"/>
    <w:link w:val="afb"/>
    <w:uiPriority w:val="99"/>
    <w:semiHidden/>
    <w:unhideWhenUsed/>
    <w:pPr>
      <w:spacing w:after="120"/>
    </w:pPr>
  </w:style>
  <w:style w:type="character" w:customStyle="1" w:styleId="afb">
    <w:name w:val="Основной текст Знак"/>
    <w:basedOn w:val="a0"/>
    <w:link w:val="afa"/>
    <w:uiPriority w:val="99"/>
    <w:semiHidden/>
  </w:style>
  <w:style w:type="paragraph" w:styleId="afc">
    <w:name w:val="List Paragraph"/>
    <w:basedOn w:val="a"/>
    <w:uiPriority w:val="34"/>
    <w:qFormat/>
    <w:pPr>
      <w:ind w:left="720"/>
      <w:contextualSpacing/>
    </w:pPr>
  </w:style>
  <w:style w:type="paragraph" w:customStyle="1" w:styleId="afd">
    <w:name w:val="Таблицы (моноширинный)"/>
    <w:uiPriority w:val="99"/>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Courier New" w:eastAsia="Times New Roman" w:hAnsi="Courier New" w:cs="Courier New"/>
      <w:lang w:eastAsia="ru-RU"/>
    </w:rPr>
  </w:style>
  <w:style w:type="paragraph" w:customStyle="1" w:styleId="13">
    <w:name w:val="Обычный (веб)1"/>
    <w:uiPriority w:val="99"/>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8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4193</Words>
  <Characters>23902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77</cp:revision>
  <dcterms:created xsi:type="dcterms:W3CDTF">2023-01-13T04:31:00Z</dcterms:created>
  <dcterms:modified xsi:type="dcterms:W3CDTF">2024-11-19T06:02:00Z</dcterms:modified>
</cp:coreProperties>
</file>