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9358D9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9358D9">
        <w:rPr>
          <w:b/>
          <w:sz w:val="20"/>
          <w:szCs w:val="20"/>
        </w:rPr>
        <w:t>УТВЕРЖДЕНО</w:t>
      </w:r>
    </w:p>
    <w:p w14:paraId="0B9969B2" w14:textId="77777777" w:rsidR="0031021A" w:rsidRPr="009358D9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9358D9">
        <w:rPr>
          <w:sz w:val="20"/>
          <w:szCs w:val="20"/>
        </w:rPr>
        <w:t xml:space="preserve">И.о. директора </w:t>
      </w:r>
    </w:p>
    <w:p w14:paraId="177875DB" w14:textId="77777777" w:rsidR="0031021A" w:rsidRPr="009358D9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9358D9">
        <w:rPr>
          <w:color w:val="000000"/>
          <w:sz w:val="20"/>
          <w:szCs w:val="20"/>
        </w:rPr>
        <w:t xml:space="preserve">Государственное унитарное предприятие </w:t>
      </w:r>
      <w:bookmarkStart w:id="0" w:name="_Hlk178589780"/>
      <w:r w:rsidRPr="009358D9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9358D9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9358D9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9358D9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9358D9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9358D9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9358D9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9358D9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358D9">
        <w:rPr>
          <w:sz w:val="20"/>
          <w:szCs w:val="20"/>
        </w:rPr>
        <w:t xml:space="preserve">Извещение </w:t>
      </w:r>
    </w:p>
    <w:p w14:paraId="30E8901A" w14:textId="77777777" w:rsidR="00D67028" w:rsidRPr="009358D9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358D9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9358D9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358D9">
        <w:rPr>
          <w:sz w:val="20"/>
          <w:szCs w:val="20"/>
        </w:rPr>
        <w:t xml:space="preserve">ГУП </w:t>
      </w:r>
      <w:r w:rsidRPr="009358D9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9358D9">
        <w:rPr>
          <w:sz w:val="20"/>
          <w:szCs w:val="20"/>
        </w:rPr>
        <w:t xml:space="preserve"> </w:t>
      </w:r>
    </w:p>
    <w:p w14:paraId="71D57EB4" w14:textId="7144B6F3" w:rsidR="00D67028" w:rsidRPr="009358D9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358D9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9358D9">
        <w:rPr>
          <w:sz w:val="20"/>
          <w:szCs w:val="20"/>
        </w:rPr>
        <w:t>ЭМИ-</w:t>
      </w:r>
      <w:r w:rsidR="0031021A" w:rsidRPr="009358D9">
        <w:rPr>
          <w:sz w:val="20"/>
          <w:szCs w:val="20"/>
        </w:rPr>
        <w:t>0</w:t>
      </w:r>
      <w:r w:rsidR="00C4305E">
        <w:rPr>
          <w:sz w:val="20"/>
          <w:szCs w:val="20"/>
        </w:rPr>
        <w:t>5</w:t>
      </w:r>
      <w:r w:rsidRPr="009358D9">
        <w:rPr>
          <w:sz w:val="20"/>
          <w:szCs w:val="20"/>
        </w:rPr>
        <w:t>/202</w:t>
      </w:r>
      <w:bookmarkEnd w:id="1"/>
      <w:r w:rsidR="0031021A" w:rsidRPr="009358D9">
        <w:rPr>
          <w:sz w:val="20"/>
          <w:szCs w:val="20"/>
        </w:rPr>
        <w:t>4</w:t>
      </w:r>
      <w:r w:rsidRPr="009358D9">
        <w:rPr>
          <w:sz w:val="20"/>
          <w:szCs w:val="20"/>
        </w:rPr>
        <w:t>/МСП)</w:t>
      </w:r>
    </w:p>
    <w:p w14:paraId="266AAB4A" w14:textId="77777777" w:rsidR="00D67028" w:rsidRPr="009358D9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9358D9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425108C3" w:rsidR="00D67028" w:rsidRPr="009358D9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ЭМИ-</w:t>
            </w:r>
            <w:r w:rsidR="0031021A" w:rsidRPr="009358D9">
              <w:rPr>
                <w:sz w:val="20"/>
                <w:szCs w:val="20"/>
              </w:rPr>
              <w:t>0</w:t>
            </w:r>
            <w:r w:rsidR="00C4305E">
              <w:rPr>
                <w:sz w:val="20"/>
                <w:szCs w:val="20"/>
              </w:rPr>
              <w:t>5</w:t>
            </w:r>
            <w:r w:rsidR="004C6293" w:rsidRPr="009358D9">
              <w:rPr>
                <w:sz w:val="20"/>
                <w:szCs w:val="20"/>
              </w:rPr>
              <w:t>/202</w:t>
            </w:r>
            <w:r w:rsidR="0031021A" w:rsidRPr="009358D9">
              <w:rPr>
                <w:sz w:val="20"/>
                <w:szCs w:val="20"/>
              </w:rPr>
              <w:t>4</w:t>
            </w:r>
            <w:r w:rsidR="00D67028" w:rsidRPr="009358D9">
              <w:rPr>
                <w:sz w:val="20"/>
                <w:szCs w:val="20"/>
              </w:rPr>
              <w:t>/МСП</w:t>
            </w:r>
          </w:p>
        </w:tc>
      </w:tr>
      <w:tr w:rsidR="00D67028" w:rsidRPr="009358D9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9358D9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9358D9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9358D9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9358D9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(пп.б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9358D9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6C24BA9D" w:rsidR="00D67028" w:rsidRPr="009358D9" w:rsidRDefault="0031021A" w:rsidP="00AC040F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Определение поставщика пластиковых труб</w:t>
            </w:r>
          </w:p>
        </w:tc>
      </w:tr>
      <w:tr w:rsidR="00D67028" w:rsidRPr="009358D9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9358D9" w:rsidRDefault="00D67028" w:rsidP="00B74EA1">
            <w:pPr>
              <w:rPr>
                <w:b/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9358D9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9358D9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9358D9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9358D9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9358D9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9358D9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9358D9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9358D9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6375064</w:t>
            </w:r>
            <w:r w:rsidRPr="009358D9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9358D9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9358D9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9358D9">
              <w:rPr>
                <w:rStyle w:val="a7"/>
                <w:b w:val="0"/>
                <w:sz w:val="20"/>
                <w:szCs w:val="20"/>
              </w:rPr>
              <w:t>928</w:t>
            </w:r>
            <w:r w:rsidRPr="009358D9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9358D9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9358D9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r w:rsidRPr="009358D9">
              <w:rPr>
                <w:rStyle w:val="a7"/>
                <w:b w:val="0"/>
                <w:sz w:val="20"/>
                <w:szCs w:val="20"/>
              </w:rPr>
              <w:t>Добриев Шамсудин Макшарипович</w:t>
            </w:r>
          </w:p>
        </w:tc>
      </w:tr>
      <w:tr w:rsidR="00D67028" w:rsidRPr="009358D9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9358D9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9358D9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9358D9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9358D9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0352B100" w:rsidR="00D67028" w:rsidRPr="009358D9" w:rsidRDefault="008C6E77" w:rsidP="00535A5F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 xml:space="preserve">Поставка </w:t>
            </w:r>
            <w:r w:rsidR="00657430" w:rsidRPr="009358D9">
              <w:rPr>
                <w:bCs/>
                <w:sz w:val="20"/>
                <w:szCs w:val="20"/>
              </w:rPr>
              <w:t>трубы для напорного водоснабжения питьевой водой</w:t>
            </w:r>
            <w:r w:rsidR="00D67028" w:rsidRPr="009358D9">
              <w:rPr>
                <w:sz w:val="20"/>
                <w:szCs w:val="20"/>
              </w:rPr>
              <w:t xml:space="preserve">. </w:t>
            </w:r>
          </w:p>
        </w:tc>
      </w:tr>
      <w:tr w:rsidR="00D67028" w:rsidRPr="009358D9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551"/>
              <w:gridCol w:w="2410"/>
            </w:tblGrid>
            <w:tr w:rsidR="00BB59D0" w:rsidRPr="009358D9" w14:paraId="7B232CD7" w14:textId="77777777" w:rsidTr="002A1C56"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E9F2D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D58F0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Количество закупаемого товара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9D5FE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BB59D0" w:rsidRPr="009358D9" w14:paraId="6C363F14" w14:textId="77777777" w:rsidTr="002A1C56"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7C1D75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bCs/>
                      <w:sz w:val="20"/>
                      <w:szCs w:val="20"/>
                    </w:rPr>
                    <w:t>Труба для напорного водоснабжения питьевой водой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782D3F8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Определяется в процессе исполнения обязательств по договору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10A88FD" w14:textId="77777777" w:rsidR="00BB59D0" w:rsidRPr="009358D9" w:rsidRDefault="00BB59D0" w:rsidP="00BB59D0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п/м</w:t>
                  </w:r>
                </w:p>
              </w:tc>
            </w:tr>
          </w:tbl>
          <w:p w14:paraId="3B411333" w14:textId="77777777" w:rsidR="00D67028" w:rsidRPr="009358D9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9358D9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51431325" w:rsidR="00D67028" w:rsidRPr="009358D9" w:rsidRDefault="0031021A" w:rsidP="00B74EA1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9358D9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9358D9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9358D9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9358D9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9358D9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9358D9">
              <w:rPr>
                <w:i/>
                <w:iCs/>
                <w:sz w:val="20"/>
                <w:szCs w:val="20"/>
              </w:rPr>
              <w:t xml:space="preserve"> либо формула цены, устанавливающая правила расчета сумм, подлежащих </w:t>
            </w:r>
            <w:r w:rsidRPr="009358D9">
              <w:rPr>
                <w:i/>
                <w:iCs/>
                <w:sz w:val="20"/>
                <w:szCs w:val="20"/>
              </w:rPr>
              <w:lastRenderedPageBreak/>
              <w:t>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9358D9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9358D9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9358D9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9358D9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D67028" w:rsidRPr="009358D9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D67028" w:rsidRPr="009358D9" w:rsidRDefault="00D67028" w:rsidP="00B74EA1">
            <w:pPr>
              <w:jc w:val="both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8F1" w14:textId="77777777" w:rsidR="00D5122C" w:rsidRPr="009358D9" w:rsidRDefault="00D5122C" w:rsidP="0086471A">
            <w:pPr>
              <w:jc w:val="both"/>
              <w:rPr>
                <w:sz w:val="20"/>
                <w:szCs w:val="20"/>
              </w:rPr>
            </w:pPr>
            <w:bookmarkStart w:id="2" w:name="макс_цена_без_ндс"/>
          </w:p>
          <w:bookmarkEnd w:id="2"/>
          <w:p w14:paraId="6A6A2289" w14:textId="761E84BC" w:rsidR="00D67028" w:rsidRPr="009358D9" w:rsidRDefault="00DE42C3" w:rsidP="008C6E77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19 800 000 (Девятнадцать миллионов восемьсот тысяч) рублей 00 копеек.</w:t>
            </w:r>
          </w:p>
        </w:tc>
      </w:tr>
      <w:tr w:rsidR="0039424C" w:rsidRPr="009358D9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39424C" w:rsidRPr="009358D9" w:rsidRDefault="0039424C" w:rsidP="00B74EA1">
            <w:pPr>
              <w:jc w:val="both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CB72111" w14:textId="5880DFBA" w:rsidR="0039424C" w:rsidRPr="009358D9" w:rsidRDefault="00DE42C3" w:rsidP="008C6E77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16 500 000.00(Шестнадцать миллионов пятьсот тысяч) рублей 00 копеек.</w:t>
            </w:r>
          </w:p>
        </w:tc>
      </w:tr>
      <w:tr w:rsidR="0031021A" w:rsidRPr="009358D9" w14:paraId="2F0C198B" w14:textId="77777777" w:rsidTr="003E7C2C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0938745" w14:textId="77777777" w:rsidR="0031021A" w:rsidRPr="009358D9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lastRenderedPageBreak/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3A5BCF0B" w14:textId="77777777" w:rsidR="00F96E04" w:rsidRPr="009358D9" w:rsidRDefault="00F96E04" w:rsidP="0031021A">
            <w:pPr>
              <w:jc w:val="both"/>
              <w:rPr>
                <w:i/>
                <w:sz w:val="20"/>
                <w:szCs w:val="20"/>
              </w:rPr>
            </w:pPr>
          </w:p>
          <w:p w14:paraId="40A6F079" w14:textId="77777777" w:rsidR="00F96E04" w:rsidRPr="009358D9" w:rsidRDefault="00F96E04" w:rsidP="00F96E04">
            <w:pPr>
              <w:rPr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* Является критерием оценки</w:t>
            </w:r>
          </w:p>
          <w:p w14:paraId="6B676EBA" w14:textId="76B9360F" w:rsidR="00F96E04" w:rsidRPr="009358D9" w:rsidRDefault="00F96E04" w:rsidP="0031021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W w:w="7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384"/>
              <w:gridCol w:w="2268"/>
            </w:tblGrid>
            <w:tr w:rsidR="0031021A" w:rsidRPr="009358D9" w14:paraId="3CF0E68D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A97E7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24DAA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A36F2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78FAA0A0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41F11B9A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7FD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37EB44F8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57C1B2B0" w14:textId="77777777" w:rsidR="0031021A" w:rsidRPr="009358D9" w:rsidRDefault="0031021A" w:rsidP="0031021A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706FAF" w:rsidRPr="009358D9" w14:paraId="00666FFE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9762F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79D13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50мм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1BDFE" w14:textId="5C5EEE80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74,75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8148" w14:textId="5E9C2336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89,71</w:t>
                  </w:r>
                </w:p>
              </w:tc>
            </w:tr>
            <w:tr w:rsidR="00706FAF" w:rsidRPr="009358D9" w14:paraId="7170BC52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305AA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5D32E9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63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6E8F0" w14:textId="68E5F65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119,12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3264A" w14:textId="38E5C291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142,94</w:t>
                  </w:r>
                </w:p>
              </w:tc>
            </w:tr>
            <w:tr w:rsidR="00706FAF" w:rsidRPr="009358D9" w14:paraId="435AA5AC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59505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62A4C7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75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3678" w14:textId="7A40AE9D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168,21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2E5AB5" w14:textId="1F50FD48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201,85</w:t>
                  </w:r>
                </w:p>
              </w:tc>
            </w:tr>
            <w:tr w:rsidR="00706FAF" w:rsidRPr="009358D9" w14:paraId="3011CB1E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2A21C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61D1DC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90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C958E" w14:textId="7389948F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240,76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217A5" w14:textId="13140C9B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288,91</w:t>
                  </w:r>
                </w:p>
              </w:tc>
            </w:tr>
            <w:tr w:rsidR="00706FAF" w:rsidRPr="009358D9" w14:paraId="7F1C7CB1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9FDE3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7DCBF3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110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604FD" w14:textId="45C2100E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358,62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A4456" w14:textId="08361EBD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430,34</w:t>
                  </w:r>
                </w:p>
              </w:tc>
            </w:tr>
            <w:tr w:rsidR="00706FAF" w:rsidRPr="009358D9" w14:paraId="7BAB5C71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89042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F2F47E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160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A4850" w14:textId="20C793C8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746,72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4FAEE" w14:textId="5A653D96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896,06</w:t>
                  </w:r>
                </w:p>
              </w:tc>
            </w:tr>
            <w:tr w:rsidR="00706FAF" w:rsidRPr="009358D9" w14:paraId="0CA66615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64F1D" w14:textId="77777777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15F350" w14:textId="77777777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225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40D91" w14:textId="13F44741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1480,27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954C8" w14:textId="744285A1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1776,33</w:t>
                  </w:r>
                </w:p>
              </w:tc>
            </w:tr>
            <w:tr w:rsidR="00706FAF" w:rsidRPr="009358D9" w14:paraId="3220B7C0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AE867" w14:textId="2C361D71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9358D9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7259BD" w14:textId="33C852AB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>Труба для напорного водоснабжения питьевой водой, диаметр 315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9627B" w14:textId="44E05CC2" w:rsidR="00706FAF" w:rsidRPr="009358D9" w:rsidRDefault="00706FAF" w:rsidP="00706FAF">
                  <w:pPr>
                    <w:jc w:val="center"/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2822,17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3DE38" w14:textId="1712049B" w:rsidR="00706FAF" w:rsidRPr="009358D9" w:rsidRDefault="00706FAF" w:rsidP="00706FAF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color w:val="000000"/>
                      <w:sz w:val="20"/>
                      <w:szCs w:val="20"/>
                    </w:rPr>
                    <w:t>3386,6</w:t>
                  </w:r>
                </w:p>
              </w:tc>
            </w:tr>
            <w:tr w:rsidR="00C4305E" w:rsidRPr="009358D9" w14:paraId="3F26CD06" w14:textId="77777777" w:rsidTr="009C3C74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1BFEB" w14:textId="71C74D15" w:rsidR="00C4305E" w:rsidRPr="009358D9" w:rsidRDefault="00C4305E" w:rsidP="00C4305E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4C78C8" w14:textId="27BD432B" w:rsidR="00C4305E" w:rsidRPr="009358D9" w:rsidRDefault="00C4305E" w:rsidP="00C4305E">
                  <w:pPr>
                    <w:rPr>
                      <w:sz w:val="20"/>
                      <w:szCs w:val="20"/>
                    </w:rPr>
                  </w:pPr>
                  <w:r w:rsidRPr="004301F6">
                    <w:rPr>
                      <w:sz w:val="20"/>
                      <w:szCs w:val="20"/>
                    </w:rPr>
                    <w:t xml:space="preserve">Труба для напорного водоснабжения питьевой водой, диаметр </w:t>
                  </w:r>
                  <w:r>
                    <w:rPr>
                      <w:sz w:val="20"/>
                      <w:szCs w:val="20"/>
                    </w:rPr>
                    <w:t>450</w:t>
                  </w:r>
                  <w:r w:rsidRPr="004301F6">
                    <w:rPr>
                      <w:sz w:val="20"/>
                      <w:szCs w:val="20"/>
                    </w:rPr>
                    <w:t xml:space="preserve"> мм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26567" w14:textId="22C686F7" w:rsidR="00C4305E" w:rsidRPr="009358D9" w:rsidRDefault="00C4305E" w:rsidP="00C4305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3587,5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8E49A" w14:textId="35346A01" w:rsidR="00C4305E" w:rsidRPr="009358D9" w:rsidRDefault="00C4305E" w:rsidP="00C4305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4305,0</w:t>
                  </w:r>
                </w:p>
              </w:tc>
            </w:tr>
            <w:tr w:rsidR="00C4305E" w:rsidRPr="009358D9" w14:paraId="4C96A537" w14:textId="77777777" w:rsidTr="00DA61E8">
              <w:trPr>
                <w:trHeight w:val="20"/>
                <w:tblHeader/>
              </w:trPr>
              <w:tc>
                <w:tcPr>
                  <w:tcW w:w="2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0C793" w14:textId="60DECC34" w:rsidR="00C4305E" w:rsidRPr="009358D9" w:rsidRDefault="00C4305E" w:rsidP="00C4305E">
                  <w:pPr>
                    <w:rPr>
                      <w:sz w:val="20"/>
                      <w:szCs w:val="20"/>
                    </w:rPr>
                  </w:pPr>
                  <w:r w:rsidRPr="009358D9">
                    <w:rPr>
                      <w:sz w:val="20"/>
                      <w:szCs w:val="20"/>
                    </w:rPr>
                    <w:t xml:space="preserve">                       ИТОГО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54887" w14:textId="5FEA4883" w:rsidR="00C4305E" w:rsidRPr="009358D9" w:rsidRDefault="00C4305E" w:rsidP="00C4305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A282D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Pr="006A282D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  <w:szCs w:val="20"/>
                    </w:rPr>
                    <w:t>9 598,12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C376A" w14:textId="22F6E22B" w:rsidR="00C4305E" w:rsidRPr="009358D9" w:rsidRDefault="00C4305E" w:rsidP="00C4305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11 517</w:t>
                  </w:r>
                  <w:r w:rsidRPr="006A282D">
                    <w:rPr>
                      <w:color w:val="000000"/>
                      <w:sz w:val="20"/>
                      <w:szCs w:val="20"/>
                    </w:rPr>
                    <w:t>,74</w:t>
                  </w:r>
                </w:p>
              </w:tc>
            </w:tr>
          </w:tbl>
          <w:p w14:paraId="2B2E6CAE" w14:textId="77777777" w:rsidR="0031021A" w:rsidRPr="009358D9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9358D9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9358D9" w:rsidRDefault="0031021A" w:rsidP="0031021A">
            <w:pPr>
              <w:jc w:val="both"/>
              <w:rPr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9358D9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9358D9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9358D9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9358D9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9358D9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9358D9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9358D9">
                <w:rPr>
                  <w:rStyle w:val="a5"/>
                  <w:rFonts w:ascii="Times New Roman" w:hAnsi="Times New Roman"/>
                </w:rPr>
                <w:t>https://</w:t>
              </w:r>
              <w:r w:rsidRPr="009358D9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7DE2C930" w:rsidR="0031021A" w:rsidRPr="009358D9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9358D9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w:history="1">
              <w:r w:rsidR="00FB3891" w:rsidRPr="009358D9">
                <w:rPr>
                  <w:rStyle w:val="a5"/>
                  <w:rFonts w:ascii="Times New Roman" w:hAnsi="Times New Roman"/>
                  <w:bCs/>
                </w:rPr>
                <w:t>https://</w:t>
              </w:r>
              <w:bookmarkStart w:id="3" w:name="_Hlk178589289"/>
              <w:r w:rsidR="00FB3891" w:rsidRPr="009358D9">
                <w:rPr>
                  <w:rStyle w:val="a5"/>
                  <w:rFonts w:ascii="Times New Roman" w:hAnsi="Times New Roman"/>
                  <w:b/>
                </w:rPr>
                <w:t xml:space="preserve"> </w:t>
              </w:r>
              <w:r w:rsidR="00FB3891" w:rsidRPr="009358D9">
                <w:rPr>
                  <w:rStyle w:val="a5"/>
                  <w:rFonts w:ascii="Times New Roman" w:hAnsi="Times New Roman"/>
                  <w:b/>
                  <w:lang w:val="en-US"/>
                </w:rPr>
                <w:t>etp</w:t>
              </w:r>
              <w:r w:rsidR="00FB3891" w:rsidRPr="009358D9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FB3891" w:rsidRPr="009358D9">
                <w:rPr>
                  <w:rStyle w:val="a5"/>
                  <w:rFonts w:ascii="Times New Roman" w:hAnsi="Times New Roman"/>
                  <w:b/>
                  <w:lang w:val="en-US"/>
                </w:rPr>
                <w:t>torgi</w:t>
              </w:r>
              <w:r w:rsidR="00FB3891" w:rsidRPr="009358D9">
                <w:rPr>
                  <w:rStyle w:val="a5"/>
                  <w:rFonts w:ascii="Times New Roman" w:hAnsi="Times New Roman"/>
                  <w:b/>
                </w:rPr>
                <w:t>-</w:t>
              </w:r>
              <w:r w:rsidR="00FB3891" w:rsidRPr="009358D9">
                <w:rPr>
                  <w:rStyle w:val="a5"/>
                  <w:rFonts w:ascii="Times New Roman" w:hAnsi="Times New Roman"/>
                  <w:b/>
                  <w:lang w:val="en-US"/>
                </w:rPr>
                <w:t>online</w:t>
              </w:r>
              <w:r w:rsidR="00FB3891" w:rsidRPr="009358D9">
                <w:rPr>
                  <w:rStyle w:val="a5"/>
                  <w:rFonts w:ascii="Times New Roman" w:hAnsi="Times New Roman"/>
                  <w:b/>
                </w:rPr>
                <w:t>.</w:t>
              </w:r>
              <w:r w:rsidR="00FB3891" w:rsidRPr="009358D9">
                <w:rPr>
                  <w:rStyle w:val="a5"/>
                  <w:rFonts w:ascii="Times New Roman" w:hAnsi="Times New Roman"/>
                  <w:b/>
                  <w:lang w:val="en-US"/>
                </w:rPr>
                <w:t>com</w:t>
              </w:r>
              <w:bookmarkEnd w:id="3"/>
              <w:r w:rsidR="00FB3891" w:rsidRPr="009358D9">
                <w:rPr>
                  <w:rStyle w:val="a5"/>
                  <w:rFonts w:ascii="Times New Roman" w:hAnsi="Times New Roman"/>
                  <w:bCs/>
                </w:rPr>
                <w:t xml:space="preserve"> </w:t>
              </w:r>
            </w:hyperlink>
          </w:p>
        </w:tc>
      </w:tr>
      <w:tr w:rsidR="0031021A" w:rsidRPr="009358D9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9358D9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9358D9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9358D9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9358D9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 xml:space="preserve">Порядок подачи заявок на участие в  маркетинговых исследованиях </w:t>
            </w:r>
          </w:p>
        </w:tc>
      </w:tr>
      <w:tr w:rsidR="0031021A" w:rsidRPr="009358D9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2DE43AA6" w14:textId="0472B748" w:rsidR="00205481" w:rsidRPr="009358D9" w:rsidRDefault="00205481" w:rsidP="0020548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 xml:space="preserve">«  </w:t>
            </w:r>
            <w:r w:rsidR="000933FF" w:rsidRPr="009358D9">
              <w:rPr>
                <w:b/>
                <w:sz w:val="20"/>
                <w:szCs w:val="20"/>
              </w:rPr>
              <w:t>2</w:t>
            </w:r>
            <w:r w:rsidR="00550446">
              <w:rPr>
                <w:b/>
                <w:sz w:val="20"/>
                <w:szCs w:val="20"/>
              </w:rPr>
              <w:t>8</w:t>
            </w:r>
            <w:r w:rsidRPr="009358D9">
              <w:rPr>
                <w:b/>
                <w:sz w:val="20"/>
                <w:szCs w:val="20"/>
              </w:rPr>
              <w:t xml:space="preserve">  » октября 2024 года.</w:t>
            </w:r>
          </w:p>
          <w:p w14:paraId="0123A6FB" w14:textId="4E0EEE99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9358D9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lastRenderedPageBreak/>
              <w:t>Порядок подачи заявок на участие в маркетинговых исследованиях:</w:t>
            </w:r>
          </w:p>
          <w:p w14:paraId="6E7D3BA4" w14:textId="77777777" w:rsidR="0031021A" w:rsidRPr="00C4305E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5976B95B" w:rsidR="0031021A" w:rsidRPr="009358D9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(</w:t>
            </w:r>
            <w:r w:rsidR="00E54C41" w:rsidRPr="009358D9">
              <w:rPr>
                <w:sz w:val="20"/>
                <w:szCs w:val="20"/>
              </w:rPr>
              <w:t>https:// etp.torgi-online.com</w:t>
            </w:r>
            <w:r w:rsidRPr="009358D9">
              <w:rPr>
                <w:sz w:val="20"/>
                <w:szCs w:val="20"/>
              </w:rPr>
              <w:t>).</w:t>
            </w:r>
          </w:p>
          <w:p w14:paraId="422A0AFF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9358D9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 xml:space="preserve">Дата начала срока подачи заявок: </w:t>
            </w:r>
          </w:p>
          <w:p w14:paraId="48210227" w14:textId="4A5715D1" w:rsidR="00205481" w:rsidRPr="009358D9" w:rsidRDefault="00205481" w:rsidP="0020548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 xml:space="preserve">«  </w:t>
            </w:r>
            <w:r w:rsidR="000933FF" w:rsidRPr="009358D9">
              <w:rPr>
                <w:b/>
                <w:sz w:val="20"/>
                <w:szCs w:val="20"/>
              </w:rPr>
              <w:t>2</w:t>
            </w:r>
            <w:r w:rsidR="00C4305E">
              <w:rPr>
                <w:b/>
                <w:sz w:val="20"/>
                <w:szCs w:val="20"/>
              </w:rPr>
              <w:t>8</w:t>
            </w:r>
            <w:r w:rsidRPr="009358D9">
              <w:rPr>
                <w:b/>
                <w:sz w:val="20"/>
                <w:szCs w:val="20"/>
              </w:rPr>
              <w:t xml:space="preserve"> » октября 2024 года.</w:t>
            </w:r>
          </w:p>
          <w:p w14:paraId="75B75F97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16DB27F5" w14:textId="73BAD1C6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4" w:name="дата_окончания_подачи_заявок"/>
            <w:r w:rsidRPr="009358D9">
              <w:rPr>
                <w:b/>
                <w:sz w:val="20"/>
                <w:szCs w:val="20"/>
              </w:rPr>
              <w:t xml:space="preserve">« </w:t>
            </w:r>
            <w:r w:rsidR="00C4305E">
              <w:rPr>
                <w:b/>
                <w:sz w:val="20"/>
                <w:szCs w:val="20"/>
              </w:rPr>
              <w:t>6</w:t>
            </w:r>
            <w:r w:rsidRPr="009358D9">
              <w:rPr>
                <w:b/>
                <w:sz w:val="20"/>
                <w:szCs w:val="20"/>
              </w:rPr>
              <w:t xml:space="preserve"> » </w:t>
            </w:r>
            <w:r w:rsidR="00C4305E">
              <w:rPr>
                <w:b/>
                <w:sz w:val="20"/>
                <w:szCs w:val="20"/>
              </w:rPr>
              <w:t>но</w:t>
            </w:r>
            <w:r w:rsidR="00205481" w:rsidRPr="009358D9">
              <w:rPr>
                <w:b/>
                <w:sz w:val="20"/>
                <w:szCs w:val="20"/>
              </w:rPr>
              <w:t>я</w:t>
            </w:r>
            <w:r w:rsidRPr="009358D9">
              <w:rPr>
                <w:b/>
                <w:sz w:val="20"/>
                <w:szCs w:val="20"/>
              </w:rPr>
              <w:t>бря 202</w:t>
            </w:r>
            <w:r w:rsidR="00205481" w:rsidRPr="009358D9">
              <w:rPr>
                <w:b/>
                <w:sz w:val="20"/>
                <w:szCs w:val="20"/>
              </w:rPr>
              <w:t>4</w:t>
            </w:r>
            <w:r w:rsidRPr="009358D9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11 часов 59 минут (по московскому времени).</w:t>
            </w:r>
            <w:bookmarkEnd w:id="4"/>
          </w:p>
        </w:tc>
      </w:tr>
      <w:tr w:rsidR="0031021A" w:rsidRPr="009358D9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9358D9" w:rsidRDefault="0031021A" w:rsidP="0031021A">
            <w:pPr>
              <w:jc w:val="both"/>
              <w:rPr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9358D9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237464C4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9358D9">
              <w:rPr>
                <w:sz w:val="20"/>
                <w:szCs w:val="20"/>
              </w:rPr>
              <w:t xml:space="preserve"> </w:t>
            </w:r>
            <w:r w:rsidRPr="009358D9">
              <w:rPr>
                <w:color w:val="0070C0"/>
                <w:sz w:val="20"/>
                <w:szCs w:val="20"/>
              </w:rPr>
              <w:t>(</w:t>
            </w:r>
            <w:hyperlink r:id="rId6" w:history="1">
              <w:r w:rsidRPr="009358D9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9358D9">
                <w:rPr>
                  <w:color w:val="0070C0"/>
                  <w:sz w:val="20"/>
                  <w:szCs w:val="20"/>
                </w:rPr>
                <w:t xml:space="preserve"> </w:t>
              </w:r>
              <w:r w:rsidR="00FB3891" w:rsidRPr="009358D9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r w:rsidRPr="009358D9">
                <w:rPr>
                  <w:color w:val="0070C0"/>
                  <w:sz w:val="20"/>
                  <w:szCs w:val="20"/>
                </w:rPr>
                <w:t>.</w:t>
              </w:r>
              <w:r w:rsidRPr="009358D9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r w:rsidRPr="009358D9">
                <w:rPr>
                  <w:color w:val="0070C0"/>
                  <w:sz w:val="20"/>
                  <w:szCs w:val="20"/>
                </w:rPr>
                <w:t>-</w:t>
              </w:r>
              <w:r w:rsidRPr="009358D9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9358D9">
                <w:rPr>
                  <w:color w:val="0070C0"/>
                  <w:sz w:val="20"/>
                  <w:szCs w:val="20"/>
                </w:rPr>
                <w:t>.</w:t>
              </w:r>
              <w:r w:rsidRPr="009358D9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9358D9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9358D9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9358D9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195D04A1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9358D9">
              <w:rPr>
                <w:b/>
                <w:sz w:val="20"/>
                <w:szCs w:val="20"/>
              </w:rPr>
              <w:t xml:space="preserve">« </w:t>
            </w:r>
            <w:r w:rsidR="00C4305E">
              <w:rPr>
                <w:b/>
                <w:sz w:val="20"/>
                <w:szCs w:val="20"/>
              </w:rPr>
              <w:t>6</w:t>
            </w:r>
            <w:r w:rsidRPr="009358D9">
              <w:rPr>
                <w:b/>
                <w:sz w:val="20"/>
                <w:szCs w:val="20"/>
              </w:rPr>
              <w:t xml:space="preserve"> » </w:t>
            </w:r>
            <w:r w:rsidR="00C4305E">
              <w:rPr>
                <w:b/>
                <w:sz w:val="20"/>
                <w:szCs w:val="20"/>
              </w:rPr>
              <w:t>но</w:t>
            </w:r>
            <w:r w:rsidR="00205481" w:rsidRPr="009358D9">
              <w:rPr>
                <w:b/>
                <w:sz w:val="20"/>
                <w:szCs w:val="20"/>
              </w:rPr>
              <w:t>я</w:t>
            </w:r>
            <w:r w:rsidRPr="009358D9">
              <w:rPr>
                <w:b/>
                <w:sz w:val="20"/>
                <w:szCs w:val="20"/>
              </w:rPr>
              <w:t>бря 202</w:t>
            </w:r>
            <w:r w:rsidR="00205481" w:rsidRPr="009358D9">
              <w:rPr>
                <w:b/>
                <w:sz w:val="20"/>
                <w:szCs w:val="20"/>
              </w:rPr>
              <w:t>4</w:t>
            </w:r>
            <w:r w:rsidRPr="009358D9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12 часов 00 минут (по московскому времени).</w:t>
            </w:r>
          </w:p>
          <w:p w14:paraId="792ABC4C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9358D9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41A3299F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9358D9">
              <w:rPr>
                <w:b/>
                <w:sz w:val="20"/>
                <w:szCs w:val="20"/>
              </w:rPr>
              <w:t xml:space="preserve"> </w:t>
            </w:r>
            <w:bookmarkStart w:id="5" w:name="дата_рассмотрения"/>
            <w:r w:rsidRPr="009358D9">
              <w:rPr>
                <w:b/>
                <w:sz w:val="20"/>
                <w:szCs w:val="20"/>
              </w:rPr>
              <w:t>до «</w:t>
            </w:r>
            <w:r w:rsidR="00C4305E">
              <w:rPr>
                <w:b/>
                <w:sz w:val="20"/>
                <w:szCs w:val="20"/>
              </w:rPr>
              <w:t>12</w:t>
            </w:r>
            <w:r w:rsidRPr="009358D9">
              <w:rPr>
                <w:b/>
                <w:sz w:val="20"/>
                <w:szCs w:val="20"/>
              </w:rPr>
              <w:t xml:space="preserve">» </w:t>
            </w:r>
            <w:r w:rsidR="000933FF" w:rsidRPr="009358D9">
              <w:rPr>
                <w:b/>
                <w:sz w:val="20"/>
                <w:szCs w:val="20"/>
              </w:rPr>
              <w:t>но</w:t>
            </w:r>
            <w:r w:rsidR="00205481" w:rsidRPr="009358D9">
              <w:rPr>
                <w:b/>
                <w:sz w:val="20"/>
                <w:szCs w:val="20"/>
              </w:rPr>
              <w:t>я</w:t>
            </w:r>
            <w:r w:rsidRPr="009358D9">
              <w:rPr>
                <w:b/>
                <w:sz w:val="20"/>
                <w:szCs w:val="20"/>
              </w:rPr>
              <w:t>бря 202</w:t>
            </w:r>
            <w:r w:rsidR="00205481" w:rsidRPr="009358D9">
              <w:rPr>
                <w:b/>
                <w:sz w:val="20"/>
                <w:szCs w:val="20"/>
              </w:rPr>
              <w:t>4</w:t>
            </w:r>
            <w:r w:rsidRPr="009358D9">
              <w:rPr>
                <w:b/>
                <w:sz w:val="20"/>
                <w:szCs w:val="20"/>
              </w:rPr>
              <w:t xml:space="preserve"> года.</w:t>
            </w:r>
          </w:p>
          <w:bookmarkEnd w:id="5"/>
          <w:p w14:paraId="41C54097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9358D9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9358D9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9358D9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9358D9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9358D9" w14:paraId="5C2FE4AD" w14:textId="77777777" w:rsidTr="00D67028">
        <w:trPr>
          <w:trHeight w:val="288"/>
        </w:trPr>
        <w:tc>
          <w:tcPr>
            <w:tcW w:w="2836" w:type="dxa"/>
          </w:tcPr>
          <w:p w14:paraId="44341042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9358D9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  <w:p w14:paraId="1C608670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123960" w14:textId="77777777" w:rsidR="0031021A" w:rsidRPr="009358D9" w:rsidRDefault="0031021A" w:rsidP="0031021A">
            <w:pPr>
              <w:jc w:val="both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9358D9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9358D9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9358D9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9358D9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9358D9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358D9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E5635B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9201B"/>
    <w:rsid w:val="000933FF"/>
    <w:rsid w:val="000A7A83"/>
    <w:rsid w:val="000E4C47"/>
    <w:rsid w:val="00125B30"/>
    <w:rsid w:val="0016674B"/>
    <w:rsid w:val="001E5540"/>
    <w:rsid w:val="00205481"/>
    <w:rsid w:val="00281CE0"/>
    <w:rsid w:val="002A3DF2"/>
    <w:rsid w:val="003079D8"/>
    <w:rsid w:val="0031021A"/>
    <w:rsid w:val="00313F48"/>
    <w:rsid w:val="0033017A"/>
    <w:rsid w:val="0039424C"/>
    <w:rsid w:val="003F3D0F"/>
    <w:rsid w:val="00417DCD"/>
    <w:rsid w:val="00461CB2"/>
    <w:rsid w:val="004945F2"/>
    <w:rsid w:val="004C6293"/>
    <w:rsid w:val="00535A5F"/>
    <w:rsid w:val="00550446"/>
    <w:rsid w:val="00573395"/>
    <w:rsid w:val="005F1C3D"/>
    <w:rsid w:val="00602907"/>
    <w:rsid w:val="006054D5"/>
    <w:rsid w:val="00657430"/>
    <w:rsid w:val="00665789"/>
    <w:rsid w:val="00694793"/>
    <w:rsid w:val="006C7141"/>
    <w:rsid w:val="00705D19"/>
    <w:rsid w:val="00706FAF"/>
    <w:rsid w:val="00714223"/>
    <w:rsid w:val="00774321"/>
    <w:rsid w:val="007D6D6F"/>
    <w:rsid w:val="00816051"/>
    <w:rsid w:val="00855E90"/>
    <w:rsid w:val="008563B3"/>
    <w:rsid w:val="0086471A"/>
    <w:rsid w:val="008A4C43"/>
    <w:rsid w:val="008C6E77"/>
    <w:rsid w:val="009358D9"/>
    <w:rsid w:val="009762B2"/>
    <w:rsid w:val="009A613E"/>
    <w:rsid w:val="009C3C74"/>
    <w:rsid w:val="00A56778"/>
    <w:rsid w:val="00AC040F"/>
    <w:rsid w:val="00B35EC6"/>
    <w:rsid w:val="00B36018"/>
    <w:rsid w:val="00B437CB"/>
    <w:rsid w:val="00B82A61"/>
    <w:rsid w:val="00BB59D0"/>
    <w:rsid w:val="00C4305E"/>
    <w:rsid w:val="00CB1890"/>
    <w:rsid w:val="00D5122C"/>
    <w:rsid w:val="00D67028"/>
    <w:rsid w:val="00DD543B"/>
    <w:rsid w:val="00DE42C3"/>
    <w:rsid w:val="00DF21A8"/>
    <w:rsid w:val="00E4085F"/>
    <w:rsid w:val="00E54C41"/>
    <w:rsid w:val="00E5635B"/>
    <w:rsid w:val="00ED4961"/>
    <w:rsid w:val="00EF597A"/>
    <w:rsid w:val="00F164D5"/>
    <w:rsid w:val="00F5780B"/>
    <w:rsid w:val="00F7186D"/>
    <w:rsid w:val="00F96E04"/>
    <w:rsid w:val="00F9726D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71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61</cp:revision>
  <dcterms:created xsi:type="dcterms:W3CDTF">2020-08-11T13:58:00Z</dcterms:created>
  <dcterms:modified xsi:type="dcterms:W3CDTF">2024-10-28T09:20:00Z</dcterms:modified>
</cp:coreProperties>
</file>