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FFEC3" w14:textId="77777777" w:rsidR="005175E6" w:rsidRPr="00D21AC1" w:rsidRDefault="005175E6" w:rsidP="005175E6">
      <w:pPr>
        <w:contextualSpacing/>
        <w:jc w:val="right"/>
        <w:outlineLvl w:val="0"/>
        <w:rPr>
          <w:b/>
          <w:sz w:val="22"/>
          <w:szCs w:val="22"/>
        </w:rPr>
      </w:pPr>
      <w:r w:rsidRPr="00D21AC1">
        <w:rPr>
          <w:b/>
          <w:sz w:val="22"/>
          <w:szCs w:val="22"/>
        </w:rPr>
        <w:t>Приложение №2 к документации</w:t>
      </w:r>
    </w:p>
    <w:p w14:paraId="691D4A5E" w14:textId="77777777" w:rsidR="005175E6" w:rsidRPr="00D21AC1" w:rsidRDefault="005175E6" w:rsidP="005175E6">
      <w:pPr>
        <w:jc w:val="right"/>
        <w:rPr>
          <w:sz w:val="22"/>
          <w:szCs w:val="22"/>
        </w:rPr>
      </w:pPr>
    </w:p>
    <w:p w14:paraId="23BAD596" w14:textId="77777777" w:rsidR="00C95E5D" w:rsidRPr="00D21AC1" w:rsidRDefault="005175E6" w:rsidP="005175E6">
      <w:pPr>
        <w:jc w:val="center"/>
        <w:rPr>
          <w:b/>
          <w:sz w:val="22"/>
          <w:szCs w:val="22"/>
        </w:rPr>
      </w:pPr>
      <w:r w:rsidRPr="00D21AC1">
        <w:rPr>
          <w:b/>
          <w:sz w:val="22"/>
          <w:szCs w:val="22"/>
        </w:rPr>
        <w:t xml:space="preserve">Техническое задание </w:t>
      </w:r>
    </w:p>
    <w:p w14:paraId="51A0A260" w14:textId="77777777" w:rsidR="005175E6" w:rsidRPr="00D21AC1" w:rsidRDefault="005175E6" w:rsidP="005175E6">
      <w:pPr>
        <w:jc w:val="center"/>
        <w:rPr>
          <w:b/>
          <w:sz w:val="22"/>
          <w:szCs w:val="22"/>
        </w:rPr>
      </w:pPr>
      <w:r w:rsidRPr="00D21AC1">
        <w:rPr>
          <w:b/>
          <w:sz w:val="22"/>
          <w:szCs w:val="22"/>
        </w:rPr>
        <w:t xml:space="preserve">на поставку </w:t>
      </w:r>
      <w:r w:rsidR="0036368B" w:rsidRPr="00D21AC1">
        <w:rPr>
          <w:b/>
          <w:sz w:val="22"/>
          <w:szCs w:val="22"/>
        </w:rPr>
        <w:t xml:space="preserve">каменного </w:t>
      </w:r>
      <w:r w:rsidRPr="00D21AC1">
        <w:rPr>
          <w:b/>
          <w:sz w:val="22"/>
          <w:szCs w:val="22"/>
        </w:rPr>
        <w:t xml:space="preserve">угля </w:t>
      </w:r>
    </w:p>
    <w:p w14:paraId="1A821046" w14:textId="77777777" w:rsidR="00C95E5D" w:rsidRPr="00D21AC1" w:rsidRDefault="00C95E5D" w:rsidP="005175E6">
      <w:pPr>
        <w:jc w:val="center"/>
        <w:rPr>
          <w:b/>
          <w:sz w:val="22"/>
          <w:szCs w:val="22"/>
        </w:rPr>
      </w:pPr>
    </w:p>
    <w:p w14:paraId="0AB70747" w14:textId="77777777" w:rsidR="00B91E11" w:rsidRPr="00D652AD" w:rsidRDefault="005175E6" w:rsidP="00F82F7A">
      <w:pPr>
        <w:pStyle w:val="5"/>
        <w:tabs>
          <w:tab w:val="left" w:pos="0"/>
          <w:tab w:val="left" w:pos="600"/>
        </w:tabs>
        <w:spacing w:before="0"/>
        <w:ind w:right="57" w:firstLine="567"/>
        <w:rPr>
          <w:rStyle w:val="1"/>
          <w:color w:val="000000"/>
          <w:sz w:val="22"/>
        </w:rPr>
      </w:pPr>
      <w:r w:rsidRPr="00D21AC1">
        <w:rPr>
          <w:b/>
          <w:sz w:val="22"/>
          <w:szCs w:val="22"/>
        </w:rPr>
        <w:t>Место поставки:</w:t>
      </w:r>
      <w:r w:rsidRPr="00D21AC1">
        <w:rPr>
          <w:sz w:val="22"/>
          <w:szCs w:val="22"/>
        </w:rPr>
        <w:t xml:space="preserve"> </w:t>
      </w:r>
    </w:p>
    <w:p w14:paraId="1C603E17" w14:textId="77777777" w:rsidR="006D7283" w:rsidRPr="006D7283" w:rsidRDefault="006D7283" w:rsidP="006D7283">
      <w:pPr>
        <w:pStyle w:val="ac"/>
        <w:numPr>
          <w:ilvl w:val="0"/>
          <w:numId w:val="1"/>
        </w:numPr>
        <w:rPr>
          <w:rFonts w:ascii="Times New Roman" w:hAnsi="Times New Roman" w:cs="Times New Roman"/>
        </w:rPr>
      </w:pPr>
      <w:r w:rsidRPr="006D7283">
        <w:rPr>
          <w:rFonts w:ascii="Times New Roman" w:hAnsi="Times New Roman" w:cs="Times New Roman"/>
        </w:rPr>
        <w:t>Тарбагатайский район, котельная с. Нижний Саянтуй ул. Школьная 3</w:t>
      </w:r>
    </w:p>
    <w:p w14:paraId="333AC95B" w14:textId="77777777" w:rsidR="006D7283" w:rsidRPr="006D7283" w:rsidRDefault="006D7283" w:rsidP="006D7283">
      <w:pPr>
        <w:pStyle w:val="ac"/>
        <w:numPr>
          <w:ilvl w:val="0"/>
          <w:numId w:val="1"/>
        </w:numPr>
        <w:rPr>
          <w:rFonts w:ascii="Times New Roman" w:hAnsi="Times New Roman" w:cs="Times New Roman"/>
        </w:rPr>
      </w:pPr>
      <w:r w:rsidRPr="006D7283">
        <w:rPr>
          <w:rFonts w:ascii="Times New Roman" w:hAnsi="Times New Roman" w:cs="Times New Roman"/>
        </w:rPr>
        <w:t>Тарбагатайский район, котельная п. Николаевский ул. Рабочая 23</w:t>
      </w:r>
    </w:p>
    <w:p w14:paraId="714B6918" w14:textId="77777777" w:rsidR="006D7283" w:rsidRPr="006D7283" w:rsidRDefault="006D7283" w:rsidP="006D7283">
      <w:pPr>
        <w:pStyle w:val="ac"/>
        <w:numPr>
          <w:ilvl w:val="0"/>
          <w:numId w:val="1"/>
        </w:numPr>
        <w:rPr>
          <w:rFonts w:ascii="Times New Roman" w:hAnsi="Times New Roman" w:cs="Times New Roman"/>
        </w:rPr>
      </w:pPr>
      <w:r w:rsidRPr="006D7283">
        <w:rPr>
          <w:rFonts w:ascii="Times New Roman" w:hAnsi="Times New Roman" w:cs="Times New Roman"/>
        </w:rPr>
        <w:t>Тарбагатайский район, котельная с. Барыкино ул. Лесная 102</w:t>
      </w:r>
    </w:p>
    <w:p w14:paraId="750BB108" w14:textId="77777777" w:rsidR="006D7283" w:rsidRPr="006D7283" w:rsidRDefault="006D7283" w:rsidP="006D7283">
      <w:pPr>
        <w:pStyle w:val="ac"/>
        <w:numPr>
          <w:ilvl w:val="0"/>
          <w:numId w:val="1"/>
        </w:numPr>
        <w:rPr>
          <w:rFonts w:ascii="Times New Roman" w:hAnsi="Times New Roman" w:cs="Times New Roman"/>
        </w:rPr>
      </w:pPr>
      <w:r w:rsidRPr="006D7283">
        <w:rPr>
          <w:rFonts w:ascii="Times New Roman" w:hAnsi="Times New Roman" w:cs="Times New Roman"/>
        </w:rPr>
        <w:t>Тарбагатайский район, котельная с. Десятниково ул. Ленина 32а</w:t>
      </w:r>
    </w:p>
    <w:p w14:paraId="5C936EB9" w14:textId="77777777" w:rsidR="006D7283" w:rsidRPr="006D7283" w:rsidRDefault="006D7283" w:rsidP="006D7283">
      <w:pPr>
        <w:pStyle w:val="ac"/>
        <w:numPr>
          <w:ilvl w:val="0"/>
          <w:numId w:val="1"/>
        </w:numPr>
        <w:rPr>
          <w:rFonts w:ascii="Times New Roman" w:hAnsi="Times New Roman" w:cs="Times New Roman"/>
        </w:rPr>
      </w:pPr>
      <w:r w:rsidRPr="006D7283">
        <w:rPr>
          <w:rFonts w:ascii="Times New Roman" w:hAnsi="Times New Roman" w:cs="Times New Roman"/>
        </w:rPr>
        <w:t>Тарбагатайский район, котельная с. Куйтун ул. Ленина 65а</w:t>
      </w:r>
    </w:p>
    <w:p w14:paraId="1F0BA1ED" w14:textId="77777777" w:rsidR="006D7283" w:rsidRPr="006D7283" w:rsidRDefault="006D7283" w:rsidP="006D7283">
      <w:pPr>
        <w:pStyle w:val="ac"/>
        <w:numPr>
          <w:ilvl w:val="0"/>
          <w:numId w:val="1"/>
        </w:numPr>
        <w:rPr>
          <w:rFonts w:ascii="Times New Roman" w:hAnsi="Times New Roman" w:cs="Times New Roman"/>
        </w:rPr>
      </w:pPr>
      <w:r w:rsidRPr="006D7283">
        <w:rPr>
          <w:rFonts w:ascii="Times New Roman" w:hAnsi="Times New Roman" w:cs="Times New Roman"/>
        </w:rPr>
        <w:t>Тарбагатайский район, котельная с. Нижний Жирим ул. Калинина 49</w:t>
      </w:r>
    </w:p>
    <w:p w14:paraId="1C4FB819" w14:textId="77777777" w:rsidR="006D7283" w:rsidRPr="006D7283" w:rsidRDefault="006D7283" w:rsidP="006D7283">
      <w:pPr>
        <w:pStyle w:val="ac"/>
        <w:numPr>
          <w:ilvl w:val="0"/>
          <w:numId w:val="1"/>
        </w:numPr>
        <w:rPr>
          <w:rFonts w:ascii="Times New Roman" w:hAnsi="Times New Roman" w:cs="Times New Roman"/>
        </w:rPr>
      </w:pPr>
      <w:r w:rsidRPr="006D7283">
        <w:rPr>
          <w:rFonts w:ascii="Times New Roman" w:hAnsi="Times New Roman" w:cs="Times New Roman"/>
        </w:rPr>
        <w:t>Тарбагатайский район, котельная с. Верхний Жирим ул. Советская 10</w:t>
      </w:r>
    </w:p>
    <w:p w14:paraId="395656FF" w14:textId="77777777" w:rsidR="006D7283" w:rsidRPr="006D7283" w:rsidRDefault="006D7283" w:rsidP="006D7283">
      <w:pPr>
        <w:pStyle w:val="ac"/>
        <w:numPr>
          <w:ilvl w:val="0"/>
          <w:numId w:val="1"/>
        </w:numPr>
        <w:rPr>
          <w:rFonts w:ascii="Times New Roman" w:hAnsi="Times New Roman" w:cs="Times New Roman"/>
        </w:rPr>
      </w:pPr>
      <w:r w:rsidRPr="006D7283">
        <w:rPr>
          <w:rFonts w:ascii="Times New Roman" w:hAnsi="Times New Roman" w:cs="Times New Roman"/>
        </w:rPr>
        <w:t>Тарбагатайский район, котельная с. Большой Куналей ул. Ленина 171</w:t>
      </w:r>
    </w:p>
    <w:p w14:paraId="40544C27" w14:textId="77777777" w:rsidR="006D7283" w:rsidRPr="006D7283" w:rsidRDefault="006D7283" w:rsidP="006D7283">
      <w:pPr>
        <w:pStyle w:val="ac"/>
        <w:numPr>
          <w:ilvl w:val="0"/>
          <w:numId w:val="1"/>
        </w:numPr>
        <w:rPr>
          <w:rFonts w:ascii="Times New Roman" w:hAnsi="Times New Roman" w:cs="Times New Roman"/>
        </w:rPr>
      </w:pPr>
      <w:r w:rsidRPr="006D7283">
        <w:rPr>
          <w:rFonts w:ascii="Times New Roman" w:hAnsi="Times New Roman" w:cs="Times New Roman"/>
        </w:rPr>
        <w:t>Тарбагатайский район, котельная с. Пестерево ул. Кирова 60В</w:t>
      </w:r>
    </w:p>
    <w:p w14:paraId="7CFA53FF" w14:textId="77777777" w:rsidR="006D7283" w:rsidRPr="006D7283" w:rsidRDefault="006D7283" w:rsidP="006D7283">
      <w:pPr>
        <w:pStyle w:val="ac"/>
        <w:numPr>
          <w:ilvl w:val="0"/>
          <w:numId w:val="1"/>
        </w:numPr>
        <w:rPr>
          <w:rFonts w:ascii="Times New Roman" w:hAnsi="Times New Roman" w:cs="Times New Roman"/>
        </w:rPr>
      </w:pPr>
      <w:r w:rsidRPr="006D7283">
        <w:rPr>
          <w:rFonts w:ascii="Times New Roman" w:hAnsi="Times New Roman" w:cs="Times New Roman"/>
        </w:rPr>
        <w:t>Тарбагатайский район, котельная с. Тарбагатай ул. Ленина 2В</w:t>
      </w:r>
    </w:p>
    <w:p w14:paraId="2A756A0E" w14:textId="77777777" w:rsidR="006D7283" w:rsidRPr="006D7283" w:rsidRDefault="006D7283" w:rsidP="006D7283">
      <w:pPr>
        <w:pStyle w:val="ac"/>
        <w:numPr>
          <w:ilvl w:val="0"/>
          <w:numId w:val="1"/>
        </w:numPr>
        <w:rPr>
          <w:rFonts w:ascii="Times New Roman" w:hAnsi="Times New Roman" w:cs="Times New Roman"/>
        </w:rPr>
      </w:pPr>
      <w:r w:rsidRPr="006D7283">
        <w:rPr>
          <w:rFonts w:ascii="Times New Roman" w:hAnsi="Times New Roman" w:cs="Times New Roman"/>
        </w:rPr>
        <w:t xml:space="preserve">Тарбагатайский район, котельная с. Тарбагатай (квартальная) – </w:t>
      </w:r>
    </w:p>
    <w:p w14:paraId="75725DD8" w14:textId="016DB847" w:rsidR="006D7283" w:rsidRPr="006D7283" w:rsidRDefault="006D7283" w:rsidP="006D7283">
      <w:pPr>
        <w:pStyle w:val="ac"/>
        <w:rPr>
          <w:rFonts w:ascii="Times New Roman" w:hAnsi="Times New Roman" w:cs="Times New Roman"/>
        </w:rPr>
      </w:pPr>
      <w:r w:rsidRPr="006D7283">
        <w:rPr>
          <w:rFonts w:ascii="Times New Roman" w:hAnsi="Times New Roman" w:cs="Times New Roman"/>
        </w:rPr>
        <w:t xml:space="preserve">ул. Рокоссовского 8а </w:t>
      </w:r>
    </w:p>
    <w:p w14:paraId="3F87219A" w14:textId="77777777" w:rsidR="006D7283" w:rsidRPr="006D7283" w:rsidRDefault="006D7283" w:rsidP="006D7283">
      <w:pPr>
        <w:pStyle w:val="ac"/>
        <w:numPr>
          <w:ilvl w:val="0"/>
          <w:numId w:val="1"/>
        </w:numPr>
        <w:rPr>
          <w:rFonts w:ascii="Times New Roman" w:hAnsi="Times New Roman" w:cs="Times New Roman"/>
        </w:rPr>
      </w:pPr>
      <w:r w:rsidRPr="006D7283">
        <w:rPr>
          <w:rFonts w:ascii="Times New Roman" w:hAnsi="Times New Roman" w:cs="Times New Roman"/>
        </w:rPr>
        <w:t>Тарбагатайский район, котельная с. Тарбагатай (ЦПК) –</w:t>
      </w:r>
    </w:p>
    <w:p w14:paraId="3E20EDC8" w14:textId="694337BC" w:rsidR="006D7283" w:rsidRPr="006D7283" w:rsidRDefault="006D7283" w:rsidP="006D7283">
      <w:pPr>
        <w:pStyle w:val="ac"/>
        <w:rPr>
          <w:rFonts w:ascii="Times New Roman" w:hAnsi="Times New Roman" w:cs="Times New Roman"/>
        </w:rPr>
      </w:pPr>
      <w:r w:rsidRPr="006D7283">
        <w:rPr>
          <w:rFonts w:ascii="Times New Roman" w:hAnsi="Times New Roman" w:cs="Times New Roman"/>
        </w:rPr>
        <w:t xml:space="preserve">Ул. Некрасова 5а </w:t>
      </w:r>
    </w:p>
    <w:p w14:paraId="104EED86" w14:textId="49BC6132" w:rsidR="006D7283" w:rsidRPr="006D7283" w:rsidRDefault="006D7283" w:rsidP="006D7283">
      <w:pPr>
        <w:pStyle w:val="ac"/>
        <w:numPr>
          <w:ilvl w:val="0"/>
          <w:numId w:val="1"/>
        </w:numPr>
        <w:rPr>
          <w:rFonts w:ascii="Times New Roman" w:hAnsi="Times New Roman" w:cs="Times New Roman"/>
        </w:rPr>
      </w:pPr>
      <w:r w:rsidRPr="006D7283">
        <w:rPr>
          <w:rFonts w:ascii="Times New Roman" w:hAnsi="Times New Roman" w:cs="Times New Roman"/>
        </w:rPr>
        <w:t xml:space="preserve"> Тарбагатайский район, котельная с. Солонца – ул. Железнодорожная 14</w:t>
      </w:r>
    </w:p>
    <w:p w14:paraId="0580E679" w14:textId="77777777" w:rsidR="005175E6" w:rsidRPr="00D21AC1" w:rsidRDefault="005175E6" w:rsidP="00F82F7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</w:rPr>
      </w:pPr>
    </w:p>
    <w:p w14:paraId="3D1662D5" w14:textId="219CA1AE" w:rsidR="005175E6" w:rsidRPr="00D21AC1" w:rsidRDefault="005175E6" w:rsidP="003747E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567"/>
        <w:jc w:val="both"/>
        <w:rPr>
          <w:sz w:val="22"/>
          <w:szCs w:val="22"/>
        </w:rPr>
      </w:pPr>
      <w:r w:rsidRPr="00D21AC1">
        <w:rPr>
          <w:b/>
          <w:sz w:val="22"/>
          <w:szCs w:val="22"/>
        </w:rPr>
        <w:t>Срок поставки:</w:t>
      </w:r>
      <w:r w:rsidRPr="00D21AC1">
        <w:rPr>
          <w:sz w:val="22"/>
          <w:szCs w:val="22"/>
        </w:rPr>
        <w:t xml:space="preserve"> с </w:t>
      </w:r>
      <w:r w:rsidR="006D7283">
        <w:rPr>
          <w:sz w:val="22"/>
          <w:szCs w:val="22"/>
        </w:rPr>
        <w:t xml:space="preserve">момента заключения </w:t>
      </w:r>
      <w:r w:rsidR="003747E2">
        <w:rPr>
          <w:sz w:val="22"/>
          <w:szCs w:val="22"/>
        </w:rPr>
        <w:t>договора</w:t>
      </w:r>
      <w:r w:rsidRPr="00D21AC1">
        <w:rPr>
          <w:sz w:val="22"/>
          <w:szCs w:val="22"/>
        </w:rPr>
        <w:t xml:space="preserve"> по </w:t>
      </w:r>
      <w:r w:rsidR="008F3460">
        <w:rPr>
          <w:sz w:val="22"/>
          <w:szCs w:val="22"/>
        </w:rPr>
        <w:t>15</w:t>
      </w:r>
      <w:r w:rsidRPr="00D21AC1">
        <w:rPr>
          <w:sz w:val="22"/>
          <w:szCs w:val="22"/>
        </w:rPr>
        <w:t>.</w:t>
      </w:r>
      <w:r w:rsidR="006D7283">
        <w:rPr>
          <w:sz w:val="22"/>
          <w:szCs w:val="22"/>
        </w:rPr>
        <w:t>0</w:t>
      </w:r>
      <w:r w:rsidR="008F3460">
        <w:rPr>
          <w:sz w:val="22"/>
          <w:szCs w:val="22"/>
        </w:rPr>
        <w:t>5</w:t>
      </w:r>
      <w:r w:rsidRPr="00D21AC1">
        <w:rPr>
          <w:sz w:val="22"/>
          <w:szCs w:val="22"/>
        </w:rPr>
        <w:t>.202</w:t>
      </w:r>
      <w:r w:rsidR="006D7283">
        <w:rPr>
          <w:sz w:val="22"/>
          <w:szCs w:val="22"/>
        </w:rPr>
        <w:t>5</w:t>
      </w:r>
      <w:r w:rsidRPr="00D21AC1">
        <w:rPr>
          <w:sz w:val="22"/>
          <w:szCs w:val="22"/>
        </w:rPr>
        <w:t> г.</w:t>
      </w:r>
    </w:p>
    <w:p w14:paraId="1EDA6C08" w14:textId="47D43033" w:rsidR="005175E6" w:rsidRPr="00D21AC1" w:rsidRDefault="005175E6" w:rsidP="003747E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567"/>
        <w:jc w:val="both"/>
        <w:rPr>
          <w:sz w:val="22"/>
          <w:szCs w:val="22"/>
        </w:rPr>
      </w:pPr>
      <w:r w:rsidRPr="00D21AC1">
        <w:rPr>
          <w:b/>
          <w:sz w:val="22"/>
          <w:szCs w:val="22"/>
        </w:rPr>
        <w:t xml:space="preserve">Количество поставляемого товара: </w:t>
      </w:r>
      <w:r w:rsidRPr="00D21AC1">
        <w:rPr>
          <w:sz w:val="22"/>
          <w:szCs w:val="22"/>
        </w:rPr>
        <w:t>тонн.</w:t>
      </w:r>
    </w:p>
    <w:p w14:paraId="3C6F42E7" w14:textId="77777777" w:rsidR="005175E6" w:rsidRPr="00D21AC1" w:rsidRDefault="005175E6" w:rsidP="003747E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567"/>
        <w:jc w:val="both"/>
        <w:rPr>
          <w:sz w:val="22"/>
          <w:szCs w:val="22"/>
        </w:rPr>
      </w:pPr>
    </w:p>
    <w:p w14:paraId="13666326" w14:textId="1C9DBC9C" w:rsidR="00EA15BC" w:rsidRPr="00D21AC1" w:rsidRDefault="002C309C" w:rsidP="00EA15BC">
      <w:pPr>
        <w:tabs>
          <w:tab w:val="left" w:pos="1995"/>
        </w:tabs>
        <w:jc w:val="center"/>
        <w:rPr>
          <w:bCs/>
          <w:spacing w:val="-14"/>
          <w:sz w:val="22"/>
          <w:szCs w:val="22"/>
        </w:rPr>
      </w:pPr>
      <w:r>
        <w:rPr>
          <w:b/>
          <w:sz w:val="22"/>
          <w:szCs w:val="22"/>
        </w:rPr>
        <w:t xml:space="preserve">График поставки угля </w:t>
      </w:r>
    </w:p>
    <w:p w14:paraId="59F66A5E" w14:textId="77777777" w:rsidR="00EA15BC" w:rsidRPr="00D21AC1" w:rsidRDefault="00EA15BC" w:rsidP="00EA15BC">
      <w:pPr>
        <w:pStyle w:val="aa"/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961"/>
      </w:tblGrid>
      <w:tr w:rsidR="006D7283" w:rsidRPr="00D21AC1" w14:paraId="7B6C3E9D" w14:textId="77777777" w:rsidTr="006D7283">
        <w:trPr>
          <w:trHeight w:val="253"/>
        </w:trPr>
        <w:tc>
          <w:tcPr>
            <w:tcW w:w="3794" w:type="dxa"/>
            <w:vMerge w:val="restart"/>
          </w:tcPr>
          <w:p w14:paraId="5D5B6F83" w14:textId="77777777" w:rsidR="006D7283" w:rsidRPr="00D21AC1" w:rsidRDefault="006D7283" w:rsidP="0049525B">
            <w:pPr>
              <w:pStyle w:val="aa"/>
              <w:spacing w:after="0"/>
              <w:jc w:val="center"/>
              <w:rPr>
                <w:b/>
                <w:sz w:val="22"/>
                <w:szCs w:val="22"/>
              </w:rPr>
            </w:pPr>
            <w:r w:rsidRPr="00D21AC1">
              <w:rPr>
                <w:b/>
                <w:sz w:val="22"/>
                <w:szCs w:val="22"/>
              </w:rPr>
              <w:t xml:space="preserve">Время поставки, </w:t>
            </w:r>
          </w:p>
          <w:p w14:paraId="17D1ECDA" w14:textId="77777777" w:rsidR="006D7283" w:rsidRPr="00D21AC1" w:rsidRDefault="006D7283" w:rsidP="0049525B">
            <w:pPr>
              <w:pStyle w:val="aa"/>
              <w:spacing w:after="0"/>
              <w:jc w:val="center"/>
              <w:rPr>
                <w:b/>
                <w:sz w:val="22"/>
                <w:szCs w:val="22"/>
              </w:rPr>
            </w:pPr>
            <w:r w:rsidRPr="00D21AC1">
              <w:rPr>
                <w:b/>
                <w:sz w:val="22"/>
                <w:szCs w:val="22"/>
              </w:rPr>
              <w:t>месяц</w:t>
            </w:r>
          </w:p>
          <w:p w14:paraId="6B782F20" w14:textId="77777777" w:rsidR="006D7283" w:rsidRPr="00D21AC1" w:rsidRDefault="006D7283" w:rsidP="0049525B">
            <w:pPr>
              <w:pStyle w:val="aa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</w:tcPr>
          <w:p w14:paraId="7CB4C6D9" w14:textId="77777777" w:rsidR="006D7283" w:rsidRPr="00D21AC1" w:rsidRDefault="006D7283" w:rsidP="0049525B">
            <w:pPr>
              <w:pStyle w:val="aa"/>
              <w:spacing w:after="0"/>
              <w:jc w:val="center"/>
              <w:rPr>
                <w:b/>
                <w:sz w:val="22"/>
                <w:szCs w:val="22"/>
              </w:rPr>
            </w:pPr>
            <w:r w:rsidRPr="00D21AC1">
              <w:rPr>
                <w:b/>
                <w:sz w:val="22"/>
                <w:szCs w:val="22"/>
              </w:rPr>
              <w:t xml:space="preserve">Количество товара ежемесячно, </w:t>
            </w:r>
          </w:p>
          <w:p w14:paraId="3E3D6626" w14:textId="77777777" w:rsidR="006D7283" w:rsidRPr="00D21AC1" w:rsidRDefault="006D7283" w:rsidP="0049525B">
            <w:pPr>
              <w:pStyle w:val="aa"/>
              <w:spacing w:after="0"/>
              <w:jc w:val="center"/>
              <w:rPr>
                <w:b/>
                <w:sz w:val="22"/>
                <w:szCs w:val="22"/>
              </w:rPr>
            </w:pPr>
            <w:r w:rsidRPr="00D21AC1">
              <w:rPr>
                <w:b/>
                <w:sz w:val="22"/>
                <w:szCs w:val="22"/>
              </w:rPr>
              <w:t>тонна</w:t>
            </w:r>
          </w:p>
        </w:tc>
      </w:tr>
      <w:tr w:rsidR="006D7283" w:rsidRPr="00D21AC1" w14:paraId="39A6F1B2" w14:textId="77777777" w:rsidTr="006D7283">
        <w:trPr>
          <w:trHeight w:val="253"/>
        </w:trPr>
        <w:tc>
          <w:tcPr>
            <w:tcW w:w="3794" w:type="dxa"/>
            <w:vMerge/>
          </w:tcPr>
          <w:p w14:paraId="02AB09CB" w14:textId="77777777" w:rsidR="006D7283" w:rsidRPr="00D21AC1" w:rsidRDefault="006D7283" w:rsidP="0049525B">
            <w:pPr>
              <w:pStyle w:val="aa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14:paraId="76A374DA" w14:textId="77777777" w:rsidR="006D7283" w:rsidRPr="00D21AC1" w:rsidRDefault="006D7283" w:rsidP="0049525B">
            <w:pPr>
              <w:pStyle w:val="aa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6D7283" w:rsidRPr="00D21AC1" w14:paraId="109C2171" w14:textId="77777777" w:rsidTr="006D7283">
        <w:trPr>
          <w:trHeight w:val="77"/>
        </w:trPr>
        <w:tc>
          <w:tcPr>
            <w:tcW w:w="3794" w:type="dxa"/>
          </w:tcPr>
          <w:p w14:paraId="4486662F" w14:textId="2A7E446A" w:rsidR="006D7283" w:rsidRDefault="006D7283" w:rsidP="006D7283">
            <w:pPr>
              <w:pStyle w:val="aa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202</w:t>
            </w:r>
            <w:r w:rsidR="008F3460">
              <w:rPr>
                <w:sz w:val="22"/>
                <w:szCs w:val="22"/>
              </w:rPr>
              <w:t>4</w:t>
            </w:r>
          </w:p>
          <w:p w14:paraId="5909C4FF" w14:textId="010B3217" w:rsidR="006D7283" w:rsidRPr="00D21AC1" w:rsidRDefault="006D7283" w:rsidP="006D7283">
            <w:pPr>
              <w:pStyle w:val="aa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66D76059" w14:textId="07E3D12F" w:rsidR="006D7283" w:rsidRPr="006D7283" w:rsidRDefault="00453907" w:rsidP="006D7283">
            <w:pPr>
              <w:pStyle w:val="aa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8F3460">
              <w:rPr>
                <w:bCs/>
                <w:sz w:val="22"/>
                <w:szCs w:val="22"/>
              </w:rPr>
              <w:t>00</w:t>
            </w:r>
          </w:p>
        </w:tc>
      </w:tr>
      <w:tr w:rsidR="006D7283" w:rsidRPr="00D21AC1" w14:paraId="79852E22" w14:textId="77777777" w:rsidTr="006D7283">
        <w:trPr>
          <w:trHeight w:val="77"/>
        </w:trPr>
        <w:tc>
          <w:tcPr>
            <w:tcW w:w="3794" w:type="dxa"/>
          </w:tcPr>
          <w:p w14:paraId="78EB8D10" w14:textId="250BF3A2" w:rsidR="006D7283" w:rsidRDefault="006D7283" w:rsidP="006D7283">
            <w:pPr>
              <w:pStyle w:val="aa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202</w:t>
            </w:r>
            <w:r w:rsidR="008F3460">
              <w:rPr>
                <w:sz w:val="22"/>
                <w:szCs w:val="22"/>
              </w:rPr>
              <w:t>4</w:t>
            </w:r>
          </w:p>
          <w:p w14:paraId="30BDC74C" w14:textId="706FF715" w:rsidR="006D7283" w:rsidRPr="00D21AC1" w:rsidRDefault="006D7283" w:rsidP="006D7283">
            <w:pPr>
              <w:pStyle w:val="aa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7B937EA1" w14:textId="5BC7DCC5" w:rsidR="006D7283" w:rsidRPr="006D7283" w:rsidRDefault="008F3460" w:rsidP="006D7283">
            <w:pPr>
              <w:pStyle w:val="aa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</w:t>
            </w:r>
          </w:p>
        </w:tc>
      </w:tr>
      <w:tr w:rsidR="006D7283" w:rsidRPr="00D21AC1" w14:paraId="69F9ECA7" w14:textId="77777777" w:rsidTr="003747E2">
        <w:trPr>
          <w:trHeight w:val="655"/>
        </w:trPr>
        <w:tc>
          <w:tcPr>
            <w:tcW w:w="3794" w:type="dxa"/>
          </w:tcPr>
          <w:p w14:paraId="12692C63" w14:textId="511F7495" w:rsidR="006D7283" w:rsidRDefault="006D7283" w:rsidP="006D7283">
            <w:pPr>
              <w:pStyle w:val="aa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202</w:t>
            </w:r>
            <w:r w:rsidR="008F3460">
              <w:rPr>
                <w:sz w:val="22"/>
                <w:szCs w:val="22"/>
              </w:rPr>
              <w:t>4</w:t>
            </w:r>
          </w:p>
          <w:p w14:paraId="302A6EB5" w14:textId="5A4D2CD2" w:rsidR="006D7283" w:rsidRPr="00D21AC1" w:rsidRDefault="006D7283" w:rsidP="006D7283">
            <w:pPr>
              <w:pStyle w:val="aa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66E5E4CD" w14:textId="74E0310F" w:rsidR="006D7283" w:rsidRPr="006D7283" w:rsidRDefault="008F3460" w:rsidP="006D7283">
            <w:pPr>
              <w:pStyle w:val="aa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</w:tr>
      <w:tr w:rsidR="006D7283" w:rsidRPr="00D21AC1" w14:paraId="1E751C35" w14:textId="77777777" w:rsidTr="003747E2">
        <w:trPr>
          <w:trHeight w:val="577"/>
        </w:trPr>
        <w:tc>
          <w:tcPr>
            <w:tcW w:w="3794" w:type="dxa"/>
          </w:tcPr>
          <w:p w14:paraId="54931C7E" w14:textId="649594CF" w:rsidR="003747E2" w:rsidRDefault="006D7283" w:rsidP="003747E2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202</w:t>
            </w:r>
            <w:r w:rsidR="008F3460"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  <w:shd w:val="clear" w:color="auto" w:fill="FFFFFF"/>
          </w:tcPr>
          <w:p w14:paraId="2AB8FE05" w14:textId="1A05027D" w:rsidR="006D7283" w:rsidRPr="006D7283" w:rsidRDefault="008F3460" w:rsidP="00CC6A26">
            <w:pPr>
              <w:pStyle w:val="aa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1100</w:t>
            </w:r>
          </w:p>
        </w:tc>
      </w:tr>
      <w:tr w:rsidR="006D7283" w:rsidRPr="00D21AC1" w14:paraId="6F854611" w14:textId="77777777" w:rsidTr="003747E2">
        <w:trPr>
          <w:trHeight w:val="531"/>
        </w:trPr>
        <w:tc>
          <w:tcPr>
            <w:tcW w:w="3794" w:type="dxa"/>
          </w:tcPr>
          <w:p w14:paraId="0DC7D262" w14:textId="00828084" w:rsidR="006D7283" w:rsidRPr="00D21AC1" w:rsidRDefault="006D7283" w:rsidP="006D7283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202</w:t>
            </w:r>
            <w:r w:rsidR="008F3460"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  <w:shd w:val="clear" w:color="auto" w:fill="FFFFFF"/>
          </w:tcPr>
          <w:p w14:paraId="45DEA4C3" w14:textId="397AE072" w:rsidR="006D7283" w:rsidRPr="006D7283" w:rsidRDefault="00453907" w:rsidP="00CC6A26">
            <w:pPr>
              <w:pStyle w:val="aa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950</w:t>
            </w:r>
          </w:p>
        </w:tc>
      </w:tr>
      <w:tr w:rsidR="006D7283" w:rsidRPr="00D21AC1" w14:paraId="7A826398" w14:textId="77777777" w:rsidTr="003747E2">
        <w:trPr>
          <w:trHeight w:val="553"/>
        </w:trPr>
        <w:tc>
          <w:tcPr>
            <w:tcW w:w="3794" w:type="dxa"/>
          </w:tcPr>
          <w:p w14:paraId="66DDDDE7" w14:textId="478A54D1" w:rsidR="006D7283" w:rsidRPr="00D21AC1" w:rsidRDefault="006D7283" w:rsidP="006D7283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 202</w:t>
            </w:r>
            <w:r w:rsidR="008F3460"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  <w:shd w:val="clear" w:color="auto" w:fill="FFFFFF"/>
          </w:tcPr>
          <w:p w14:paraId="6896DE20" w14:textId="00B4CD32" w:rsidR="006D7283" w:rsidRPr="006D7283" w:rsidRDefault="00453907" w:rsidP="00CC6A26">
            <w:pPr>
              <w:pStyle w:val="aa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730</w:t>
            </w:r>
          </w:p>
        </w:tc>
      </w:tr>
      <w:tr w:rsidR="006D7283" w:rsidRPr="00D21AC1" w14:paraId="583D9F62" w14:textId="77777777" w:rsidTr="003747E2">
        <w:trPr>
          <w:trHeight w:val="575"/>
        </w:trPr>
        <w:tc>
          <w:tcPr>
            <w:tcW w:w="3794" w:type="dxa"/>
          </w:tcPr>
          <w:p w14:paraId="7733BDD2" w14:textId="371AB182" w:rsidR="006D7283" w:rsidRPr="00D21AC1" w:rsidRDefault="006D7283" w:rsidP="006D7283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202</w:t>
            </w:r>
            <w:r w:rsidR="008F3460"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  <w:shd w:val="clear" w:color="auto" w:fill="FFFFFF"/>
          </w:tcPr>
          <w:p w14:paraId="17060805" w14:textId="5DA639BA" w:rsidR="006D7283" w:rsidRPr="006D7283" w:rsidRDefault="00453907" w:rsidP="006D7283">
            <w:pPr>
              <w:pStyle w:val="aa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</w:tr>
      <w:tr w:rsidR="008F3460" w:rsidRPr="00D21AC1" w14:paraId="34B14054" w14:textId="77777777" w:rsidTr="003747E2">
        <w:trPr>
          <w:trHeight w:val="575"/>
        </w:trPr>
        <w:tc>
          <w:tcPr>
            <w:tcW w:w="3794" w:type="dxa"/>
          </w:tcPr>
          <w:p w14:paraId="744EF81F" w14:textId="378B87B4" w:rsidR="008F3460" w:rsidRDefault="008F3460" w:rsidP="006D7283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2025</w:t>
            </w:r>
          </w:p>
        </w:tc>
        <w:tc>
          <w:tcPr>
            <w:tcW w:w="4961" w:type="dxa"/>
            <w:shd w:val="clear" w:color="auto" w:fill="FFFFFF"/>
          </w:tcPr>
          <w:p w14:paraId="1491B3F3" w14:textId="3FF4F7D9" w:rsidR="008F3460" w:rsidRDefault="00453907" w:rsidP="006D7283">
            <w:pPr>
              <w:pStyle w:val="aa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</w:tr>
      <w:tr w:rsidR="006D7283" w:rsidRPr="00D21AC1" w14:paraId="382403C6" w14:textId="77777777" w:rsidTr="003747E2">
        <w:trPr>
          <w:trHeight w:val="555"/>
        </w:trPr>
        <w:tc>
          <w:tcPr>
            <w:tcW w:w="3794" w:type="dxa"/>
          </w:tcPr>
          <w:p w14:paraId="19583743" w14:textId="77777777" w:rsidR="006D7283" w:rsidRPr="00D21AC1" w:rsidRDefault="006D7283" w:rsidP="00CC6A26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D21AC1">
              <w:rPr>
                <w:b/>
                <w:sz w:val="22"/>
                <w:szCs w:val="22"/>
              </w:rPr>
              <w:t>Общее количество товара</w:t>
            </w:r>
          </w:p>
        </w:tc>
        <w:tc>
          <w:tcPr>
            <w:tcW w:w="4961" w:type="dxa"/>
            <w:shd w:val="clear" w:color="auto" w:fill="FFFFFF"/>
          </w:tcPr>
          <w:p w14:paraId="684CC2DB" w14:textId="327FE874" w:rsidR="006D7283" w:rsidRPr="00D21AC1" w:rsidRDefault="00453907" w:rsidP="00A37162">
            <w:pPr>
              <w:pStyle w:val="a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5380</w:t>
            </w:r>
          </w:p>
        </w:tc>
      </w:tr>
    </w:tbl>
    <w:p w14:paraId="58B18FF4" w14:textId="77777777" w:rsidR="00EA15BC" w:rsidRPr="00D21AC1" w:rsidRDefault="00EA15BC" w:rsidP="005175E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</w:p>
    <w:p w14:paraId="2EEC795B" w14:textId="77777777" w:rsidR="005175E6" w:rsidRDefault="005175E6" w:rsidP="005175E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2"/>
          <w:szCs w:val="22"/>
        </w:rPr>
      </w:pPr>
      <w:r w:rsidRPr="00D21AC1">
        <w:rPr>
          <w:b/>
          <w:sz w:val="22"/>
          <w:szCs w:val="22"/>
        </w:rPr>
        <w:lastRenderedPageBreak/>
        <w:t>Требования к функциональным, техническим и качественным характеристикам, эксплуатационным характеристикам объекта закупки:</w:t>
      </w:r>
    </w:p>
    <w:p w14:paraId="685D8012" w14:textId="77777777" w:rsidR="003747E2" w:rsidRDefault="003747E2" w:rsidP="005175E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6"/>
        <w:gridCol w:w="5461"/>
        <w:gridCol w:w="1594"/>
      </w:tblGrid>
      <w:tr w:rsidR="005175E6" w:rsidRPr="00D21AC1" w14:paraId="5C080D12" w14:textId="77777777" w:rsidTr="005175E6">
        <w:trPr>
          <w:trHeight w:val="346"/>
          <w:jc w:val="center"/>
        </w:trPr>
        <w:tc>
          <w:tcPr>
            <w:tcW w:w="2236" w:type="dxa"/>
            <w:tcBorders>
              <w:right w:val="single" w:sz="4" w:space="0" w:color="auto"/>
            </w:tcBorders>
            <w:vAlign w:val="center"/>
          </w:tcPr>
          <w:p w14:paraId="1284A0C7" w14:textId="77777777" w:rsidR="005175E6" w:rsidRPr="00D21AC1" w:rsidRDefault="005175E6" w:rsidP="00CC6A26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  <w:r w:rsidRPr="00D21AC1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5461" w:type="dxa"/>
            <w:tcBorders>
              <w:right w:val="single" w:sz="4" w:space="0" w:color="auto"/>
            </w:tcBorders>
            <w:vAlign w:val="center"/>
          </w:tcPr>
          <w:p w14:paraId="0518B26F" w14:textId="77777777" w:rsidR="005175E6" w:rsidRPr="00D21AC1" w:rsidRDefault="005175E6" w:rsidP="00CC6A26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  <w:r w:rsidRPr="00D21AC1">
              <w:rPr>
                <w:b/>
                <w:sz w:val="22"/>
                <w:szCs w:val="22"/>
              </w:rPr>
              <w:t>Технические характеристики и показатели товара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21262" w14:textId="77777777" w:rsidR="005175E6" w:rsidRPr="00D21AC1" w:rsidRDefault="005175E6" w:rsidP="00CC6A26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  <w:r w:rsidRPr="00D21AC1">
              <w:rPr>
                <w:b/>
                <w:sz w:val="22"/>
                <w:szCs w:val="22"/>
              </w:rPr>
              <w:t>Единица измерения</w:t>
            </w:r>
          </w:p>
        </w:tc>
      </w:tr>
      <w:tr w:rsidR="005175E6" w:rsidRPr="003640CB" w14:paraId="169AE0E9" w14:textId="77777777" w:rsidTr="006C37EE">
        <w:trPr>
          <w:trHeight w:val="2316"/>
          <w:jc w:val="center"/>
        </w:trPr>
        <w:tc>
          <w:tcPr>
            <w:tcW w:w="2236" w:type="dxa"/>
            <w:tcBorders>
              <w:right w:val="single" w:sz="4" w:space="0" w:color="auto"/>
            </w:tcBorders>
          </w:tcPr>
          <w:p w14:paraId="3BEA52B7" w14:textId="2CEFD795" w:rsidR="005175E6" w:rsidRPr="003640CB" w:rsidRDefault="005175E6" w:rsidP="00CA0F3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3640CB">
              <w:rPr>
                <w:sz w:val="22"/>
                <w:szCs w:val="22"/>
              </w:rPr>
              <w:t>Уголь каменный ДР (0-</w:t>
            </w:r>
            <w:r w:rsidR="008D1E9F">
              <w:rPr>
                <w:sz w:val="22"/>
                <w:szCs w:val="22"/>
              </w:rPr>
              <w:t>2</w:t>
            </w:r>
            <w:r w:rsidRPr="003640CB">
              <w:rPr>
                <w:sz w:val="22"/>
                <w:szCs w:val="22"/>
              </w:rPr>
              <w:t>00)</w:t>
            </w:r>
          </w:p>
        </w:tc>
        <w:tc>
          <w:tcPr>
            <w:tcW w:w="5461" w:type="dxa"/>
            <w:tcBorders>
              <w:right w:val="single" w:sz="4" w:space="0" w:color="auto"/>
            </w:tcBorders>
          </w:tcPr>
          <w:p w14:paraId="277414E4" w14:textId="77777777" w:rsidR="00CA0F3B" w:rsidRPr="00E54555" w:rsidRDefault="00CA0F3B" w:rsidP="00CA0F3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E54555">
              <w:rPr>
                <w:sz w:val="22"/>
                <w:szCs w:val="22"/>
              </w:rPr>
              <w:t>ГОСТ 32352-2013 Угли Восточной Сибири для энергетических целей. Технические условия (с Изменением N 1)</w:t>
            </w:r>
          </w:p>
          <w:p w14:paraId="2B524393" w14:textId="73424196" w:rsidR="00CA0F3B" w:rsidRPr="00E54555" w:rsidRDefault="00CA0F3B" w:rsidP="00CA0F3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E54555">
              <w:rPr>
                <w:sz w:val="22"/>
                <w:szCs w:val="22"/>
              </w:rPr>
              <w:t xml:space="preserve">- Размер куска, мм от 0 до </w:t>
            </w:r>
            <w:r w:rsidR="008D1E9F">
              <w:rPr>
                <w:sz w:val="22"/>
                <w:szCs w:val="22"/>
              </w:rPr>
              <w:t>20</w:t>
            </w:r>
            <w:r w:rsidRPr="00E54555">
              <w:rPr>
                <w:sz w:val="22"/>
                <w:szCs w:val="22"/>
              </w:rPr>
              <w:t>0;</w:t>
            </w:r>
          </w:p>
          <w:p w14:paraId="0DF72297" w14:textId="4C9D6B1D" w:rsidR="00CA0F3B" w:rsidRPr="00E54555" w:rsidRDefault="00CA0F3B" w:rsidP="00CA0F3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E54555">
              <w:rPr>
                <w:sz w:val="22"/>
                <w:szCs w:val="22"/>
              </w:rPr>
              <w:t xml:space="preserve">- Зольность A d, % -  не более </w:t>
            </w:r>
            <w:r w:rsidR="008D1E9F">
              <w:rPr>
                <w:sz w:val="22"/>
                <w:szCs w:val="22"/>
              </w:rPr>
              <w:t>26,5</w:t>
            </w:r>
            <w:r w:rsidRPr="00E54555">
              <w:rPr>
                <w:sz w:val="22"/>
                <w:szCs w:val="22"/>
              </w:rPr>
              <w:t>;</w:t>
            </w:r>
          </w:p>
          <w:p w14:paraId="5CF6B992" w14:textId="04B23960" w:rsidR="00CA0F3B" w:rsidRPr="00E54555" w:rsidRDefault="00CA0F3B" w:rsidP="00CA0F3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E54555">
              <w:rPr>
                <w:sz w:val="22"/>
                <w:szCs w:val="22"/>
              </w:rPr>
              <w:t xml:space="preserve">- Влага W r t , % - не более </w:t>
            </w:r>
            <w:r w:rsidR="008D1E9F">
              <w:rPr>
                <w:sz w:val="22"/>
                <w:szCs w:val="22"/>
              </w:rPr>
              <w:t>9</w:t>
            </w:r>
            <w:r w:rsidRPr="00E54555">
              <w:rPr>
                <w:sz w:val="22"/>
                <w:szCs w:val="22"/>
              </w:rPr>
              <w:t>,</w:t>
            </w:r>
            <w:r w:rsidR="008D1E9F">
              <w:rPr>
                <w:sz w:val="22"/>
                <w:szCs w:val="22"/>
              </w:rPr>
              <w:t>9</w:t>
            </w:r>
            <w:r w:rsidRPr="00E54555">
              <w:rPr>
                <w:sz w:val="22"/>
                <w:szCs w:val="22"/>
              </w:rPr>
              <w:t>;.</w:t>
            </w:r>
          </w:p>
          <w:p w14:paraId="0039F128" w14:textId="416A6DB3" w:rsidR="00CA0F3B" w:rsidRPr="00E54555" w:rsidRDefault="00CA0F3B" w:rsidP="00CA0F3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E54555">
              <w:rPr>
                <w:sz w:val="22"/>
                <w:szCs w:val="22"/>
              </w:rPr>
              <w:t>- Массовая доля серы % - не более 0,4</w:t>
            </w:r>
            <w:r w:rsidR="008D1E9F">
              <w:rPr>
                <w:sz w:val="22"/>
                <w:szCs w:val="22"/>
              </w:rPr>
              <w:t>8</w:t>
            </w:r>
            <w:r w:rsidRPr="00E54555">
              <w:rPr>
                <w:sz w:val="22"/>
                <w:szCs w:val="22"/>
              </w:rPr>
              <w:t>;</w:t>
            </w:r>
          </w:p>
          <w:p w14:paraId="49E53A36" w14:textId="1D4231AB" w:rsidR="00CA0F3B" w:rsidRPr="00E54555" w:rsidRDefault="00CA0F3B" w:rsidP="00CA0F3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E54555">
              <w:rPr>
                <w:sz w:val="22"/>
                <w:szCs w:val="22"/>
              </w:rPr>
              <w:t>- Выход летучих V daf , % -  не более 47,</w:t>
            </w:r>
            <w:r w:rsidR="008D1E9F">
              <w:rPr>
                <w:sz w:val="22"/>
                <w:szCs w:val="22"/>
              </w:rPr>
              <w:t>0</w:t>
            </w:r>
            <w:r w:rsidRPr="00E54555">
              <w:rPr>
                <w:sz w:val="22"/>
                <w:szCs w:val="22"/>
              </w:rPr>
              <w:t>;</w:t>
            </w:r>
          </w:p>
          <w:p w14:paraId="79F709AC" w14:textId="2F8A60C5" w:rsidR="005175E6" w:rsidRPr="003640CB" w:rsidRDefault="00CA0F3B" w:rsidP="00CA0F3B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E54555">
              <w:rPr>
                <w:sz w:val="22"/>
                <w:szCs w:val="22"/>
              </w:rPr>
              <w:t xml:space="preserve">- Низшая теплота сгорания </w:t>
            </w:r>
            <w:r w:rsidRPr="008D1E9F">
              <w:rPr>
                <w:sz w:val="22"/>
                <w:szCs w:val="22"/>
              </w:rPr>
              <w:t>не менее 5</w:t>
            </w:r>
            <w:r w:rsidR="008D1E9F" w:rsidRPr="008D1E9F">
              <w:rPr>
                <w:sz w:val="22"/>
                <w:szCs w:val="22"/>
              </w:rPr>
              <w:t>233</w:t>
            </w:r>
            <w:r w:rsidRPr="008D1E9F">
              <w:rPr>
                <w:sz w:val="22"/>
                <w:szCs w:val="22"/>
              </w:rPr>
              <w:t xml:space="preserve"> ккал/</w:t>
            </w:r>
            <w:r w:rsidRPr="00E54555">
              <w:rPr>
                <w:sz w:val="22"/>
                <w:szCs w:val="22"/>
              </w:rPr>
              <w:t>кг.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B14D5" w14:textId="77777777" w:rsidR="005175E6" w:rsidRPr="003640CB" w:rsidRDefault="005175E6" w:rsidP="00A908D8">
            <w:pPr>
              <w:tabs>
                <w:tab w:val="left" w:pos="5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3640CB">
              <w:rPr>
                <w:sz w:val="22"/>
                <w:szCs w:val="22"/>
              </w:rPr>
              <w:t>тонна</w:t>
            </w:r>
          </w:p>
        </w:tc>
      </w:tr>
    </w:tbl>
    <w:p w14:paraId="4EB30098" w14:textId="77777777" w:rsidR="005175E6" w:rsidRPr="00D21AC1" w:rsidRDefault="005175E6" w:rsidP="005175E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3640CB">
        <w:rPr>
          <w:b/>
          <w:sz w:val="22"/>
          <w:szCs w:val="22"/>
        </w:rPr>
        <w:t>Требования к безопасности:</w:t>
      </w:r>
      <w:r w:rsidRPr="003640CB">
        <w:rPr>
          <w:sz w:val="22"/>
          <w:szCs w:val="22"/>
        </w:rPr>
        <w:t xml:space="preserve"> </w:t>
      </w:r>
      <w:r w:rsidR="001A1413" w:rsidRPr="003640CB">
        <w:rPr>
          <w:sz w:val="22"/>
          <w:szCs w:val="22"/>
        </w:rPr>
        <w:t>Поставка товара</w:t>
      </w:r>
      <w:r w:rsidRPr="003640CB">
        <w:rPr>
          <w:sz w:val="22"/>
          <w:szCs w:val="22"/>
        </w:rPr>
        <w:t xml:space="preserve"> должно</w:t>
      </w:r>
      <w:r w:rsidRPr="00D21AC1">
        <w:rPr>
          <w:sz w:val="22"/>
          <w:szCs w:val="22"/>
        </w:rPr>
        <w:t xml:space="preserve"> осуществляться с соблюдением требований технической документации по эксплуатации транспортных средств, с соблюдением требований Правил дорожного движения и других действующих нормативно-правовых актов РФ, связанных с оказанием услуг по перевозке грузов. Ответственность за соблюдение правил техники безопасности </w:t>
      </w:r>
      <w:r w:rsidR="009927A6" w:rsidRPr="00D21AC1">
        <w:rPr>
          <w:sz w:val="22"/>
          <w:szCs w:val="22"/>
        </w:rPr>
        <w:t>при поставке товара</w:t>
      </w:r>
      <w:r w:rsidRPr="00D21AC1">
        <w:rPr>
          <w:sz w:val="22"/>
          <w:szCs w:val="22"/>
        </w:rPr>
        <w:t xml:space="preserve"> несет Поставщик. Поставщик обязан принять все разумные меры по противопожарной безопасности угля, по охране окружающей среды, не допускать нарушений общественного порядка и иных действий.</w:t>
      </w:r>
    </w:p>
    <w:p w14:paraId="442A98AA" w14:textId="77777777" w:rsidR="00C20B2C" w:rsidRPr="00D21AC1" w:rsidRDefault="005175E6" w:rsidP="005175E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D21AC1">
        <w:rPr>
          <w:b/>
          <w:sz w:val="22"/>
          <w:szCs w:val="22"/>
        </w:rPr>
        <w:t xml:space="preserve">Условия </w:t>
      </w:r>
      <w:r w:rsidR="00C20B2C" w:rsidRPr="00D21AC1">
        <w:rPr>
          <w:b/>
          <w:sz w:val="22"/>
          <w:szCs w:val="22"/>
        </w:rPr>
        <w:t>поставки</w:t>
      </w:r>
      <w:r w:rsidRPr="00D21AC1">
        <w:rPr>
          <w:b/>
          <w:sz w:val="22"/>
          <w:szCs w:val="22"/>
        </w:rPr>
        <w:t>:</w:t>
      </w:r>
      <w:r w:rsidRPr="00D21AC1">
        <w:rPr>
          <w:sz w:val="22"/>
          <w:szCs w:val="22"/>
        </w:rPr>
        <w:t xml:space="preserve"> </w:t>
      </w:r>
    </w:p>
    <w:p w14:paraId="312F9C9B" w14:textId="77777777" w:rsidR="00C20B2C" w:rsidRPr="00D21AC1" w:rsidRDefault="00C20B2C" w:rsidP="005175E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D21AC1">
        <w:rPr>
          <w:sz w:val="22"/>
          <w:szCs w:val="22"/>
        </w:rPr>
        <w:t>Поставщик поставляет Товар на склад Заказчика собственным транспортом за свой счет. Все виды погрузо-разгрузочных работ на территории Заказчика, осуществляются Поставщиком собственными силами</w:t>
      </w:r>
      <w:r w:rsidR="00444D0E">
        <w:rPr>
          <w:sz w:val="22"/>
          <w:szCs w:val="22"/>
        </w:rPr>
        <w:t xml:space="preserve"> </w:t>
      </w:r>
      <w:r w:rsidRPr="00D21AC1">
        <w:rPr>
          <w:sz w:val="22"/>
          <w:szCs w:val="22"/>
        </w:rPr>
        <w:t>и за свой счет.</w:t>
      </w:r>
    </w:p>
    <w:p w14:paraId="0A97C0E7" w14:textId="10A89FB7" w:rsidR="005175E6" w:rsidRPr="00D21AC1" w:rsidRDefault="005175E6" w:rsidP="005175E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D21AC1">
        <w:rPr>
          <w:sz w:val="22"/>
          <w:szCs w:val="22"/>
        </w:rPr>
        <w:t xml:space="preserve">Доставка </w:t>
      </w:r>
      <w:r w:rsidR="0049525B" w:rsidRPr="00D21AC1">
        <w:rPr>
          <w:sz w:val="22"/>
          <w:szCs w:val="22"/>
        </w:rPr>
        <w:t xml:space="preserve">осуществляется </w:t>
      </w:r>
      <w:r w:rsidRPr="00D21AC1">
        <w:rPr>
          <w:sz w:val="22"/>
          <w:szCs w:val="22"/>
        </w:rPr>
        <w:t>автотранспортом с</w:t>
      </w:r>
      <w:r w:rsidR="00CE7DD8" w:rsidRPr="00CE7DD8">
        <w:rPr>
          <w:sz w:val="22"/>
          <w:szCs w:val="22"/>
        </w:rPr>
        <w:t xml:space="preserve"> грузоподъемностью 20 тонн</w:t>
      </w:r>
      <w:r w:rsidR="00CE7DD8">
        <w:rPr>
          <w:sz w:val="22"/>
          <w:szCs w:val="22"/>
        </w:rPr>
        <w:t>.</w:t>
      </w:r>
      <w:r w:rsidR="00482C9B" w:rsidRPr="00D21AC1">
        <w:rPr>
          <w:sz w:val="22"/>
          <w:szCs w:val="22"/>
        </w:rPr>
        <w:t xml:space="preserve"> </w:t>
      </w:r>
      <w:r w:rsidRPr="00D21AC1">
        <w:rPr>
          <w:sz w:val="22"/>
          <w:szCs w:val="22"/>
        </w:rPr>
        <w:t xml:space="preserve">Обеспечение сохранности угля при транспортировке до места назначения. </w:t>
      </w:r>
      <w:r w:rsidR="00D66782" w:rsidRPr="00D21AC1">
        <w:rPr>
          <w:sz w:val="22"/>
          <w:szCs w:val="22"/>
        </w:rPr>
        <w:t>П</w:t>
      </w:r>
      <w:r w:rsidRPr="00D21AC1">
        <w:rPr>
          <w:sz w:val="22"/>
          <w:szCs w:val="22"/>
        </w:rPr>
        <w:t>роизводить отметку в товарн</w:t>
      </w:r>
      <w:r w:rsidR="00444D0E">
        <w:rPr>
          <w:sz w:val="22"/>
          <w:szCs w:val="22"/>
        </w:rPr>
        <w:t>ых</w:t>
      </w:r>
      <w:r w:rsidRPr="00D21AC1">
        <w:rPr>
          <w:sz w:val="22"/>
          <w:szCs w:val="22"/>
        </w:rPr>
        <w:t xml:space="preserve"> накладных о количестве доставленного угля до котельных. Поставщик своими силами и за свой </w:t>
      </w:r>
      <w:r w:rsidRPr="005C7404">
        <w:rPr>
          <w:sz w:val="22"/>
          <w:szCs w:val="22"/>
        </w:rPr>
        <w:t xml:space="preserve">счет устраняет недостатки, допущенные по его вине при </w:t>
      </w:r>
      <w:r w:rsidR="005C7404" w:rsidRPr="005C7404">
        <w:rPr>
          <w:sz w:val="22"/>
          <w:szCs w:val="22"/>
        </w:rPr>
        <w:t>поставке товара</w:t>
      </w:r>
      <w:r w:rsidRPr="005C7404">
        <w:rPr>
          <w:sz w:val="22"/>
          <w:szCs w:val="22"/>
        </w:rPr>
        <w:t>.</w:t>
      </w:r>
      <w:r w:rsidRPr="00D21AC1">
        <w:rPr>
          <w:sz w:val="22"/>
          <w:szCs w:val="22"/>
        </w:rPr>
        <w:t xml:space="preserve"> </w:t>
      </w:r>
    </w:p>
    <w:p w14:paraId="7AD0022E" w14:textId="77777777" w:rsidR="00482C9B" w:rsidRPr="00D21AC1" w:rsidRDefault="00482C9B" w:rsidP="00482C9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D21AC1">
        <w:rPr>
          <w:sz w:val="22"/>
          <w:szCs w:val="22"/>
        </w:rPr>
        <w:t>Поставка угля осуществляется партиями по количеству и адресу, указанным</w:t>
      </w:r>
      <w:r w:rsidR="0017177B">
        <w:rPr>
          <w:sz w:val="22"/>
          <w:szCs w:val="22"/>
        </w:rPr>
        <w:t>и</w:t>
      </w:r>
      <w:r w:rsidRPr="00D21AC1">
        <w:rPr>
          <w:sz w:val="22"/>
          <w:szCs w:val="22"/>
        </w:rPr>
        <w:t xml:space="preserve"> в заявках Заказчика, на основании данных графика поставки.</w:t>
      </w:r>
    </w:p>
    <w:p w14:paraId="18F09B9E" w14:textId="77777777" w:rsidR="00482C9B" w:rsidRPr="00D21AC1" w:rsidRDefault="00482C9B" w:rsidP="00482C9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D21AC1">
        <w:rPr>
          <w:sz w:val="22"/>
          <w:szCs w:val="22"/>
        </w:rPr>
        <w:t xml:space="preserve">Поставка угля осуществляется Поставщиком в течение 2 (двух) календарных дней с момента передачи ему заявки. </w:t>
      </w:r>
    </w:p>
    <w:p w14:paraId="618ECE71" w14:textId="77777777" w:rsidR="00482C9B" w:rsidRPr="00D21AC1" w:rsidRDefault="00482C9B" w:rsidP="00482C9B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D21AC1">
        <w:rPr>
          <w:sz w:val="22"/>
          <w:szCs w:val="22"/>
        </w:rPr>
        <w:t xml:space="preserve">Заявка может быть передана Заказчиком как в устной форме (по телефону +7 (30146) 55-4-45), так и в письменной (нарочным, по электронной почте </w:t>
      </w:r>
      <w:r w:rsidRPr="00D21AC1">
        <w:rPr>
          <w:sz w:val="22"/>
          <w:szCs w:val="22"/>
          <w:lang w:val="en-US"/>
        </w:rPr>
        <w:t>gkhkomunal</w:t>
      </w:r>
      <w:r w:rsidRPr="00D21AC1">
        <w:rPr>
          <w:sz w:val="22"/>
          <w:szCs w:val="22"/>
        </w:rPr>
        <w:t>@</w:t>
      </w:r>
      <w:r w:rsidRPr="00D21AC1">
        <w:rPr>
          <w:sz w:val="22"/>
          <w:szCs w:val="22"/>
          <w:lang w:val="en-US"/>
        </w:rPr>
        <w:t>mail</w:t>
      </w:r>
      <w:r w:rsidRPr="00D21AC1">
        <w:rPr>
          <w:sz w:val="22"/>
          <w:szCs w:val="22"/>
        </w:rPr>
        <w:t>.</w:t>
      </w:r>
      <w:r w:rsidRPr="00D21AC1">
        <w:rPr>
          <w:sz w:val="22"/>
          <w:szCs w:val="22"/>
          <w:lang w:val="en-US"/>
        </w:rPr>
        <w:t>ru</w:t>
      </w:r>
      <w:r w:rsidRPr="00D21AC1">
        <w:rPr>
          <w:sz w:val="22"/>
          <w:szCs w:val="22"/>
        </w:rPr>
        <w:t>, по факсу +7(30146)55-4-45).</w:t>
      </w:r>
    </w:p>
    <w:p w14:paraId="3E92C148" w14:textId="1E715C08" w:rsidR="005175E6" w:rsidRPr="000C46E2" w:rsidRDefault="00C20B2C" w:rsidP="005175E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D21AC1">
        <w:rPr>
          <w:b/>
          <w:sz w:val="22"/>
          <w:szCs w:val="22"/>
        </w:rPr>
        <w:t xml:space="preserve">Требования к </w:t>
      </w:r>
      <w:r w:rsidR="005175E6" w:rsidRPr="00D21AC1">
        <w:rPr>
          <w:b/>
          <w:sz w:val="22"/>
          <w:szCs w:val="22"/>
        </w:rPr>
        <w:t>результат</w:t>
      </w:r>
      <w:r w:rsidRPr="00D21AC1">
        <w:rPr>
          <w:b/>
          <w:sz w:val="22"/>
          <w:szCs w:val="22"/>
        </w:rPr>
        <w:t>ам</w:t>
      </w:r>
      <w:r w:rsidR="005175E6" w:rsidRPr="00D21AC1">
        <w:rPr>
          <w:b/>
          <w:sz w:val="22"/>
          <w:szCs w:val="22"/>
        </w:rPr>
        <w:t>:</w:t>
      </w:r>
      <w:r w:rsidR="005175E6" w:rsidRPr="00D21AC1">
        <w:rPr>
          <w:sz w:val="22"/>
          <w:szCs w:val="22"/>
        </w:rPr>
        <w:t xml:space="preserve"> Приемка </w:t>
      </w:r>
      <w:r w:rsidR="001A1413" w:rsidRPr="00D21AC1">
        <w:rPr>
          <w:sz w:val="22"/>
          <w:szCs w:val="22"/>
        </w:rPr>
        <w:t>поставленных товаров</w:t>
      </w:r>
      <w:r w:rsidR="005175E6" w:rsidRPr="00D21AC1">
        <w:rPr>
          <w:sz w:val="22"/>
          <w:szCs w:val="22"/>
        </w:rPr>
        <w:t xml:space="preserve"> на соответствие по объему и качеству требованиям Договора осуществляется Заказчиком на основании </w:t>
      </w:r>
      <w:r w:rsidR="00482C9B" w:rsidRPr="00D21AC1">
        <w:rPr>
          <w:sz w:val="22"/>
          <w:szCs w:val="22"/>
        </w:rPr>
        <w:t>товарной накладной</w:t>
      </w:r>
      <w:r w:rsidR="009963FE" w:rsidRPr="00D21AC1">
        <w:rPr>
          <w:sz w:val="22"/>
          <w:szCs w:val="22"/>
        </w:rPr>
        <w:t>, подписанной Сторонами</w:t>
      </w:r>
      <w:r w:rsidR="00D66782" w:rsidRPr="00D21AC1">
        <w:rPr>
          <w:sz w:val="22"/>
          <w:szCs w:val="22"/>
        </w:rPr>
        <w:t xml:space="preserve"> и сертификата соответствия товара</w:t>
      </w:r>
      <w:r w:rsidR="005175E6" w:rsidRPr="00D21AC1">
        <w:rPr>
          <w:sz w:val="22"/>
          <w:szCs w:val="22"/>
        </w:rPr>
        <w:t>. Поставщик должен предоставлять транспорт для осуществления контрольного взвешивания по требованию Заказчика.</w:t>
      </w:r>
    </w:p>
    <w:p w14:paraId="1F0DC724" w14:textId="77777777" w:rsidR="005175E6" w:rsidRPr="000C46E2" w:rsidRDefault="005175E6" w:rsidP="005175E6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</w:p>
    <w:p w14:paraId="6E9D7DB4" w14:textId="77777777" w:rsidR="007A08E0" w:rsidRPr="000C46E2" w:rsidRDefault="007A08E0">
      <w:pPr>
        <w:rPr>
          <w:sz w:val="22"/>
          <w:szCs w:val="22"/>
        </w:rPr>
      </w:pPr>
    </w:p>
    <w:sectPr w:rsidR="007A08E0" w:rsidRPr="000C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E58B2"/>
    <w:multiLevelType w:val="hybridMultilevel"/>
    <w:tmpl w:val="0D142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82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891"/>
    <w:rsid w:val="000348C3"/>
    <w:rsid w:val="000C46E2"/>
    <w:rsid w:val="00102172"/>
    <w:rsid w:val="0017177B"/>
    <w:rsid w:val="001A1413"/>
    <w:rsid w:val="002C309C"/>
    <w:rsid w:val="00353733"/>
    <w:rsid w:val="0036368B"/>
    <w:rsid w:val="003640CB"/>
    <w:rsid w:val="003747E2"/>
    <w:rsid w:val="003F4891"/>
    <w:rsid w:val="00444D0E"/>
    <w:rsid w:val="00453907"/>
    <w:rsid w:val="00482C9B"/>
    <w:rsid w:val="0049525B"/>
    <w:rsid w:val="005123F3"/>
    <w:rsid w:val="005175E6"/>
    <w:rsid w:val="005C7404"/>
    <w:rsid w:val="00604247"/>
    <w:rsid w:val="0063445D"/>
    <w:rsid w:val="00676285"/>
    <w:rsid w:val="006C37EE"/>
    <w:rsid w:val="006D7283"/>
    <w:rsid w:val="006F5C4D"/>
    <w:rsid w:val="007A08E0"/>
    <w:rsid w:val="007B07D8"/>
    <w:rsid w:val="007C0D15"/>
    <w:rsid w:val="00865096"/>
    <w:rsid w:val="008D1E9F"/>
    <w:rsid w:val="008F3460"/>
    <w:rsid w:val="009927A6"/>
    <w:rsid w:val="009963FE"/>
    <w:rsid w:val="009D52ED"/>
    <w:rsid w:val="00A37162"/>
    <w:rsid w:val="00A908D8"/>
    <w:rsid w:val="00AF5710"/>
    <w:rsid w:val="00B77835"/>
    <w:rsid w:val="00B84FB3"/>
    <w:rsid w:val="00B91E11"/>
    <w:rsid w:val="00C20B2C"/>
    <w:rsid w:val="00C95E5D"/>
    <w:rsid w:val="00C966A4"/>
    <w:rsid w:val="00CA0F3B"/>
    <w:rsid w:val="00CA2E8B"/>
    <w:rsid w:val="00CE7DD8"/>
    <w:rsid w:val="00D21AC1"/>
    <w:rsid w:val="00D66782"/>
    <w:rsid w:val="00E742B7"/>
    <w:rsid w:val="00EA15BC"/>
    <w:rsid w:val="00F82F7A"/>
    <w:rsid w:val="00F9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5403"/>
  <w15:docId w15:val="{FFC1F0FF-30A1-4834-8FFD-299F0103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E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20B2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20B2C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20B2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20B2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20B2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0B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0B2C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EA15BC"/>
    <w:pPr>
      <w:spacing w:after="120"/>
    </w:pPr>
  </w:style>
  <w:style w:type="character" w:customStyle="1" w:styleId="ab">
    <w:name w:val="Основной текст Знак"/>
    <w:basedOn w:val="a0"/>
    <w:link w:val="aa"/>
    <w:rsid w:val="00EA15BC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B91E11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шрифт абзаца1"/>
    <w:rsid w:val="00B91E11"/>
    <w:rPr>
      <w:sz w:val="24"/>
    </w:rPr>
  </w:style>
  <w:style w:type="paragraph" w:styleId="ac">
    <w:name w:val="List Paragraph"/>
    <w:basedOn w:val="a"/>
    <w:uiPriority w:val="34"/>
    <w:qFormat/>
    <w:rsid w:val="006D72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Zakupki4</dc:creator>
  <cp:keywords/>
  <dc:description/>
  <cp:lastModifiedBy>USER</cp:lastModifiedBy>
  <cp:revision>41</cp:revision>
  <dcterms:created xsi:type="dcterms:W3CDTF">2020-09-17T09:28:00Z</dcterms:created>
  <dcterms:modified xsi:type="dcterms:W3CDTF">2024-10-21T02:07:00Z</dcterms:modified>
</cp:coreProperties>
</file>