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4" w:type="dxa"/>
        <w:tblInd w:w="104" w:type="dxa"/>
        <w:tblLook w:val="04A0" w:firstRow="1" w:lastRow="0" w:firstColumn="1" w:lastColumn="0" w:noHBand="0" w:noVBand="1"/>
      </w:tblPr>
      <w:tblGrid>
        <w:gridCol w:w="7297"/>
        <w:gridCol w:w="3587"/>
      </w:tblGrid>
      <w:tr w:rsidR="00266E8B" w:rsidRPr="002F11D4" w14:paraId="79DA6CC7" w14:textId="77777777" w:rsidTr="00417CCE">
        <w:trPr>
          <w:trHeight w:val="1266"/>
        </w:trPr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00F9E" w14:textId="77777777" w:rsidR="00266E8B" w:rsidRPr="002F11D4" w:rsidRDefault="00266E8B" w:rsidP="008106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Техническое задание 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8987" w14:textId="77777777" w:rsidR="00417CCE" w:rsidRPr="007C3691" w:rsidRDefault="00417CCE" w:rsidP="00417CC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691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14:paraId="745B9E72" w14:textId="54D99968" w:rsidR="00266E8B" w:rsidRPr="00417CCE" w:rsidRDefault="00417CCE" w:rsidP="00417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документации о проведении запроса цен в электронной форме</w:t>
            </w:r>
          </w:p>
        </w:tc>
      </w:tr>
      <w:tr w:rsidR="00266E8B" w:rsidRPr="002F11D4" w14:paraId="1FBDF669" w14:textId="77777777" w:rsidTr="008106C7">
        <w:trPr>
          <w:trHeight w:val="447"/>
        </w:trPr>
        <w:tc>
          <w:tcPr>
            <w:tcW w:w="10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7C0" w14:textId="77777777" w:rsidR="00266E8B" w:rsidRPr="002F11D4" w:rsidRDefault="00266E8B" w:rsidP="008106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объекта закупки:</w:t>
            </w:r>
          </w:p>
          <w:p w14:paraId="56123B86" w14:textId="09664DA4" w:rsidR="00266E8B" w:rsidRPr="00E353DC" w:rsidRDefault="00593CD6" w:rsidP="00810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монтажу автоматической пожарной сигнализации и системы оповещения и управления эвакуацией при пожаре в здании столовой санатория «Сосновая роща», расположенн</w:t>
            </w:r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по адресу: Курганская область, </w:t>
            </w:r>
            <w:proofErr w:type="spellStart"/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Звериноголовский</w:t>
            </w:r>
            <w:proofErr w:type="spellEnd"/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муниципальный округ, п. Искра, ул. </w:t>
            </w:r>
            <w:proofErr w:type="spellStart"/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Ожгих</w:t>
            </w:r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2а</w:t>
            </w:r>
          </w:p>
          <w:p w14:paraId="1482574D" w14:textId="77777777" w:rsidR="00266E8B" w:rsidRPr="002F11D4" w:rsidRDefault="00266E8B" w:rsidP="00810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Общие сведения по объекту:</w:t>
            </w:r>
          </w:p>
          <w:p w14:paraId="675BF3B8" w14:textId="66050D65" w:rsidR="00266E8B" w:rsidRDefault="00266E8B" w:rsidP="00810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 – 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-х этажное здание с подвалом, общей площадью 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2757,9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кв.м.</w:t>
            </w:r>
          </w:p>
          <w:p w14:paraId="02C8ECCC" w14:textId="23DC4D3A" w:rsidR="00E353DC" w:rsidRPr="002F11D4" w:rsidRDefault="00E353DC" w:rsidP="00810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функциональной пожарной опасности Ф 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.2.</w:t>
            </w:r>
          </w:p>
          <w:p w14:paraId="4DA1D660" w14:textId="604581DF" w:rsidR="00266E8B" w:rsidRPr="002F11D4" w:rsidRDefault="00266E8B" w:rsidP="00810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объекте имеются 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весные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натяжные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потолки</w:t>
            </w:r>
            <w:r w:rsidR="00DE7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(предусмотреть установку извещателей, оповещателей на натяжные потолки)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Расстояние от пола до потолка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3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етров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54A9F65E" w14:textId="1FD67DDB" w:rsidR="00266E8B" w:rsidRPr="002F11D4" w:rsidRDefault="00E353DC" w:rsidP="00810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266E8B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борудование </w:t>
            </w:r>
            <w:proofErr w:type="gramStart"/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размещено в п</w:t>
            </w:r>
            <w:r w:rsidR="00266E8B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омещени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№27</w:t>
            </w:r>
            <w:r w:rsidR="00266E8B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пребывания дежурного персонала расположено</w:t>
            </w:r>
            <w:proofErr w:type="gramEnd"/>
            <w:r w:rsidR="00266E8B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первом этаже (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обеденный зал</w:t>
            </w:r>
            <w:r w:rsidR="00266E8B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175D57A8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</w:t>
            </w:r>
            <w:r w:rsidRPr="002F11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2F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выполнения работ:</w:t>
            </w:r>
          </w:p>
          <w:p w14:paraId="72F883E5" w14:textId="4B03E56C" w:rsidR="00266E8B" w:rsidRPr="002F11D4" w:rsidRDefault="00266E8B" w:rsidP="008106C7">
            <w:pPr>
              <w:spacing w:after="0" w:line="240" w:lineRule="auto"/>
              <w:rPr>
                <w:rFonts w:ascii="Times New Roman" w:eastAsia="Tahoma" w:hAnsi="Times New Roman"/>
                <w:kern w:val="2"/>
                <w:sz w:val="20"/>
                <w:szCs w:val="20"/>
                <w:lang w:eastAsia="zh-CN" w:bidi="hi-IN"/>
              </w:rPr>
            </w:pPr>
            <w:r w:rsidRPr="002F11D4">
              <w:rPr>
                <w:rFonts w:ascii="Times New Roman" w:eastAsia="Tahoma" w:hAnsi="Times New Roman"/>
                <w:kern w:val="2"/>
                <w:sz w:val="20"/>
                <w:szCs w:val="20"/>
                <w:lang w:eastAsia="zh-CN" w:bidi="hi-IN"/>
              </w:rPr>
              <w:t xml:space="preserve">Начало работ: на следующий рабочий день после </w:t>
            </w:r>
            <w:r w:rsidR="00593CD6">
              <w:rPr>
                <w:rFonts w:ascii="Times New Roman" w:eastAsia="Tahoma" w:hAnsi="Times New Roman"/>
                <w:kern w:val="2"/>
                <w:sz w:val="20"/>
                <w:szCs w:val="20"/>
                <w:lang w:eastAsia="zh-CN" w:bidi="hi-IN"/>
              </w:rPr>
              <w:t>подписания договора</w:t>
            </w:r>
            <w:r w:rsidRPr="002F11D4">
              <w:rPr>
                <w:rFonts w:ascii="Times New Roman" w:eastAsia="Tahoma" w:hAnsi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42E8ED6A" w14:textId="7BC41CBB" w:rsidR="00266E8B" w:rsidRPr="002F11D4" w:rsidRDefault="00266E8B" w:rsidP="008106C7">
            <w:pPr>
              <w:spacing w:after="0" w:line="240" w:lineRule="auto"/>
              <w:rPr>
                <w:rFonts w:ascii="Times New Roman" w:eastAsia="Tahoma" w:hAnsi="Times New Roman"/>
                <w:iCs/>
                <w:sz w:val="20"/>
                <w:szCs w:val="20"/>
                <w:lang w:eastAsia="zh-CN"/>
              </w:rPr>
            </w:pPr>
            <w:r w:rsidRPr="002F11D4">
              <w:rPr>
                <w:rFonts w:ascii="Times New Roman" w:eastAsia="Tahoma" w:hAnsi="Times New Roman"/>
                <w:iCs/>
                <w:sz w:val="20"/>
                <w:szCs w:val="20"/>
                <w:lang w:eastAsia="zh-CN"/>
              </w:rPr>
              <w:t xml:space="preserve">Окончание выполнения работ: в течение </w:t>
            </w:r>
            <w:r w:rsidR="00921659">
              <w:rPr>
                <w:rFonts w:ascii="Times New Roman" w:eastAsia="Tahoma" w:hAnsi="Times New Roman"/>
                <w:iCs/>
                <w:sz w:val="20"/>
                <w:szCs w:val="20"/>
                <w:lang w:eastAsia="zh-CN"/>
              </w:rPr>
              <w:t>3</w:t>
            </w:r>
            <w:r w:rsidRPr="002F11D4">
              <w:rPr>
                <w:rFonts w:ascii="Times New Roman" w:eastAsia="Tahoma" w:hAnsi="Times New Roman"/>
                <w:iCs/>
                <w:sz w:val="20"/>
                <w:szCs w:val="20"/>
                <w:lang w:eastAsia="zh-CN"/>
              </w:rPr>
              <w:t>0  рабочих дней со дня начала выполнения работ.</w:t>
            </w:r>
          </w:p>
          <w:p w14:paraId="7CE8D3D8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 xml:space="preserve">Выполнение работ осуществляется в рабочее время Заказчика: с понедельника по пятницу с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>08.00</w:t>
            </w:r>
            <w:r w:rsidRPr="002F11D4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>17.00</w:t>
            </w:r>
            <w:r w:rsidRPr="002F11D4">
              <w:rPr>
                <w:rFonts w:ascii="Times New Roman" w:hAnsi="Times New Roman"/>
                <w:sz w:val="20"/>
                <w:szCs w:val="20"/>
              </w:rPr>
              <w:t xml:space="preserve"> часов (время местное).</w:t>
            </w:r>
          </w:p>
          <w:p w14:paraId="0B140B98" w14:textId="6573782D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Время выполнения работ</w:t>
            </w:r>
            <w:r w:rsidR="00593CD6">
              <w:rPr>
                <w:rFonts w:ascii="Times New Roman" w:hAnsi="Times New Roman"/>
                <w:sz w:val="20"/>
                <w:szCs w:val="20"/>
              </w:rPr>
              <w:t>:</w:t>
            </w:r>
            <w:r w:rsidRPr="002F11D4">
              <w:rPr>
                <w:rFonts w:ascii="Times New Roman" w:hAnsi="Times New Roman"/>
                <w:sz w:val="20"/>
                <w:szCs w:val="20"/>
              </w:rPr>
              <w:t xml:space="preserve"> в рабочие дни, возможность работы в выходные и праздничные дни Подрядчику необходимо согласовать с Заказчиком.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Работы выполняются в условиях действующего объекта, без остановки и нарушений условий текущей деятельности.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B0D7F18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Описание объекта закупки:</w:t>
            </w:r>
          </w:p>
          <w:p w14:paraId="6FD16A06" w14:textId="5BD78F69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Работы направлены на повышение надежности автоматической пожарной сигнализации и системы оповещения и управления эвакуацией людей при пожаре в </w:t>
            </w:r>
            <w:r w:rsidR="00593CD6" w:rsidRP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здании столовой санатория «Сосновая роща»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выводом сигнала о пожаре, задымлениях, ложных срабатываниях на пульт дежурного пожарной службы.</w:t>
            </w:r>
          </w:p>
          <w:p w14:paraId="4FDD4BC2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выполнения работ – исполнение законодательства в области пожарной безопасности:</w:t>
            </w:r>
          </w:p>
          <w:p w14:paraId="77B03ABF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закон от 21.12.1994 года №69-ФЗ «О пожарной безопасности»;</w:t>
            </w:r>
          </w:p>
          <w:p w14:paraId="3ECAB975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закон от 22.07.2008 года №123 «Технический регламент о требованиях пожарной безопасности»</w:t>
            </w:r>
          </w:p>
          <w:p w14:paraId="023991F4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Правила противопожарного режима, утвержденные Постановлением Правительства   РФ №1479 от 16.09.2020 года.</w:t>
            </w:r>
          </w:p>
          <w:p w14:paraId="75A0E5F3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Порядок выполнения работ:</w:t>
            </w:r>
          </w:p>
          <w:p w14:paraId="38A290D8" w14:textId="7CA65E49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Подрядчик за счет собственных сил и средств, без дополнительных расходов со стороны Заказчика, выполняет весь объем работ, являющихся предметом </w:t>
            </w:r>
            <w:r w:rsid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договора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Все действия подрядчика, производимые для исполнения условий   </w:t>
            </w:r>
            <w:r w:rsid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договора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должны осуществляться с соблюдением требований действующего законодательства РФ. Заказчик не несёт ответственности по обязательствам Подрядчика.</w:t>
            </w:r>
            <w:r w:rsidR="00DE7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Привлечение субподрядчиков запрещено.</w:t>
            </w:r>
          </w:p>
          <w:p w14:paraId="4F9B78B9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11D4">
              <w:rPr>
                <w:rFonts w:ascii="Times New Roman" w:hAnsi="Times New Roman"/>
                <w:b/>
                <w:sz w:val="20"/>
                <w:szCs w:val="20"/>
              </w:rPr>
              <w:t>Состав и требования к организации работ</w:t>
            </w:r>
          </w:p>
          <w:p w14:paraId="1A732B46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Подрядчик должен обладать необходимыми профессиональными знаниями, иметь ресурсные возможности.</w:t>
            </w:r>
          </w:p>
          <w:p w14:paraId="3EF0BA6B" w14:textId="77777777" w:rsidR="00DE7377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11D4">
              <w:rPr>
                <w:rFonts w:ascii="Times New Roman" w:hAnsi="Times New Roman"/>
                <w:sz w:val="20"/>
                <w:szCs w:val="20"/>
              </w:rPr>
              <w:t>Подрядчик должен иметь действующую лицензию на деятельность по монтажу, техническому обслуживанию и ремонту средств обеспечения пожарной безопасности зданий и сооружений, (в соответствии с Федеральным законом от 04 мая 2011 года «О лицензировании отдельных видов деятельности», Положением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РФ от 28.07.2020 года №1128</w:t>
            </w:r>
            <w:proofErr w:type="gramEnd"/>
            <w:r w:rsidRPr="002F11D4">
              <w:rPr>
                <w:rFonts w:ascii="Times New Roman" w:hAnsi="Times New Roman"/>
                <w:sz w:val="20"/>
                <w:szCs w:val="20"/>
              </w:rPr>
              <w:t xml:space="preserve"> «О лицензировании деятельности по монтажу, техническому обслуживанию и ремонту средств обеспечения пожарной безопасности зданий и сооружений», выданную Министерством РФ по делам Гражданской обороны, чрезвычайным ситуациям и ликвидации последствий стихийных бедствий </w:t>
            </w:r>
            <w:proofErr w:type="gramStart"/>
            <w:r w:rsidRPr="002F11D4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2F1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7C1A52" w14:textId="77777777" w:rsidR="00593CD6" w:rsidRDefault="00593CD6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0CE9FE" w14:textId="77777777" w:rsidR="00593CD6" w:rsidRPr="00593CD6" w:rsidRDefault="00593CD6" w:rsidP="00593CD6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 xml:space="preserve">«Монтаж, техническое обслуживание и ремонт систем пожарной и охранно-пожарной сигнализации  и их элементов, включая диспетчеризацию и проведение пусконаладочных работ»; </w:t>
            </w:r>
          </w:p>
          <w:p w14:paraId="607981A0" w14:textId="77777777" w:rsidR="00593CD6" w:rsidRPr="00593CD6" w:rsidRDefault="00593CD6" w:rsidP="00593CD6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>«Монтаж, техническое обслуживание и ремонт систем оповещения и эвакуации при пожаре и их элементов, включая диспетчеризацию и проведение пусконал</w:t>
            </w: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 xml:space="preserve">дочных работ»; </w:t>
            </w:r>
          </w:p>
          <w:p w14:paraId="306EB47D" w14:textId="77777777" w:rsidR="00593CD6" w:rsidRPr="00593CD6" w:rsidRDefault="00593CD6" w:rsidP="00593CD6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>«Монтаж, техническое обслуживание и ремонт систем передачи извещений  и их элементов, включая ди</w:t>
            </w: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>петчеризацию и проведение пусконаладочных работ»;</w:t>
            </w:r>
          </w:p>
          <w:p w14:paraId="2807B8D1" w14:textId="2F9A4AAB" w:rsidR="00DE7377" w:rsidRDefault="00593CD6" w:rsidP="00593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>«Монтаж, техническое обслуживание и ремонт автоматических систем (элементов автоматических систем) передачи извещений о пожаре, включая диспе</w:t>
            </w: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593CD6">
              <w:rPr>
                <w:rFonts w:ascii="Times New Roman" w:hAnsi="Times New Roman"/>
                <w:b/>
                <w:sz w:val="20"/>
                <w:szCs w:val="20"/>
              </w:rPr>
              <w:t>черизацию и проведение пусконаладочных работ»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50A82BF" w14:textId="77777777" w:rsidR="00593CD6" w:rsidRDefault="00593CD6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E80FF5" w14:textId="6A7FC150" w:rsidR="000D05DC" w:rsidRPr="002F11D4" w:rsidRDefault="00266E8B" w:rsidP="00810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 w:rsidR="000D05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включают в себя поставку всего необходимого оборудования и материалов и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выполняются в соответствии с разработанным проектом (шифр 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П-07.06.2023.ИОС5.ПЗ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):</w:t>
            </w:r>
          </w:p>
          <w:p w14:paraId="68D76371" w14:textId="382709B7" w:rsidR="00266E8B" w:rsidRPr="002F11D4" w:rsidRDefault="00266E8B" w:rsidP="00266E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оборудования (контроллеров, </w:t>
            </w:r>
            <w:r w:rsidR="00DE7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приборов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ручных </w:t>
            </w:r>
            <w:r w:rsidR="00DE7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иных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извещателей, </w:t>
            </w:r>
            <w:r w:rsidR="00DE7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линий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сигнальных и </w:t>
            </w:r>
            <w:r w:rsidR="00DE7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линий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питания);</w:t>
            </w:r>
          </w:p>
          <w:p w14:paraId="2A0ECD9A" w14:textId="5656362A" w:rsidR="00266E8B" w:rsidRPr="002F11D4" w:rsidRDefault="00266E8B" w:rsidP="00266E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речевых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световых оповещателей путей эвакуации, 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соединительных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питающих</w:t>
            </w:r>
            <w:r w:rsidR="00E3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линий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противопожарной защиты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32863CE2" w14:textId="77777777" w:rsidR="00266E8B" w:rsidRPr="002F11D4" w:rsidRDefault="00266E8B" w:rsidP="00266E8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комплексных пусконаладочных работ;</w:t>
            </w:r>
          </w:p>
          <w:p w14:paraId="62DA7028" w14:textId="3E38BD73" w:rsidR="00266E8B" w:rsidRPr="00E353DC" w:rsidRDefault="00266E8B" w:rsidP="00266E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комплексной проверки функционирования системы пожарной сигнализации, системы оповещения при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пожаре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системы передачи извещений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2CC4AF39" w14:textId="4906D89D" w:rsidR="00E353DC" w:rsidRPr="002F11D4" w:rsidRDefault="00E353DC" w:rsidP="00266E8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Демонтажные работы старых систем противопожарной защиты</w:t>
            </w:r>
          </w:p>
          <w:p w14:paraId="710DA85D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11D4">
              <w:rPr>
                <w:rFonts w:ascii="Times New Roman" w:hAnsi="Times New Roman"/>
                <w:b/>
                <w:sz w:val="20"/>
                <w:szCs w:val="20"/>
              </w:rPr>
              <w:t>Требования к безопасности выполнения работ:</w:t>
            </w:r>
          </w:p>
          <w:p w14:paraId="3400DEF6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Подрядчик выполняет работы с соблюдением норм и правил охраны труда и техники безопасности, правил пожарной безопасности, требований производственных инструкций, правил технической эксплуатации оборудования систем объекта и руководствуется следующими нормативными актами:</w:t>
            </w:r>
          </w:p>
          <w:p w14:paraId="207661DB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Федеральный закон от 21.12.1994г. № 69-ФЗ "О пожарной безопасности".</w:t>
            </w:r>
          </w:p>
          <w:p w14:paraId="7894C3E8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 xml:space="preserve">- Федеральный закон от 23.11.2009 г. N 261-ФЗ "Об энергосбережении и о повышении энергетической эффективности, и о внесении изменений в отдельные законодательные акты Российской Федерации". </w:t>
            </w:r>
          </w:p>
          <w:p w14:paraId="7E2C81B4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Федеральный закон от 22.07.2008 №123-ФЗ «Технический регламент о требованиях пожарной безопасности».</w:t>
            </w:r>
          </w:p>
          <w:p w14:paraId="0C78E249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«СП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      </w:r>
          </w:p>
          <w:p w14:paraId="148DC2CB" w14:textId="77777777" w:rsidR="00266E8B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 «СП 3.13130.2009. Свод правил. Системы противопожарной защиты. Система оповещения и управления эвакуацией людей при пожаре. Требования пожарной безопасности» (утв. Приказом МЧС РФ от 25.03.2009 № 173).</w:t>
            </w:r>
          </w:p>
          <w:p w14:paraId="3F588825" w14:textId="057B300E" w:rsidR="007A00CA" w:rsidRPr="007A00CA" w:rsidRDefault="007A00CA" w:rsidP="007A00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00CA">
              <w:rPr>
                <w:rFonts w:ascii="Times New Roman" w:hAnsi="Times New Roman"/>
                <w:sz w:val="20"/>
                <w:szCs w:val="20"/>
              </w:rPr>
              <w:t>СП 6.13130.2021 "Системы противопожарной защиты. Электрооборудование. Требования пожарной безопасности"</w:t>
            </w:r>
          </w:p>
          <w:p w14:paraId="2F36CEB3" w14:textId="3338035F" w:rsidR="007A00CA" w:rsidRPr="007A00CA" w:rsidRDefault="007A00CA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00CA">
              <w:rPr>
                <w:rFonts w:ascii="Times New Roman" w:hAnsi="Times New Roman"/>
                <w:sz w:val="20"/>
                <w:szCs w:val="20"/>
              </w:rPr>
              <w:t>ГОСТ Р 59638-2021. 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работоспособность"</w:t>
            </w:r>
          </w:p>
          <w:p w14:paraId="0C8E343B" w14:textId="46895153" w:rsidR="007A00CA" w:rsidRPr="002F11D4" w:rsidRDefault="007A00CA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00CA">
              <w:rPr>
                <w:rFonts w:ascii="Times New Roman" w:hAnsi="Times New Roman"/>
                <w:sz w:val="20"/>
                <w:szCs w:val="20"/>
              </w:rPr>
              <w:t>ГОСТ Р 59639-2021. Национальный стандарт Российской Федерации. 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работоспособность"</w:t>
            </w:r>
          </w:p>
          <w:p w14:paraId="6C3F7617" w14:textId="302BE988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 xml:space="preserve">- ГОСТ Р 54101-2010 «Национальный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ремонт». </w:t>
            </w:r>
          </w:p>
          <w:p w14:paraId="59A2368E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РД 009-01-96 «Система руководящих документов по пожарной автоматике. Установки пожарной автоматики. Правила технического содержания».</w:t>
            </w:r>
          </w:p>
          <w:p w14:paraId="3F13DC7F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 РД 009-02-96 «Система руководящих документов по пожарной автоматике. Установки пожарной автоматики. Техническое обслуживание и планово-предупредительный ремонт».</w:t>
            </w:r>
          </w:p>
          <w:p w14:paraId="77FED817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РД 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работ».</w:t>
            </w:r>
          </w:p>
          <w:p w14:paraId="06B4D009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РД 78.145-93. Руководящий документ. Системы и комплексы охранной, пожарной и охранно-пожарной сигнализации. Правила производства и приемки работ» (утв. МВД России).</w:t>
            </w:r>
          </w:p>
          <w:p w14:paraId="35920A81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Правила технической эксплуатации электроустановок потребителей, утв. Приказом Минэнерго РФ от 13.01.2003 № 6 «Об утверждении правил технической эксплуатации электроустановок потребителей».</w:t>
            </w:r>
          </w:p>
          <w:p w14:paraId="3EA9D619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- Правила по охране труда при эксплуатации электроустановок», утв. приказом Министерства труда и социальной защиты Российской Федерации от 15.12.2020 N 903н.</w:t>
            </w:r>
          </w:p>
          <w:p w14:paraId="148751C1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>Подрядчик несет ответственность за нормы, правила и мероприятия по охране труда и пожарной безопасности при выполнении работ. К работам допускаются лица, прошедшие инструктаж по охране труда и технике безопасности, проведенный Подрядчиком.</w:t>
            </w:r>
          </w:p>
          <w:p w14:paraId="26581655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 xml:space="preserve">При выполнении работ по демонтажу и монтажу (установке, наладке, проверке) должны допускаться лица, имеющие квалификационную группу по электробезопасности не ниже </w:t>
            </w:r>
            <w:r w:rsidRPr="002F11D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2F11D4">
              <w:rPr>
                <w:rFonts w:ascii="Times New Roman" w:hAnsi="Times New Roman"/>
                <w:sz w:val="20"/>
                <w:szCs w:val="20"/>
              </w:rPr>
              <w:t xml:space="preserve">, напряжение до 1000В. Подрядчик должен обеспечить использование всеми членами бригады спецодежды, исправных средств индивидуальной защиты. Подрядчик должен обеспечить использование членами бригады исправного электроинструмента, прошедшего соответствующие проверки. </w:t>
            </w:r>
          </w:p>
          <w:p w14:paraId="1C5D7DB8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1D4">
              <w:rPr>
                <w:rFonts w:ascii="Times New Roman" w:hAnsi="Times New Roman"/>
                <w:sz w:val="20"/>
                <w:szCs w:val="20"/>
              </w:rPr>
              <w:t xml:space="preserve">Все выполняемые работы должны соответствовать требованиям СНиП 12-03-2001 и СНиП 12-04-2002 – «Безопасность труда в строительстве». </w:t>
            </w:r>
          </w:p>
          <w:p w14:paraId="49ACB038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 xml:space="preserve">Подрядчик обеспечивает на объекте наличие достаточного количества специалистов и согласовывает с Заказчиком список занятых работников. В процессе выполнения работ исключается загрязнение помещений и прилегающей территории строительными отходами, выполняются меры по предотвращению пылеобразования. </w:t>
            </w:r>
          </w:p>
          <w:p w14:paraId="00F12CEA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>После окончания работ производится уборка рабочей зоны, уборка мусора, материалов.</w:t>
            </w:r>
          </w:p>
          <w:p w14:paraId="3F54B4F2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>Материалы и оборудование, используемые Подрядчиком при выполнении работ, соответствуют государственным стандартам и имеют соответствующие сертификаты (сертификаты соответствия требованиям безопасности ГОСТов, сертификаты Госсанэпиднадзора (санитарно-эпидемиологические заключения, пожарной безопасности), если это предусмотрено законодательством Российской Федерации, технические паспорта и другие документы на материалы и оборудование. Копии сертификатов, а также технических паспортов и других документов на материалы предоставляются Заказчику за 1 рабочий день до начала использования или установки данных материалов или оборудования. Используемые материалы и устанавливаемое оборудование, используемые при выполнении работ, должны быть новыми, ранее неиспользованными (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не бывшими в употреблении, в ремонте, в том числе не восстановленными, у которых не была осуществлена замена составных частей, не были восстановлены потребительские свойства)</w:t>
            </w:r>
            <w:r w:rsidRPr="002F11D4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>свободными от прав на них третьих лиц и отвечать стандартам и требованиям, предъявляемым к материалам и оборудованию данного рода, действующим на территории Российской Федерации. Отключение (подключение) электрических сетей, инженерных систем или отдельных участков могут производиться только по предварительному согласованию с представителем Заказчика.</w:t>
            </w:r>
          </w:p>
          <w:p w14:paraId="2FAE7AA3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>Подрядчик несет полную материальную ответственность за причинение ущерба имуществу Заказчика в ходе проведения работ по вине Подрядчика.</w:t>
            </w:r>
          </w:p>
          <w:p w14:paraId="53A39289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 xml:space="preserve">При выполнении работ Подрядчик несет ответственность за сохранность имущества Заказчика, за надежность, исправность, правильность и правомерность использования инвентаря и оборудования. </w:t>
            </w:r>
          </w:p>
          <w:p w14:paraId="45396B02" w14:textId="180A463C" w:rsidR="00266E8B" w:rsidRPr="00DE7377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E737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Отступление от рабочей документации не допускается без согласования с Заказчиком </w:t>
            </w:r>
            <w:r w:rsidR="007A00CA" w:rsidRPr="00DE737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и авторским</w:t>
            </w:r>
            <w:r w:rsidRPr="00DE737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надзором</w:t>
            </w:r>
            <w:r w:rsidR="007A00CA" w:rsidRPr="00DE737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проектной организации</w:t>
            </w:r>
            <w:r w:rsidRPr="00DE737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46CB1261" w14:textId="77777777" w:rsidR="00266E8B" w:rsidRPr="002F11D4" w:rsidRDefault="00266E8B" w:rsidP="008106C7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>Демонтированные с объекта приборы и оборудование (являющиеся старой системой АПС и СОУЭ объекта) должны быть возвращены заказчику в полном объеме с составлением Акта приема/передачи оборудования.</w:t>
            </w:r>
          </w:p>
          <w:p w14:paraId="778CE73B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t xml:space="preserve">После проведения пуско-наладочных работ должен быть проведен инструктаж персонала Заказчика, с оформлением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ведомости проведения инструктажей представителям Заказчика, с предоставлением утвержденной исполнителем «Инструкции по пользованию, смонтированной в здании Заказчика системой АПС и СОУЭ».</w:t>
            </w:r>
          </w:p>
          <w:p w14:paraId="738FB406" w14:textId="77777777" w:rsidR="00266E8B" w:rsidRPr="002F11D4" w:rsidRDefault="00266E8B" w:rsidP="00810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11D4">
              <w:rPr>
                <w:rFonts w:ascii="Times New Roman" w:hAnsi="Times New Roman"/>
                <w:b/>
                <w:sz w:val="20"/>
                <w:szCs w:val="20"/>
              </w:rPr>
              <w:t xml:space="preserve">  Требования к гарантийному сроку выполненных работ:</w:t>
            </w:r>
          </w:p>
          <w:p w14:paraId="6AFA321A" w14:textId="353A3A63" w:rsidR="00266E8B" w:rsidRPr="002F11D4" w:rsidRDefault="00266E8B" w:rsidP="00810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Гарантийный срок на выполненные работы по монтажу системы пожарной сигнализации, системы оповещения и управления эвакуацией людей в здании </w:t>
            </w:r>
            <w:r w:rsidR="007A00CA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столовой</w:t>
            </w:r>
            <w:r w:rsidR="007A00CA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>санатория «Сосновая роща» АО «</w:t>
            </w:r>
            <w:proofErr w:type="spellStart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>Курганфармация</w:t>
            </w:r>
            <w:proofErr w:type="spellEnd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» по адресу Курганская область </w:t>
            </w:r>
            <w:proofErr w:type="spellStart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>Звериноголовский</w:t>
            </w:r>
            <w:proofErr w:type="spellEnd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район </w:t>
            </w:r>
            <w:proofErr w:type="spellStart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>п</w:t>
            </w:r>
            <w:proofErr w:type="gramStart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>.И</w:t>
            </w:r>
            <w:proofErr w:type="gramEnd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>скра</w:t>
            </w:r>
            <w:proofErr w:type="spellEnd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>ул.Ожгихина</w:t>
            </w:r>
            <w:proofErr w:type="spellEnd"/>
            <w:r w:rsidR="007A00CA" w:rsidRPr="00E353DC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2А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(далее –Систем), устанавливается </w:t>
            </w:r>
            <w:r w:rsid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Тридцать шесть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месяц</w:t>
            </w:r>
            <w:r w:rsidR="00593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момента подписания сторонами Акта о приемке выполненных работ (форма КС-2).</w:t>
            </w:r>
          </w:p>
          <w:p w14:paraId="1FA70795" w14:textId="505FC6A0" w:rsidR="00266E8B" w:rsidRPr="002F11D4" w:rsidRDefault="00266E8B" w:rsidP="00810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b/>
                <w:kern w:val="2"/>
                <w:sz w:val="20"/>
                <w:szCs w:val="20"/>
              </w:rPr>
              <w:t>Технические характеристики используемых материалов и оборудования</w:t>
            </w:r>
            <w:r w:rsidRPr="002F11D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 изложены в соответствующих разделах проекта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A00CA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шифр 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7A00CA"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П-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.ИОС5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14:paraId="65DA9D64" w14:textId="592059BD" w:rsidR="00266E8B" w:rsidRPr="002F11D4" w:rsidRDefault="00266E8B" w:rsidP="00810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Изделия и материалы,</w:t>
            </w:r>
            <w:r w:rsidR="00DE7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применяемые при производстве работ,</w:t>
            </w:r>
            <w:r w:rsidR="00DE7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поставляются на объект иждивением Подрядчика,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должны соответствовать государственным стандартам, техническим условиям и иметь соответствующие сертификаты, декларации соответствия, паспорта и другие документы, удостоверяющие их качество.</w:t>
            </w:r>
          </w:p>
          <w:p w14:paraId="0ED5035C" w14:textId="77777777" w:rsidR="00266E8B" w:rsidRPr="002F11D4" w:rsidRDefault="00266E8B" w:rsidP="00810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хранения материалов должны отвечать требованиям соответствующих стандартов и/или технических условий.</w:t>
            </w:r>
          </w:p>
          <w:p w14:paraId="1CEEA7D5" w14:textId="77777777" w:rsidR="00266E8B" w:rsidRPr="002F11D4" w:rsidRDefault="00266E8B" w:rsidP="00810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всего установленного оборудования должен быть установлен гарантийный срок, соответствующий сроку гарантии завода-изготовителя конкретного оборудования. </w:t>
            </w:r>
          </w:p>
          <w:p w14:paraId="0AA94DD4" w14:textId="77777777" w:rsidR="00266E8B" w:rsidRPr="002F11D4" w:rsidRDefault="00266E8B" w:rsidP="00810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sz w:val="20"/>
                <w:szCs w:val="20"/>
                <w:lang w:eastAsia="ru-RU"/>
              </w:rPr>
              <w:t>Все используемые, применяемые материалы и элементы совместимы, взаимодействуют и функционируют как единая целостная система.</w:t>
            </w:r>
          </w:p>
          <w:p w14:paraId="1C1B8161" w14:textId="77777777" w:rsidR="00266E8B" w:rsidRPr="002F11D4" w:rsidRDefault="00266E8B" w:rsidP="00810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sz w:val="20"/>
                <w:szCs w:val="20"/>
                <w:lang w:eastAsia="ru-RU"/>
              </w:rPr>
              <w:t>Класс энергоэффективности устанавливаемого оборудования - не ниже «А».</w:t>
            </w:r>
          </w:p>
          <w:p w14:paraId="663F2507" w14:textId="77777777" w:rsidR="00266E8B" w:rsidRPr="002F11D4" w:rsidRDefault="00266E8B" w:rsidP="008106C7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Требования к исполнительной документации</w:t>
            </w:r>
            <w:r w:rsidRPr="002F11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1F7C5FA0" w14:textId="77777777" w:rsidR="00266E8B" w:rsidRPr="002F11D4" w:rsidRDefault="00266E8B" w:rsidP="00810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Подрядчик обязан вести исполнительную техническую документацию согласно требованиям РД 11-02-2006 «</w:t>
            </w:r>
            <w:r w:rsidRPr="002F11D4">
              <w:rPr>
                <w:rFonts w:ascii="Times New Roman" w:hAnsi="Times New Roman"/>
                <w:sz w:val="20"/>
                <w:szCs w:val="20"/>
              </w:rPr>
      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обеспечения"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РД-11-05-2007 «Порядок ведения общего журнала учета выполнения работ при строительстве», ПУЭ, СНИП.</w:t>
            </w:r>
          </w:p>
          <w:p w14:paraId="016D4E0D" w14:textId="77777777" w:rsidR="00266E8B" w:rsidRPr="002F11D4" w:rsidRDefault="00266E8B" w:rsidP="008106C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bCs/>
                <w:kern w:val="32"/>
                <w:sz w:val="20"/>
                <w:szCs w:val="20"/>
                <w:lang w:eastAsia="ru-RU"/>
              </w:rPr>
              <w:t>На всех этапах производства работ Подрядчиком составляются акты освидетельствования скрытых работ согласно РД-11-02-2006 с приложением фотофиксации.</w:t>
            </w:r>
          </w:p>
          <w:p w14:paraId="595802CA" w14:textId="77777777" w:rsidR="00266E8B" w:rsidRPr="002F11D4" w:rsidRDefault="00266E8B" w:rsidP="008106C7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сдаче-приемке выполненных работ Подрядчик представляет подписанный комплект исполнительной и технической документации на бумажном и электронном носителе в составе:</w:t>
            </w:r>
          </w:p>
          <w:p w14:paraId="206FF6D2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1.Ведомость технической документации, предъявляемой при сдаче-приемке;</w:t>
            </w:r>
          </w:p>
          <w:p w14:paraId="025CA9C3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2.Комплект рабочих чертежей на монтаж предъявляемого к приемке объекта, выполненный в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AutoCAD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трассами прокладки сетей и мест монтажа оборудования, с надписями о соответствии выполненных в натуре работ этим чертежам или внесенным в них изменениям, сделанными лицами, ответственными за производство строительно-монтажных работ. Указанный комплект рабочих чертежей для систем АПС, СОУЭ, является исполнительной документацией;</w:t>
            </w:r>
          </w:p>
          <w:p w14:paraId="37E95EA7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3.Сертификаты, технические паспорта и другие документы (санитарно-эпидемиологические заключения, сертификаты пожарной безопасности, Техническая документация производителей, инструкции по эксплуатации оборудования), удостоверяющие качество матери</w:t>
            </w:r>
            <w:bookmarkStart w:id="0" w:name="_GoBack"/>
            <w:bookmarkEnd w:id="0"/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алов, конструкций и изделий, применяемых при производстве строительно-монтажных работ (если подлежат обязательной сертификации);</w:t>
            </w:r>
          </w:p>
          <w:p w14:paraId="0EE10B15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4.Акт о проведении входного контроля качества технических средств перед монтажом (проверка наличия и полноты технической документации, внешний осмотр, проверка комплектности изделий, проверка характеристик (параметров) изделий, наличие специального инструмента и приспособлений, поставляемых производителями;</w:t>
            </w:r>
          </w:p>
          <w:p w14:paraId="6A72EA03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5.Акты освидетельствования скрытых работ (при необходимости);</w:t>
            </w:r>
          </w:p>
          <w:p w14:paraId="55885692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6.Акт об окончании пусконаладочных работ по каждому разделу проекта; </w:t>
            </w:r>
          </w:p>
          <w:p w14:paraId="6A6E04F0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7.Ведомость смонтированных приемно-контрольных приборов, сигнально-пусковых устройств, извещателей, оповещателей, технических средств по каждому разделу проекта; </w:t>
            </w:r>
          </w:p>
          <w:p w14:paraId="19C06C97" w14:textId="5A63FBFE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8.Таблица соответствия подключения </w:t>
            </w:r>
            <w:r w:rsidR="007A0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ЗКПС </w:t>
            </w: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АПС;</w:t>
            </w:r>
          </w:p>
          <w:p w14:paraId="0612AAEF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9.Акт проверки системы автоматического речевого оповещения при пожаре;</w:t>
            </w:r>
          </w:p>
          <w:p w14:paraId="153450A5" w14:textId="77777777" w:rsidR="00266E8B" w:rsidRPr="002F11D4" w:rsidRDefault="00266E8B" w:rsidP="0081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10.Акт о приемке технических средств АПС, СОУЭ в эксплуатацию; </w:t>
            </w:r>
          </w:p>
          <w:p w14:paraId="130677CD" w14:textId="77777777" w:rsidR="00266E8B" w:rsidRPr="002F11D4" w:rsidRDefault="00266E8B" w:rsidP="008106C7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11.Акт о выявленных дефектах в технических средствах сигнализации (при необходимости);</w:t>
            </w:r>
          </w:p>
          <w:p w14:paraId="7A2EAD3D" w14:textId="77777777" w:rsidR="00266E8B" w:rsidRDefault="00266E8B" w:rsidP="008106C7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12.Инструкция по эксплуатации для эксплуатирующего персонала.</w:t>
            </w:r>
          </w:p>
          <w:p w14:paraId="3469FC47" w14:textId="6C887D30" w:rsidR="00DE7377" w:rsidRPr="002F11D4" w:rsidRDefault="00DE7377" w:rsidP="00DE73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Вся предусмотренная </w:t>
            </w:r>
            <w:r w:rsidRPr="007A00CA">
              <w:rPr>
                <w:rFonts w:ascii="Times New Roman" w:hAnsi="Times New Roman"/>
                <w:sz w:val="20"/>
                <w:szCs w:val="20"/>
              </w:rPr>
              <w:t>ГОСТ Р 59638-2021. 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00CA">
              <w:rPr>
                <w:rFonts w:ascii="Times New Roman" w:hAnsi="Times New Roman"/>
                <w:sz w:val="20"/>
                <w:szCs w:val="20"/>
              </w:rPr>
              <w:t>ГОСТ Р 59639-2021. Национальный стандарт Российской Федерации. 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документация подготавливается Подрядчиком и передается в момент сдачи-приемки работ.</w:t>
            </w:r>
          </w:p>
          <w:p w14:paraId="0ECAEDCE" w14:textId="77777777" w:rsidR="00DE7377" w:rsidRPr="002F11D4" w:rsidRDefault="00DE7377" w:rsidP="008106C7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BB8FF15" w14:textId="77777777" w:rsidR="00266E8B" w:rsidRPr="002F11D4" w:rsidRDefault="00266E8B" w:rsidP="008106C7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31EC7A2" w14:textId="77777777" w:rsidR="00266E8B" w:rsidRPr="002F11D4" w:rsidRDefault="00266E8B" w:rsidP="008106C7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Неотъемлемыми частями Технического задания являются:</w:t>
            </w:r>
          </w:p>
          <w:p w14:paraId="3EDD6732" w14:textId="77777777" w:rsidR="00266E8B" w:rsidRPr="002F11D4" w:rsidRDefault="00266E8B" w:rsidP="008106C7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локальный сметный расчет;</w:t>
            </w:r>
          </w:p>
          <w:p w14:paraId="4ECCBEBB" w14:textId="79A12B86" w:rsidR="00266E8B" w:rsidRPr="002F11D4" w:rsidRDefault="00266E8B" w:rsidP="008106C7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11D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рабочая документация</w:t>
            </w:r>
            <w:r w:rsidRPr="002F11D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11D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шифр «</w:t>
            </w:r>
            <w:r w:rsidR="009216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П-24.05.2024.ИОС5</w:t>
            </w:r>
            <w:r w:rsidRPr="002F11D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14:paraId="55A2D1E4" w14:textId="77777777" w:rsidR="00266E8B" w:rsidRPr="002F11D4" w:rsidRDefault="00266E8B" w:rsidP="00266E8B">
      <w:pPr>
        <w:rPr>
          <w:rFonts w:ascii="Times New Roman" w:hAnsi="Times New Roman"/>
          <w:sz w:val="20"/>
          <w:szCs w:val="20"/>
        </w:rPr>
      </w:pPr>
    </w:p>
    <w:p w14:paraId="438BBBB5" w14:textId="77777777" w:rsidR="00593CD6" w:rsidRDefault="00593CD6" w:rsidP="00593C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 подготовил</w:t>
      </w:r>
    </w:p>
    <w:p w14:paraId="62ACF6AD" w14:textId="77777777" w:rsidR="00593CD6" w:rsidRPr="009D3585" w:rsidRDefault="00593CD6" w:rsidP="00593CD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04C9A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по ПБ, ГО и ЧС</w:t>
      </w:r>
      <w:r w:rsidRPr="004F741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F741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F7414">
        <w:rPr>
          <w:rFonts w:ascii="Times New Roman" w:hAnsi="Times New Roman"/>
          <w:sz w:val="24"/>
          <w:szCs w:val="24"/>
        </w:rPr>
        <w:t xml:space="preserve">_______________             </w:t>
      </w:r>
      <w:r>
        <w:rPr>
          <w:rFonts w:ascii="Times New Roman" w:hAnsi="Times New Roman"/>
          <w:sz w:val="24"/>
          <w:szCs w:val="24"/>
        </w:rPr>
        <w:t>Э.Ю. Гладков</w:t>
      </w:r>
    </w:p>
    <w:p w14:paraId="625AF70F" w14:textId="77777777" w:rsidR="00266E8B" w:rsidRPr="00F55C8E" w:rsidRDefault="00266E8B" w:rsidP="00266E8B">
      <w:pPr>
        <w:tabs>
          <w:tab w:val="left" w:pos="1176"/>
        </w:tabs>
        <w:rPr>
          <w:rFonts w:ascii="Times New Roman" w:hAnsi="Times New Roman"/>
          <w:sz w:val="20"/>
          <w:szCs w:val="20"/>
        </w:rPr>
      </w:pPr>
    </w:p>
    <w:p w14:paraId="1D2653D6" w14:textId="77777777" w:rsidR="00F12C76" w:rsidRDefault="00F12C76" w:rsidP="006C0B77">
      <w:pPr>
        <w:spacing w:after="0"/>
        <w:ind w:firstLine="709"/>
        <w:jc w:val="both"/>
      </w:pPr>
    </w:p>
    <w:sectPr w:rsidR="00F12C76" w:rsidSect="00E56977">
      <w:pgSz w:w="11906" w:h="16838" w:code="9"/>
      <w:pgMar w:top="567" w:right="567" w:bottom="567" w:left="567" w:header="709" w:footer="709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007DE"/>
    <w:multiLevelType w:val="hybridMultilevel"/>
    <w:tmpl w:val="4A6EDAF0"/>
    <w:lvl w:ilvl="0" w:tplc="DB468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8B"/>
    <w:rsid w:val="000D05DC"/>
    <w:rsid w:val="00266E8B"/>
    <w:rsid w:val="00417CCE"/>
    <w:rsid w:val="00593CD6"/>
    <w:rsid w:val="0060503D"/>
    <w:rsid w:val="006C0B77"/>
    <w:rsid w:val="007A00CA"/>
    <w:rsid w:val="008242FF"/>
    <w:rsid w:val="00870751"/>
    <w:rsid w:val="00921659"/>
    <w:rsid w:val="00922C48"/>
    <w:rsid w:val="00AB3973"/>
    <w:rsid w:val="00B915B7"/>
    <w:rsid w:val="00BC1AC2"/>
    <w:rsid w:val="00CB696A"/>
    <w:rsid w:val="00DE7377"/>
    <w:rsid w:val="00E353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1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7A0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ConsPlusNormal">
    <w:name w:val="ConsPlusNormal"/>
    <w:rsid w:val="00417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593C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7A0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ConsPlusNormal">
    <w:name w:val="ConsPlusNormal"/>
    <w:rsid w:val="00417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593C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Burundukov</dc:creator>
  <cp:lastModifiedBy>Смирнов Евгений Николаевич</cp:lastModifiedBy>
  <cp:revision>3</cp:revision>
  <dcterms:created xsi:type="dcterms:W3CDTF">2024-07-10T09:39:00Z</dcterms:created>
  <dcterms:modified xsi:type="dcterms:W3CDTF">2024-07-10T10:55:00Z</dcterms:modified>
</cp:coreProperties>
</file>