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33A5" w14:textId="77777777" w:rsidR="008221EA" w:rsidRPr="00680EA6" w:rsidRDefault="008221EA" w:rsidP="008221EA">
      <w:pPr>
        <w:keepNext/>
        <w:keepLines/>
        <w:suppressAutoHyphens/>
        <w:jc w:val="right"/>
        <w:rPr>
          <w:rFonts w:ascii="Liberation Sans" w:eastAsia="Calibri" w:hAnsi="Liberation Sans"/>
          <w:lang w:eastAsia="ar-SA"/>
        </w:rPr>
      </w:pPr>
      <w:r w:rsidRPr="00680EA6">
        <w:rPr>
          <w:rFonts w:ascii="Liberation Sans" w:eastAsia="Calibri" w:hAnsi="Liberation Sans"/>
          <w:lang w:eastAsia="ar-SA"/>
        </w:rPr>
        <w:t>Приложение № 5</w:t>
      </w:r>
    </w:p>
    <w:p w14:paraId="4389EE33" w14:textId="77777777" w:rsidR="008221EA" w:rsidRPr="00680EA6" w:rsidRDefault="008221EA" w:rsidP="008221EA">
      <w:pPr>
        <w:keepNext/>
        <w:keepLines/>
        <w:suppressAutoHyphens/>
        <w:jc w:val="right"/>
        <w:rPr>
          <w:rFonts w:ascii="Liberation Sans" w:eastAsia="Calibri" w:hAnsi="Liberation Sans"/>
          <w:lang w:eastAsia="ar-SA"/>
        </w:rPr>
      </w:pPr>
      <w:proofErr w:type="gramStart"/>
      <w:r w:rsidRPr="00680EA6">
        <w:rPr>
          <w:rFonts w:ascii="Liberation Sans" w:eastAsia="Calibri" w:hAnsi="Liberation Sans"/>
          <w:lang w:eastAsia="ar-SA"/>
        </w:rPr>
        <w:t>к</w:t>
      </w:r>
      <w:proofErr w:type="gramEnd"/>
      <w:r w:rsidRPr="00680EA6">
        <w:rPr>
          <w:rFonts w:ascii="Liberation Sans" w:eastAsia="Calibri" w:hAnsi="Liberation Sans"/>
          <w:lang w:eastAsia="ar-SA"/>
        </w:rPr>
        <w:t xml:space="preserve"> извещению о проведении запроса котировок </w:t>
      </w:r>
    </w:p>
    <w:p w14:paraId="1D83E948" w14:textId="77777777" w:rsidR="008221EA" w:rsidRPr="00680EA6" w:rsidRDefault="008221EA" w:rsidP="008221EA">
      <w:pPr>
        <w:keepNext/>
        <w:keepLines/>
        <w:tabs>
          <w:tab w:val="left" w:pos="8520"/>
        </w:tabs>
        <w:suppressAutoHyphens/>
        <w:jc w:val="right"/>
        <w:rPr>
          <w:rFonts w:ascii="Liberation Sans" w:eastAsia="Calibri" w:hAnsi="Liberation Sans"/>
          <w:lang w:eastAsia="ar-SA"/>
        </w:rPr>
      </w:pPr>
      <w:proofErr w:type="gramStart"/>
      <w:r w:rsidRPr="00680EA6">
        <w:rPr>
          <w:rFonts w:ascii="Liberation Sans" w:eastAsia="Calibri" w:hAnsi="Liberation Sans"/>
          <w:lang w:eastAsia="ar-SA"/>
        </w:rPr>
        <w:t>в</w:t>
      </w:r>
      <w:proofErr w:type="gramEnd"/>
      <w:r w:rsidRPr="00680EA6">
        <w:rPr>
          <w:rFonts w:ascii="Liberation Sans" w:eastAsia="Calibri" w:hAnsi="Liberation Sans"/>
          <w:lang w:eastAsia="ar-SA"/>
        </w:rPr>
        <w:t xml:space="preserve"> электронной форме</w:t>
      </w:r>
    </w:p>
    <w:p w14:paraId="229A6277" w14:textId="77777777" w:rsidR="008221EA" w:rsidRPr="00680EA6" w:rsidRDefault="008221EA" w:rsidP="00377020">
      <w:pPr>
        <w:autoSpaceDE w:val="0"/>
        <w:autoSpaceDN w:val="0"/>
        <w:adjustRightInd w:val="0"/>
        <w:ind w:right="660"/>
        <w:jc w:val="center"/>
        <w:rPr>
          <w:rFonts w:ascii="Liberation Sans" w:hAnsi="Liberation Sans"/>
          <w:b/>
          <w:bCs/>
          <w:color w:val="000000"/>
        </w:rPr>
      </w:pPr>
    </w:p>
    <w:p w14:paraId="530EC913" w14:textId="77777777" w:rsidR="00377020" w:rsidRPr="00680EA6" w:rsidRDefault="00377020" w:rsidP="00377020">
      <w:pPr>
        <w:autoSpaceDE w:val="0"/>
        <w:autoSpaceDN w:val="0"/>
        <w:adjustRightInd w:val="0"/>
        <w:ind w:right="660"/>
        <w:jc w:val="center"/>
        <w:rPr>
          <w:rFonts w:ascii="Liberation Sans" w:hAnsi="Liberation Sans"/>
          <w:b/>
          <w:bCs/>
          <w:color w:val="000000"/>
        </w:rPr>
      </w:pPr>
      <w:r w:rsidRPr="00680EA6">
        <w:rPr>
          <w:rFonts w:ascii="Liberation Sans" w:hAnsi="Liberation Sans"/>
          <w:b/>
          <w:bCs/>
          <w:color w:val="000000"/>
        </w:rPr>
        <w:t>Техническое задание</w:t>
      </w:r>
    </w:p>
    <w:p w14:paraId="7944CA18" w14:textId="1A420B95" w:rsidR="008718B8" w:rsidRPr="00680EA6" w:rsidRDefault="004043A9" w:rsidP="008718B8">
      <w:pPr>
        <w:autoSpaceDE w:val="0"/>
        <w:autoSpaceDN w:val="0"/>
        <w:adjustRightInd w:val="0"/>
        <w:rPr>
          <w:rFonts w:ascii="Liberation Sans" w:eastAsia="FangSong" w:hAnsi="Liberation Sans"/>
          <w:bCs/>
        </w:rPr>
      </w:pPr>
      <w:r w:rsidRPr="00680EA6">
        <w:rPr>
          <w:rFonts w:ascii="Liberation Sans" w:hAnsi="Liberation Sans"/>
          <w:b/>
          <w:bCs/>
          <w:color w:val="000000"/>
        </w:rPr>
        <w:t>Наименование объекта закупки:</w:t>
      </w:r>
      <w:r w:rsidRPr="00680EA6">
        <w:rPr>
          <w:rFonts w:ascii="Liberation Sans" w:hAnsi="Liberation Sans"/>
        </w:rPr>
        <w:t xml:space="preserve"> </w:t>
      </w:r>
      <w:r w:rsidR="008718B8" w:rsidRPr="00680EA6">
        <w:rPr>
          <w:rFonts w:ascii="Liberation Sans" w:eastAsia="FangSong" w:hAnsi="Liberation Sans"/>
          <w:bCs/>
        </w:rPr>
        <w:t xml:space="preserve">Выполнение ремонтных работ </w:t>
      </w:r>
      <w:r w:rsidR="00FE1F0E" w:rsidRPr="00680EA6">
        <w:rPr>
          <w:rFonts w:ascii="Liberation Sans" w:eastAsia="FangSong" w:hAnsi="Liberation Sans"/>
          <w:bCs/>
        </w:rPr>
        <w:t>спортивного зала и кабинетов</w:t>
      </w:r>
      <w:r w:rsidR="008718B8" w:rsidRPr="00680EA6">
        <w:rPr>
          <w:rFonts w:ascii="Liberation Sans" w:eastAsia="FangSong" w:hAnsi="Liberation Sans"/>
          <w:bCs/>
        </w:rPr>
        <w:t xml:space="preserve"> </w:t>
      </w:r>
      <w:r w:rsidR="005726E8" w:rsidRPr="00680EA6">
        <w:rPr>
          <w:rFonts w:ascii="Liberation Sans" w:eastAsiaTheme="minorHAnsi" w:hAnsi="Liberation Sans" w:cs="Times New Roman CYR"/>
          <w:color w:val="48454A"/>
          <w:lang w:eastAsia="en-US"/>
        </w:rPr>
        <w:t>МАОУ "СОШ № 4</w:t>
      </w:r>
      <w:r w:rsidR="00FE1F0E" w:rsidRPr="00680EA6">
        <w:rPr>
          <w:rFonts w:ascii="Liberation Sans" w:eastAsiaTheme="minorHAnsi" w:hAnsi="Liberation Sans" w:cs="Times New Roman CYR"/>
          <w:color w:val="48454A"/>
          <w:lang w:eastAsia="en-US"/>
        </w:rPr>
        <w:t>.</w:t>
      </w:r>
    </w:p>
    <w:p w14:paraId="5F0A0602" w14:textId="72C32399" w:rsidR="00377020" w:rsidRPr="00680EA6" w:rsidRDefault="00377020" w:rsidP="00CB4CAF">
      <w:pPr>
        <w:autoSpaceDE w:val="0"/>
        <w:autoSpaceDN w:val="0"/>
        <w:adjustRightInd w:val="0"/>
        <w:ind w:right="660"/>
        <w:jc w:val="both"/>
        <w:rPr>
          <w:rFonts w:ascii="Liberation Sans" w:hAnsi="Liberation Sans"/>
          <w:b/>
          <w:bCs/>
          <w:color w:val="00000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376"/>
        <w:gridCol w:w="6644"/>
      </w:tblGrid>
      <w:tr w:rsidR="001E61DC" w:rsidRPr="00680EA6" w14:paraId="6CADA30E" w14:textId="77777777" w:rsidTr="001E61DC">
        <w:trPr>
          <w:trHeight w:val="7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6E58" w14:textId="77777777" w:rsidR="001E61DC" w:rsidRPr="00680EA6" w:rsidRDefault="001E61DC" w:rsidP="001E6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/>
                <w:color w:val="000000"/>
              </w:rPr>
            </w:pPr>
            <w:r w:rsidRPr="00680EA6">
              <w:rPr>
                <w:rFonts w:ascii="Liberation Sans" w:hAnsi="Liberation Sans"/>
                <w:b/>
                <w:color w:val="000000"/>
              </w:rPr>
              <w:t>Наименование объекта, место проведения работ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E3DC" w14:textId="77777777" w:rsidR="001E61DC" w:rsidRPr="00680EA6" w:rsidRDefault="001E61DC" w:rsidP="001E6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/>
                <w:color w:val="000000"/>
              </w:rPr>
            </w:pPr>
            <w:proofErr w:type="gramStart"/>
            <w:r w:rsidRPr="00680EA6">
              <w:rPr>
                <w:rFonts w:ascii="Liberation Sans" w:hAnsi="Liberation Sans"/>
                <w:b/>
                <w:color w:val="000000"/>
              </w:rPr>
              <w:t>Виды  и</w:t>
            </w:r>
            <w:proofErr w:type="gramEnd"/>
            <w:r w:rsidRPr="00680EA6">
              <w:rPr>
                <w:rFonts w:ascii="Liberation Sans" w:hAnsi="Liberation Sans"/>
                <w:b/>
                <w:color w:val="000000"/>
              </w:rPr>
              <w:t xml:space="preserve"> объемы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A1C" w14:textId="77777777" w:rsidR="001E61DC" w:rsidRPr="00680EA6" w:rsidRDefault="001E61DC" w:rsidP="001E61DC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 w:rsidRPr="00680EA6">
              <w:rPr>
                <w:rFonts w:ascii="Liberation Sans" w:hAnsi="Liberation Sans"/>
                <w:b/>
                <w:bCs/>
                <w:color w:val="000000"/>
              </w:rPr>
              <w:t xml:space="preserve">Требования к материалам, которые должны быть </w:t>
            </w:r>
          </w:p>
          <w:p w14:paraId="0737F030" w14:textId="77777777" w:rsidR="001E61DC" w:rsidRPr="00680EA6" w:rsidRDefault="001E61DC" w:rsidP="001E61DC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proofErr w:type="gramStart"/>
            <w:r w:rsidRPr="00680EA6">
              <w:rPr>
                <w:rFonts w:ascii="Liberation Sans" w:hAnsi="Liberation Sans"/>
                <w:b/>
                <w:bCs/>
                <w:color w:val="000000"/>
              </w:rPr>
              <w:t>использованы</w:t>
            </w:r>
            <w:proofErr w:type="gramEnd"/>
            <w:r w:rsidRPr="00680EA6">
              <w:rPr>
                <w:rFonts w:ascii="Liberation Sans" w:hAnsi="Liberation Sans"/>
                <w:b/>
                <w:bCs/>
                <w:color w:val="000000"/>
              </w:rPr>
              <w:t xml:space="preserve"> в ходе выполнения работ </w:t>
            </w:r>
            <w:r w:rsidR="00D12949" w:rsidRPr="00680EA6">
              <w:rPr>
                <w:rFonts w:ascii="Liberation Sans" w:hAnsi="Liberation Sans"/>
                <w:b/>
                <w:bCs/>
                <w:color w:val="000000"/>
              </w:rPr>
              <w:t>*</w:t>
            </w:r>
          </w:p>
          <w:p w14:paraId="08061704" w14:textId="77777777" w:rsidR="001E61DC" w:rsidRPr="00680EA6" w:rsidRDefault="001E61DC" w:rsidP="001E6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/>
                <w:color w:val="000000"/>
              </w:rPr>
            </w:pPr>
            <w:r w:rsidRPr="00680EA6">
              <w:rPr>
                <w:rFonts w:ascii="Liberation Sans" w:hAnsi="Liberation Sans"/>
                <w:bCs/>
                <w:color w:val="000000"/>
              </w:rPr>
              <w:t>(</w:t>
            </w:r>
            <w:proofErr w:type="gramStart"/>
            <w:r w:rsidRPr="00680EA6">
              <w:rPr>
                <w:rFonts w:ascii="Liberation Sans" w:hAnsi="Liberation Sans"/>
                <w:bCs/>
                <w:color w:val="000000"/>
              </w:rPr>
              <w:t>указание</w:t>
            </w:r>
            <w:proofErr w:type="gramEnd"/>
            <w:r w:rsidRPr="00680EA6">
              <w:rPr>
                <w:rFonts w:ascii="Liberation Sans" w:hAnsi="Liberation Sans"/>
                <w:bCs/>
                <w:color w:val="000000"/>
              </w:rPr>
              <w:t xml:space="preserve"> участниками закупки конкретных параметров не требуется)</w:t>
            </w:r>
            <w:r w:rsidR="00D12949" w:rsidRPr="00680EA6">
              <w:rPr>
                <w:rFonts w:ascii="Liberation Sans" w:hAnsi="Liberation Sans"/>
                <w:color w:val="000000" w:themeColor="text1"/>
              </w:rPr>
              <w:t xml:space="preserve"> </w:t>
            </w:r>
          </w:p>
        </w:tc>
      </w:tr>
      <w:tr w:rsidR="000C7F79" w:rsidRPr="00680EA6" w14:paraId="3CDAE4E9" w14:textId="77777777" w:rsidTr="00DA5BC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BC035" w14:textId="739E47DA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/>
                <w:color w:val="4845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54A"/>
                <w:lang w:eastAsia="en-US"/>
              </w:rPr>
              <w:t>МАОУ "СОШ № 4", ул. Молодежная, 23</w:t>
            </w:r>
          </w:p>
          <w:p w14:paraId="5C554F8A" w14:textId="114E096E" w:rsidR="000C7F79" w:rsidRPr="00680EA6" w:rsidRDefault="000C7F79" w:rsidP="00571154">
            <w:pPr>
              <w:autoSpaceDE w:val="0"/>
              <w:autoSpaceDN w:val="0"/>
              <w:adjustRightInd w:val="0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39EC" w14:textId="1E5B27E3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Разборка покрытий полов: из линолеума и релина-53,6м2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5F0" w14:textId="77777777" w:rsidR="000C7F79" w:rsidRPr="00680EA6" w:rsidRDefault="000C7F79" w:rsidP="00605D3F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4C2E9866" w14:textId="77777777" w:rsidTr="00DA5BC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C87A0" w14:textId="77777777" w:rsidR="000C7F79" w:rsidRPr="00680EA6" w:rsidRDefault="000C7F79" w:rsidP="007855F2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DBD2" w14:textId="789A31C3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Устройство покрытий: из линолеума на клее-53,6м2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A5F3" w14:textId="77777777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 xml:space="preserve">Линолеум коммерческий гетерогенный: "ТАРКЕТТ ACCZENT MINERAL" (толщина 2 мм, толщина защитного слоя 0,7 мм, класс 34/43, </w:t>
            </w:r>
            <w:proofErr w:type="spellStart"/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пож</w:t>
            </w:r>
            <w:proofErr w:type="spellEnd"/>
            <w:proofErr w:type="gramStart"/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. безопасность</w:t>
            </w:r>
            <w:proofErr w:type="gramEnd"/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 xml:space="preserve"> Г1, В2, РП1, Д2, Т2)</w:t>
            </w:r>
          </w:p>
          <w:p w14:paraId="296CC0D6" w14:textId="7F57DF34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Клей для укладки ПВХ-покрытий</w:t>
            </w:r>
          </w:p>
        </w:tc>
      </w:tr>
      <w:tr w:rsidR="000C7F79" w:rsidRPr="00680EA6" w14:paraId="2DBFF7E2" w14:textId="77777777" w:rsidTr="00DA5BC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65E9" w14:textId="77777777" w:rsidR="000C7F79" w:rsidRPr="00680EA6" w:rsidRDefault="000C7F79" w:rsidP="007855F2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61DA" w14:textId="21C9784B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Разборка в зданиях и сооружения с агрессивными средами покрытий полов: цементных и бетонных толщиной 25 мм (</w:t>
            </w:r>
            <w:proofErr w:type="spellStart"/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кислото</w:t>
            </w:r>
            <w:proofErr w:type="spellEnd"/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 xml:space="preserve">- и жароупорных </w:t>
            </w:r>
            <w:proofErr w:type="gramStart"/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бетонов)-</w:t>
            </w:r>
            <w:proofErr w:type="gramEnd"/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53,6м2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C99A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0D1198E4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551E6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B241" w14:textId="1C0DC1B5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/>
                <w:color w:val="48464A"/>
                <w:lang w:eastAsia="en-US"/>
              </w:rPr>
              <w:t>На каждые 5 мм изменения толщины добавлять или уменьшать к расценке 46-04-011-12-53,6м2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F51" w14:textId="3C6CCFAC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6FF1B66B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F4D8E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15B3" w14:textId="3D36D4E5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Устройство стяжек: цементных толщиной 20 мм-53,6м2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16B" w14:textId="28D8AA50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Раствор готовый кладочный, цементный, М250</w:t>
            </w:r>
          </w:p>
        </w:tc>
      </w:tr>
      <w:tr w:rsidR="000C7F79" w:rsidRPr="00680EA6" w14:paraId="58A7C62E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88B24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C33" w14:textId="080A9575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Устройство стяжек: на каждые 5 мм изменения толщины стяжки добавлять или исключать к расценке 11-01-011-01-53,6м2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E0AA" w14:textId="20CD54D6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Раствор готовый кладочный, цементный, М250</w:t>
            </w:r>
          </w:p>
        </w:tc>
      </w:tr>
      <w:tr w:rsidR="000C7F79" w:rsidRPr="00680EA6" w14:paraId="08251B10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4EFA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B6C4" w14:textId="431C9B93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Разборка деревянных заполнений проемов: дверных и воротных-4,8м2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744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511D1C05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4C880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14E" w14:textId="3CA8FC96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Установка блоков в наружных и внутренних дверных проемах: в каменных стенах, площадь проема до 3 м2-4,8м2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45E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 xml:space="preserve">Блоки дверные внутренние: </w:t>
            </w:r>
            <w:proofErr w:type="spellStart"/>
            <w:r w:rsidRPr="00680EA6">
              <w:rPr>
                <w:rFonts w:ascii="Liberation Sans" w:hAnsi="Liberation Sans"/>
              </w:rPr>
              <w:t>однопольные</w:t>
            </w:r>
            <w:proofErr w:type="spellEnd"/>
            <w:r w:rsidRPr="00680EA6">
              <w:rPr>
                <w:rFonts w:ascii="Liberation Sans" w:hAnsi="Liberation Sans"/>
              </w:rPr>
              <w:t xml:space="preserve"> глухие, фанерованные шпоном ясеня</w:t>
            </w:r>
          </w:p>
          <w:p w14:paraId="22B69273" w14:textId="154D4B13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 xml:space="preserve">Комплект скобяных изделий для прочих </w:t>
            </w:r>
            <w:proofErr w:type="spellStart"/>
            <w:r w:rsidRPr="00680EA6">
              <w:rPr>
                <w:rFonts w:ascii="Liberation Sans" w:hAnsi="Liberation Sans"/>
              </w:rPr>
              <w:t>однопольных</w:t>
            </w:r>
            <w:proofErr w:type="spellEnd"/>
            <w:r w:rsidRPr="00680EA6">
              <w:rPr>
                <w:rFonts w:ascii="Liberation Sans" w:hAnsi="Liberation Sans"/>
              </w:rPr>
              <w:t xml:space="preserve"> дверей</w:t>
            </w:r>
          </w:p>
        </w:tc>
      </w:tr>
      <w:tr w:rsidR="000C7F79" w:rsidRPr="00680EA6" w14:paraId="78D73B73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B7C8A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DC2" w14:textId="5E52A3C7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Разборка плинтусов: деревянных и из пластмассовых материалов-49,46м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F3DD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011864C4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3D88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6346" w14:textId="0468BDA3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Устройство плинтусов поливинилхлоридных: на винтах самонарезающих-49,46м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383C" w14:textId="0114FC3B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Плинтус для полов из ПВХ</w:t>
            </w:r>
          </w:p>
        </w:tc>
      </w:tr>
      <w:tr w:rsidR="000C7F79" w:rsidRPr="00680EA6" w14:paraId="3848390B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EE11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891" w14:textId="7F0EDC1F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Расчистка поверхностей шпателем, щетками от старых покрасок-558,27м2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1D13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21CA8A9D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7A7ED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0C29" w14:textId="2F6819C7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стен-558,27м2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358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Грунтовка укрепляющая, глубокого проникновения, быстросохнущая, паропроницаемая</w:t>
            </w:r>
          </w:p>
          <w:p w14:paraId="27F94B4D" w14:textId="37F25C4C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Смеси штукатурные на основе гипса, быстротвердеющие, для ручного нанесения, М50</w:t>
            </w:r>
          </w:p>
        </w:tc>
      </w:tr>
      <w:tr w:rsidR="000C7F79" w:rsidRPr="00680EA6" w14:paraId="0E74A67E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D27D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912" w14:textId="42F8DE1C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Окраска поливинилацетатными водоэмульсионными составами улучшенная: по штукатурке стен-558,27м2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234" w14:textId="38267218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Краска водоэмульсионная для внутренних работ ВАК-15</w:t>
            </w:r>
          </w:p>
        </w:tc>
      </w:tr>
      <w:tr w:rsidR="000C7F79" w:rsidRPr="00680EA6" w14:paraId="352FEB90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D5D34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9C56" w14:textId="64271C3F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Расчистка поверхностей шпателем, щетками от старых покрасок-328,35м2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603E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2EA91D45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6FE4E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2DF" w14:textId="40A5EB63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потолков-328,35м2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924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Смеси штукатурные на основе гипса, быстротвердеющие, для ручного нанесения, М50</w:t>
            </w:r>
          </w:p>
          <w:p w14:paraId="00649B5E" w14:textId="29FA5859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Грунтовка укрепляющая, глубокого проникновения, быстросохнущая, паропроницаемая</w:t>
            </w:r>
          </w:p>
        </w:tc>
      </w:tr>
      <w:tr w:rsidR="000C7F79" w:rsidRPr="00680EA6" w14:paraId="2684148E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24A05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6D6C" w14:textId="3221FF9D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Окраска поливинилацетатными водоэмульсионными составами простая по штукатурке и сборным конструкциям: потолков, подготовленным под окраску-328,35м2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647" w14:textId="207AFB51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Краска водоэмульсионная для внутренних работ ВАК-15</w:t>
            </w:r>
          </w:p>
        </w:tc>
      </w:tr>
      <w:tr w:rsidR="000C7F79" w:rsidRPr="00680EA6" w14:paraId="24658467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38A1A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222" w14:textId="1949BE7A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 xml:space="preserve">Смена светильников: с люминесцентными лампами-13 </w:t>
            </w:r>
            <w:proofErr w:type="spellStart"/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шт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E615" w14:textId="0EC53ABA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Светильник СГ-236-П-80 80Вт</w:t>
            </w:r>
          </w:p>
        </w:tc>
      </w:tr>
      <w:tr w:rsidR="000C7F79" w:rsidRPr="00680EA6" w14:paraId="6AB95F48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8B719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C8C" w14:textId="6AD66631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Демонтаж: радиаторов весом до 80 кг-3шт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3EC1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3151EEE2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F930E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64F1" w14:textId="3E5EC4D0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Установка радиаторов: стальных-кВт5,25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37C2" w14:textId="451E0163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Радиаторы биметаллические отопительные секционные, количество секций 1, размер секции 80x80x560 мм, теплоотдача 0,175 кВт-30шт</w:t>
            </w:r>
          </w:p>
        </w:tc>
      </w:tr>
      <w:tr w:rsidR="000C7F79" w:rsidRPr="00680EA6" w14:paraId="0B320711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32EA6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CF6" w14:textId="57A0363B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Пробивка в бетонных конструкциях полов и стен борозд площадью сечения: до 20 см2-135м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2E39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3829CAC1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3E8E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A5DA" w14:textId="309F3A26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Провод групповой в защитной оболочке или кабель трех-пятижильный: под штукатурку по стенам или в бороздах-135м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9DFE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Кабель силовой с медными жилами ВВГ 3х1,5-1000</w:t>
            </w:r>
          </w:p>
          <w:p w14:paraId="369974FC" w14:textId="0E6A03DE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Кабель силовой с медными жилами ВВГ 3х2,5-1000</w:t>
            </w:r>
          </w:p>
        </w:tc>
      </w:tr>
      <w:tr w:rsidR="000C7F79" w:rsidRPr="00680EA6" w14:paraId="726D52FD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0DFC6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774" w14:textId="3FBB6F87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Устройство чеканки и расшивки швов цокольных панелей с внутренней стороны раствором-135м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25F8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18F83DE6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8E30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570" w14:textId="76030B4E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Розетка штепсельная: утопленного типа при скрытой проводке-7шт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C6E7" w14:textId="16F8BBCC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 xml:space="preserve">Розетка скрытой проводки </w:t>
            </w:r>
            <w:proofErr w:type="spellStart"/>
            <w:r w:rsidRPr="00680EA6">
              <w:rPr>
                <w:rFonts w:ascii="Liberation Sans" w:hAnsi="Liberation Sans"/>
              </w:rPr>
              <w:t>двухгнездная</w:t>
            </w:r>
            <w:proofErr w:type="spellEnd"/>
          </w:p>
        </w:tc>
      </w:tr>
      <w:tr w:rsidR="000C7F79" w:rsidRPr="00680EA6" w14:paraId="537C60B5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00E84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9C8" w14:textId="1A41ADD6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Выключатель: одноклавишный утопленного типа при скрытой проводке-4шт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09A" w14:textId="2E11CD53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Выключатель одноклавишный для скрытой проводки серии "Прима", марка: С16-053 с подсветкой, цвет белый</w:t>
            </w:r>
          </w:p>
        </w:tc>
      </w:tr>
      <w:tr w:rsidR="000C7F79" w:rsidRPr="00680EA6" w14:paraId="5922D4AF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8E4F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5082" w14:textId="39D4A02B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Разборка деревянных заполнений проемов: дверных и воротных-4,8м2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3C9B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77087345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D4A83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42AE" w14:textId="4200A4E8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Установка блоков из ПВХ в наружных и внутренних дверных проемах: в каменных стенах площадью проема до 3 м2-4,8м2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E4CD" w14:textId="5A07A998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 xml:space="preserve">Блок дверной входной из ПВХ-профилей, с простой коробкой, </w:t>
            </w:r>
            <w:proofErr w:type="spellStart"/>
            <w:r w:rsidRPr="00680EA6">
              <w:rPr>
                <w:rFonts w:ascii="Liberation Sans" w:hAnsi="Liberation Sans"/>
              </w:rPr>
              <w:t>однопольный</w:t>
            </w:r>
            <w:proofErr w:type="spellEnd"/>
            <w:r w:rsidRPr="00680EA6">
              <w:rPr>
                <w:rFonts w:ascii="Liberation Sans" w:hAnsi="Liberation Sans"/>
              </w:rPr>
              <w:t xml:space="preserve"> с роликовой фурнитурой, без стеклопакета по типу сэндвич, площадь более 2 м2</w:t>
            </w:r>
          </w:p>
        </w:tc>
      </w:tr>
      <w:tr w:rsidR="000C7F79" w:rsidRPr="00680EA6" w14:paraId="535FC4A7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9F811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819" w14:textId="03C870AD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Установка и разборка внутренних трубчатых инвентарных лесов: при высоте помещений до 6 м-36м2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1B58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7A87F6EE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76E9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ACE" w14:textId="4C9C8727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Установка и разборка внутренних трубчатых инвентарных лесов: при высоте помещений до 6 м-450,69м2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996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59466BBE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5DF24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2226" w14:textId="66FCAB6F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Разборка покрытий полов: из плиток поливинилхлоридных-274,75м2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CE0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</w:p>
        </w:tc>
      </w:tr>
      <w:tr w:rsidR="000C7F79" w:rsidRPr="00680EA6" w14:paraId="0DCD96CE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6210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CCC3" w14:textId="00D18ED8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Устройство покрытий: из линолеума на клее-274,75м2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6F84" w14:textId="77777777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 xml:space="preserve">Линолеум спортивный гетерогенный: "ТАРКЕТТ OMNISPORTS EXCEL" (толщина 8,3 мм, толщина защитного слоя 0,8 мм, </w:t>
            </w:r>
            <w:proofErr w:type="spellStart"/>
            <w:r w:rsidRPr="00680EA6">
              <w:rPr>
                <w:rFonts w:ascii="Liberation Sans" w:hAnsi="Liberation Sans"/>
              </w:rPr>
              <w:t>пож</w:t>
            </w:r>
            <w:proofErr w:type="spellEnd"/>
            <w:proofErr w:type="gramStart"/>
            <w:r w:rsidRPr="00680EA6">
              <w:rPr>
                <w:rFonts w:ascii="Liberation Sans" w:hAnsi="Liberation Sans"/>
              </w:rPr>
              <w:t>. безопасность</w:t>
            </w:r>
            <w:proofErr w:type="gramEnd"/>
            <w:r w:rsidRPr="00680EA6">
              <w:rPr>
                <w:rFonts w:ascii="Liberation Sans" w:hAnsi="Liberation Sans"/>
              </w:rPr>
              <w:t xml:space="preserve"> Г1, В2, РП1, Д2, Т2)</w:t>
            </w:r>
          </w:p>
          <w:p w14:paraId="41204396" w14:textId="46018CC9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Клей для укладки ПВХ-покрытий</w:t>
            </w:r>
          </w:p>
        </w:tc>
      </w:tr>
      <w:tr w:rsidR="000C7F79" w:rsidRPr="00680EA6" w14:paraId="63BBB75C" w14:textId="77777777" w:rsidTr="00C42A4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3572" w14:textId="77777777" w:rsidR="000C7F79" w:rsidRPr="00680EA6" w:rsidRDefault="000C7F79" w:rsidP="00605D3F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D57" w14:textId="489A86D7" w:rsidR="000C7F79" w:rsidRPr="00680EA6" w:rsidRDefault="000C7F79" w:rsidP="005726E8">
            <w:pPr>
              <w:autoSpaceDE w:val="0"/>
              <w:autoSpaceDN w:val="0"/>
              <w:adjustRightInd w:val="0"/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</w:pPr>
            <w:r w:rsidRPr="00680EA6">
              <w:rPr>
                <w:rFonts w:ascii="Liberation Sans" w:eastAsiaTheme="minorHAnsi" w:hAnsi="Liberation Sans" w:cs="Times New Roman CYR"/>
                <w:color w:val="48464A"/>
                <w:lang w:eastAsia="en-US"/>
              </w:rPr>
              <w:t>Смена светильников: с люминесцентными лампами-18шт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B8D" w14:textId="6C42ED12" w:rsidR="000C7F79" w:rsidRPr="00680EA6" w:rsidRDefault="000C7F79" w:rsidP="00C42A48">
            <w:pPr>
              <w:rPr>
                <w:rFonts w:ascii="Liberation Sans" w:hAnsi="Liberation Sans"/>
              </w:rPr>
            </w:pPr>
            <w:r w:rsidRPr="00680EA6">
              <w:rPr>
                <w:rFonts w:ascii="Liberation Sans" w:hAnsi="Liberation Sans"/>
              </w:rPr>
              <w:t>Светильники для спортивных помещений, потолочные</w:t>
            </w:r>
          </w:p>
        </w:tc>
      </w:tr>
    </w:tbl>
    <w:p w14:paraId="53B4AB85" w14:textId="77777777" w:rsidR="00133043" w:rsidRPr="00680EA6" w:rsidRDefault="00133043" w:rsidP="00133043">
      <w:pPr>
        <w:rPr>
          <w:rFonts w:ascii="Liberation Sans" w:hAnsi="Liberation Sans"/>
          <w:bCs/>
        </w:rPr>
      </w:pPr>
      <w:r w:rsidRPr="00680EA6">
        <w:rPr>
          <w:rFonts w:ascii="Liberation Sans" w:hAnsi="Liberation Sans"/>
          <w:bCs/>
        </w:rPr>
        <w:t xml:space="preserve">*при выполнении работ по согласованию с заказчиком </w:t>
      </w:r>
      <w:proofErr w:type="gramStart"/>
      <w:r w:rsidRPr="00680EA6">
        <w:rPr>
          <w:rFonts w:ascii="Liberation Sans" w:hAnsi="Liberation Sans"/>
          <w:bCs/>
        </w:rPr>
        <w:t>возможно  использование</w:t>
      </w:r>
      <w:proofErr w:type="gramEnd"/>
      <w:r w:rsidRPr="00680EA6">
        <w:rPr>
          <w:rFonts w:ascii="Liberation Sans" w:hAnsi="Liberation Sans"/>
          <w:bCs/>
        </w:rPr>
        <w:t xml:space="preserve"> материалов с улучшающими характеристиками при условии совместимости с иными используемыми материалами, без ухудшения общего результата работ и дополнительных затрат Заказчика.</w:t>
      </w:r>
    </w:p>
    <w:p w14:paraId="5525013B" w14:textId="77777777" w:rsidR="003A01D1" w:rsidRPr="00680EA6" w:rsidRDefault="003A01D1" w:rsidP="00377020">
      <w:pPr>
        <w:widowControl w:val="0"/>
        <w:suppressAutoHyphens/>
        <w:autoSpaceDE w:val="0"/>
        <w:autoSpaceDN w:val="0"/>
        <w:adjustRightInd w:val="0"/>
        <w:spacing w:after="60"/>
        <w:jc w:val="both"/>
        <w:rPr>
          <w:rFonts w:ascii="Liberation Sans" w:hAnsi="Liberation Sans"/>
          <w:color w:val="000000" w:themeColor="text1"/>
        </w:rPr>
      </w:pPr>
    </w:p>
    <w:p w14:paraId="07AD0E34" w14:textId="77777777" w:rsidR="00377020" w:rsidRPr="00680EA6" w:rsidRDefault="00377020" w:rsidP="003A01D1">
      <w:pPr>
        <w:widowControl w:val="0"/>
        <w:suppressAutoHyphens/>
        <w:autoSpaceDE w:val="0"/>
        <w:autoSpaceDN w:val="0"/>
        <w:adjustRightInd w:val="0"/>
        <w:spacing w:after="60"/>
        <w:jc w:val="center"/>
        <w:rPr>
          <w:rFonts w:ascii="Liberation Sans" w:hAnsi="Liberation Sans"/>
        </w:rPr>
      </w:pPr>
      <w:r w:rsidRPr="00680EA6">
        <w:rPr>
          <w:rFonts w:ascii="Liberation Sans" w:hAnsi="Liberation Sans"/>
          <w:b/>
          <w:bCs/>
        </w:rPr>
        <w:t>Условия выполнения работ</w:t>
      </w:r>
    </w:p>
    <w:p w14:paraId="1506853C" w14:textId="77777777" w:rsidR="00377020" w:rsidRPr="00680EA6" w:rsidRDefault="00377020" w:rsidP="00377020">
      <w:pPr>
        <w:rPr>
          <w:rFonts w:ascii="Liberation Sans" w:hAnsi="Liberation Sans"/>
          <w:b/>
          <w:bCs/>
        </w:rPr>
      </w:pPr>
      <w:r w:rsidRPr="00680EA6">
        <w:rPr>
          <w:rFonts w:ascii="Liberation Sans" w:hAnsi="Liberation Sans"/>
        </w:rPr>
        <w:t>Условия выполнения работ состоят в том, что Подрядчик обязан:</w:t>
      </w:r>
    </w:p>
    <w:p w14:paraId="363205F2" w14:textId="77777777" w:rsidR="00377020" w:rsidRPr="00680EA6" w:rsidRDefault="00377020" w:rsidP="00377020">
      <w:pPr>
        <w:numPr>
          <w:ilvl w:val="0"/>
          <w:numId w:val="1"/>
        </w:numPr>
        <w:rPr>
          <w:rFonts w:ascii="Liberation Sans" w:hAnsi="Liberation Sans"/>
        </w:rPr>
      </w:pPr>
      <w:r w:rsidRPr="00680EA6">
        <w:rPr>
          <w:rFonts w:ascii="Liberation Sans" w:hAnsi="Liberation Sans"/>
        </w:rPr>
        <w:lastRenderedPageBreak/>
        <w:t>Строго соблюдать сроки выполнения работ в соответствии с описанием объекта закупки</w:t>
      </w:r>
      <w:r w:rsidR="004D7E58" w:rsidRPr="00680EA6">
        <w:rPr>
          <w:rFonts w:ascii="Liberation Sans" w:hAnsi="Liberation Sans"/>
        </w:rPr>
        <w:t xml:space="preserve"> и дизайн проекта</w:t>
      </w:r>
      <w:r w:rsidRPr="00680EA6">
        <w:rPr>
          <w:rFonts w:ascii="Liberation Sans" w:hAnsi="Liberation Sans"/>
        </w:rPr>
        <w:t>.</w:t>
      </w:r>
    </w:p>
    <w:p w14:paraId="381AE2C4" w14:textId="77777777" w:rsidR="00377020" w:rsidRPr="00680EA6" w:rsidRDefault="00377020" w:rsidP="00377020">
      <w:pPr>
        <w:numPr>
          <w:ilvl w:val="0"/>
          <w:numId w:val="1"/>
        </w:numPr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Выполнить полный объем работ согласно описанию объекта закупки с </w:t>
      </w:r>
      <w:proofErr w:type="gramStart"/>
      <w:r w:rsidRPr="00680EA6">
        <w:rPr>
          <w:rFonts w:ascii="Liberation Sans" w:hAnsi="Liberation Sans"/>
        </w:rPr>
        <w:t>применением  материалов</w:t>
      </w:r>
      <w:proofErr w:type="gramEnd"/>
      <w:r w:rsidRPr="00680EA6">
        <w:rPr>
          <w:rFonts w:ascii="Liberation Sans" w:hAnsi="Liberation Sans"/>
        </w:rPr>
        <w:t xml:space="preserve">, оборудования, в соответствии с действующими стандартами и техническими условиями. </w:t>
      </w:r>
    </w:p>
    <w:p w14:paraId="7A7A4879" w14:textId="77777777" w:rsidR="00377020" w:rsidRPr="00680EA6" w:rsidRDefault="00377020" w:rsidP="00377020">
      <w:pPr>
        <w:numPr>
          <w:ilvl w:val="0"/>
          <w:numId w:val="1"/>
        </w:numPr>
        <w:rPr>
          <w:rFonts w:ascii="Liberation Sans" w:hAnsi="Liberation Sans"/>
        </w:rPr>
      </w:pPr>
      <w:r w:rsidRPr="00680EA6">
        <w:rPr>
          <w:rFonts w:ascii="Liberation Sans" w:hAnsi="Liberation Sans"/>
        </w:rPr>
        <w:t>Организовать доставку материала и оборудования необходимого для выполнения работ, своими силами и средствами до места выполнения работ. Материалы должны быть новые и не должны находиться под арестом или иным обременением.</w:t>
      </w:r>
    </w:p>
    <w:p w14:paraId="403B50E7" w14:textId="77777777" w:rsidR="00377020" w:rsidRPr="00680EA6" w:rsidRDefault="00377020" w:rsidP="00377020">
      <w:pPr>
        <w:numPr>
          <w:ilvl w:val="0"/>
          <w:numId w:val="1"/>
        </w:numPr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Содержать места проведения работ и </w:t>
      </w:r>
      <w:proofErr w:type="gramStart"/>
      <w:r w:rsidRPr="00680EA6">
        <w:rPr>
          <w:rFonts w:ascii="Liberation Sans" w:hAnsi="Liberation Sans"/>
        </w:rPr>
        <w:t>складирования  в</w:t>
      </w:r>
      <w:proofErr w:type="gramEnd"/>
      <w:r w:rsidRPr="00680EA6">
        <w:rPr>
          <w:rFonts w:ascii="Liberation Sans" w:hAnsi="Liberation Sans"/>
        </w:rPr>
        <w:t xml:space="preserve"> течение всего времени производства работ в строгом соответствии с требованиями надзорных органов, решая с ними возникающие проблемы самостоятельно и за свой счет.</w:t>
      </w:r>
    </w:p>
    <w:p w14:paraId="3E9B8D01" w14:textId="77777777" w:rsidR="00377020" w:rsidRPr="00680EA6" w:rsidRDefault="00377020" w:rsidP="00377020">
      <w:pPr>
        <w:numPr>
          <w:ilvl w:val="0"/>
          <w:numId w:val="1"/>
        </w:numPr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Обеспечить вывоз </w:t>
      </w:r>
      <w:proofErr w:type="gramStart"/>
      <w:r w:rsidRPr="00680EA6">
        <w:rPr>
          <w:rFonts w:ascii="Liberation Sans" w:hAnsi="Liberation Sans"/>
        </w:rPr>
        <w:t>бытовых  отходов</w:t>
      </w:r>
      <w:proofErr w:type="gramEnd"/>
      <w:r w:rsidRPr="00680EA6">
        <w:rPr>
          <w:rFonts w:ascii="Liberation Sans" w:hAnsi="Liberation Sans"/>
        </w:rPr>
        <w:t xml:space="preserve"> и образовавшегося мусора за время выполнения работ до приёмки работ. Производить </w:t>
      </w:r>
      <w:proofErr w:type="gramStart"/>
      <w:r w:rsidRPr="00680EA6">
        <w:rPr>
          <w:rFonts w:ascii="Liberation Sans" w:hAnsi="Liberation Sans"/>
        </w:rPr>
        <w:t>работы  только</w:t>
      </w:r>
      <w:proofErr w:type="gramEnd"/>
      <w:r w:rsidRPr="00680EA6">
        <w:rPr>
          <w:rFonts w:ascii="Liberation Sans" w:hAnsi="Liberation Sans"/>
        </w:rPr>
        <w:t xml:space="preserve"> в отведенной для них зоне с минимально необходимым количеством технических средств и механизмов для сокращения шума, пыли и  загрязнения воздуха. </w:t>
      </w:r>
    </w:p>
    <w:p w14:paraId="707D2618" w14:textId="77777777" w:rsidR="00377020" w:rsidRPr="00680EA6" w:rsidRDefault="00377020" w:rsidP="00377020">
      <w:pPr>
        <w:numPr>
          <w:ilvl w:val="0"/>
          <w:numId w:val="1"/>
        </w:numPr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Осуществить после окончания работ очистку рабочей зоны, </w:t>
      </w:r>
      <w:proofErr w:type="gramStart"/>
      <w:r w:rsidRPr="00680EA6">
        <w:rPr>
          <w:rFonts w:ascii="Liberation Sans" w:hAnsi="Liberation Sans"/>
        </w:rPr>
        <w:t>организовать  уборку</w:t>
      </w:r>
      <w:proofErr w:type="gramEnd"/>
      <w:r w:rsidRPr="00680EA6">
        <w:rPr>
          <w:rFonts w:ascii="Liberation Sans" w:hAnsi="Liberation Sans"/>
        </w:rPr>
        <w:t xml:space="preserve"> и обеспечить вывоз мусора, материалов,  а также произвести работы по восстановлению нарушенных инженерных коммуникаций. </w:t>
      </w:r>
    </w:p>
    <w:p w14:paraId="0C2B528B" w14:textId="77777777" w:rsidR="00377020" w:rsidRPr="00680EA6" w:rsidRDefault="00377020" w:rsidP="00377020">
      <w:pPr>
        <w:numPr>
          <w:ilvl w:val="0"/>
          <w:numId w:val="1"/>
        </w:numPr>
        <w:rPr>
          <w:rFonts w:ascii="Liberation Sans" w:hAnsi="Liberation Sans"/>
        </w:rPr>
      </w:pPr>
      <w:r w:rsidRPr="00680EA6">
        <w:rPr>
          <w:rFonts w:ascii="Liberation Sans" w:hAnsi="Liberation Sans"/>
        </w:rPr>
        <w:t>Предоставить Заказчику копию заключенного договора на транспортирование, прием и размещение (утилизацию) отходов в течени</w:t>
      </w:r>
      <w:r w:rsidR="004076EE" w:rsidRPr="00680EA6">
        <w:rPr>
          <w:rFonts w:ascii="Liberation Sans" w:hAnsi="Liberation Sans"/>
        </w:rPr>
        <w:t>е</w:t>
      </w:r>
      <w:r w:rsidRPr="00680EA6">
        <w:rPr>
          <w:rFonts w:ascii="Liberation Sans" w:hAnsi="Liberation Sans"/>
        </w:rPr>
        <w:t xml:space="preserve"> 7 календарных дней с момента заключения контракта.</w:t>
      </w:r>
    </w:p>
    <w:p w14:paraId="750A60A8" w14:textId="77777777" w:rsidR="00710F55" w:rsidRPr="00680EA6" w:rsidRDefault="00377020" w:rsidP="00710F55">
      <w:pPr>
        <w:pStyle w:val="a5"/>
        <w:numPr>
          <w:ilvl w:val="0"/>
          <w:numId w:val="1"/>
        </w:numPr>
        <w:jc w:val="both"/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 Соблюдать технологию выполнения строительных работ согласно</w:t>
      </w:r>
      <w:r w:rsidR="00710F55" w:rsidRPr="00680EA6">
        <w:rPr>
          <w:rFonts w:ascii="Liberation Sans" w:hAnsi="Liberation Sans"/>
        </w:rPr>
        <w:t xml:space="preserve"> </w:t>
      </w:r>
      <w:r w:rsidR="003C1CB6" w:rsidRPr="00680EA6">
        <w:rPr>
          <w:rFonts w:ascii="Liberation Sans" w:hAnsi="Liberation Sans"/>
        </w:rPr>
        <w:t xml:space="preserve">СП 76.13330.2016, </w:t>
      </w:r>
      <w:r w:rsidR="00710F55" w:rsidRPr="00680EA6">
        <w:rPr>
          <w:rFonts w:ascii="Liberation Sans" w:hAnsi="Liberation Sans"/>
        </w:rPr>
        <w:t>СП 71.13330.201</w:t>
      </w:r>
      <w:r w:rsidR="006C385D" w:rsidRPr="00680EA6">
        <w:rPr>
          <w:rFonts w:ascii="Liberation Sans" w:hAnsi="Liberation Sans"/>
        </w:rPr>
        <w:t>7</w:t>
      </w:r>
      <w:r w:rsidR="00710F55" w:rsidRPr="00680EA6">
        <w:rPr>
          <w:rFonts w:ascii="Liberation Sans" w:hAnsi="Liberation Sans"/>
        </w:rPr>
        <w:t>,</w:t>
      </w:r>
      <w:r w:rsidR="00FA1652" w:rsidRPr="00680EA6">
        <w:rPr>
          <w:rFonts w:ascii="Liberation Sans" w:hAnsi="Liberation Sans"/>
        </w:rPr>
        <w:t xml:space="preserve"> </w:t>
      </w:r>
      <w:r w:rsidR="00710F55" w:rsidRPr="00680EA6">
        <w:rPr>
          <w:rFonts w:ascii="Liberation Sans" w:hAnsi="Liberation Sans"/>
        </w:rPr>
        <w:t>СП 49.13330.2010 и требований техники безопасности, пожарной безопасности и охраны труда.</w:t>
      </w:r>
    </w:p>
    <w:p w14:paraId="2A2AF5C8" w14:textId="77777777" w:rsidR="00377020" w:rsidRPr="00680EA6" w:rsidRDefault="00710F55" w:rsidP="00710F55">
      <w:pPr>
        <w:ind w:left="360"/>
        <w:jc w:val="both"/>
        <w:rPr>
          <w:rFonts w:ascii="Liberation Sans" w:hAnsi="Liberation Sans"/>
        </w:rPr>
      </w:pPr>
      <w:r w:rsidRPr="00680EA6">
        <w:rPr>
          <w:rFonts w:ascii="Liberation Sans" w:hAnsi="Liberation Sans"/>
        </w:rPr>
        <w:t>9</w:t>
      </w:r>
      <w:r w:rsidR="00377020" w:rsidRPr="00680EA6">
        <w:rPr>
          <w:rFonts w:ascii="Liberation Sans" w:hAnsi="Liberation Sans"/>
        </w:rPr>
        <w:t>. Осуществлять работы на объекте персоналом, знающим действующую нормативную и техническую докуме</w:t>
      </w:r>
      <w:r w:rsidR="006C385D" w:rsidRPr="00680EA6">
        <w:rPr>
          <w:rFonts w:ascii="Liberation Sans" w:hAnsi="Liberation Sans"/>
        </w:rPr>
        <w:t xml:space="preserve">нтацию на соответствующие виды </w:t>
      </w:r>
      <w:r w:rsidR="00377020" w:rsidRPr="00680EA6">
        <w:rPr>
          <w:rFonts w:ascii="Liberation Sans" w:hAnsi="Liberation Sans"/>
        </w:rPr>
        <w:t>работ, имеющими соответствующую квалификацию.</w:t>
      </w:r>
    </w:p>
    <w:p w14:paraId="4D23D119" w14:textId="77777777" w:rsidR="00377020" w:rsidRPr="00680EA6" w:rsidRDefault="00377020" w:rsidP="00377020">
      <w:pPr>
        <w:ind w:left="360"/>
        <w:rPr>
          <w:rFonts w:ascii="Liberation Sans" w:hAnsi="Liberation Sans"/>
        </w:rPr>
      </w:pPr>
      <w:r w:rsidRPr="00680EA6">
        <w:rPr>
          <w:rFonts w:ascii="Liberation Sans" w:hAnsi="Liberation Sans"/>
        </w:rPr>
        <w:t>1</w:t>
      </w:r>
      <w:r w:rsidR="00710F55" w:rsidRPr="00680EA6">
        <w:rPr>
          <w:rFonts w:ascii="Liberation Sans" w:hAnsi="Liberation Sans"/>
        </w:rPr>
        <w:t>0</w:t>
      </w:r>
      <w:r w:rsidRPr="00680EA6">
        <w:rPr>
          <w:rFonts w:ascii="Liberation Sans" w:hAnsi="Liberation Sans"/>
        </w:rPr>
        <w:t xml:space="preserve">. Соблюдать правила привлечения и использования иностранной и иногородней рабочей силы, установленных законодательством РФ. </w:t>
      </w:r>
    </w:p>
    <w:p w14:paraId="721984F2" w14:textId="77777777" w:rsidR="00377020" w:rsidRPr="00680EA6" w:rsidRDefault="00377020" w:rsidP="00377020">
      <w:pPr>
        <w:ind w:left="360"/>
        <w:rPr>
          <w:rFonts w:ascii="Liberation Sans" w:hAnsi="Liberation Sans"/>
        </w:rPr>
      </w:pPr>
      <w:r w:rsidRPr="00680EA6">
        <w:rPr>
          <w:rFonts w:ascii="Liberation Sans" w:hAnsi="Liberation Sans"/>
        </w:rPr>
        <w:t>1</w:t>
      </w:r>
      <w:r w:rsidR="00710F55" w:rsidRPr="00680EA6">
        <w:rPr>
          <w:rFonts w:ascii="Liberation Sans" w:hAnsi="Liberation Sans"/>
        </w:rPr>
        <w:t>1</w:t>
      </w:r>
      <w:r w:rsidRPr="00680EA6">
        <w:rPr>
          <w:rFonts w:ascii="Liberation Sans" w:hAnsi="Liberation Sans"/>
        </w:rPr>
        <w:t xml:space="preserve">.  Осуществлять экологические мероприятия в соответствии с Законом РФ «Об охране окружающей среды», а также предписаниями соответствующих надзорных органов. </w:t>
      </w:r>
    </w:p>
    <w:p w14:paraId="580E2216" w14:textId="77777777" w:rsidR="00377020" w:rsidRPr="00680EA6" w:rsidRDefault="00377020" w:rsidP="001378BE">
      <w:pPr>
        <w:ind w:left="360"/>
        <w:jc w:val="both"/>
        <w:rPr>
          <w:rFonts w:ascii="Liberation Sans" w:hAnsi="Liberation Sans"/>
        </w:rPr>
      </w:pPr>
      <w:r w:rsidRPr="00680EA6">
        <w:rPr>
          <w:rFonts w:ascii="Liberation Sans" w:hAnsi="Liberation Sans"/>
        </w:rPr>
        <w:t>1</w:t>
      </w:r>
      <w:r w:rsidR="00710F55" w:rsidRPr="00680EA6">
        <w:rPr>
          <w:rFonts w:ascii="Liberation Sans" w:hAnsi="Liberation Sans"/>
        </w:rPr>
        <w:t>2</w:t>
      </w:r>
      <w:r w:rsidRPr="00680EA6">
        <w:rPr>
          <w:rFonts w:ascii="Liberation Sans" w:hAnsi="Liberation Sans"/>
        </w:rPr>
        <w:t xml:space="preserve">.  Осуществлять организацию и выполнение работ на условиях наличия </w:t>
      </w:r>
      <w:proofErr w:type="gramStart"/>
      <w:r w:rsidRPr="00680EA6">
        <w:rPr>
          <w:rFonts w:ascii="Liberation Sans" w:hAnsi="Liberation Sans"/>
        </w:rPr>
        <w:t>у  Подрядчика</w:t>
      </w:r>
      <w:proofErr w:type="gramEnd"/>
      <w:r w:rsidRPr="00680EA6">
        <w:rPr>
          <w:rFonts w:ascii="Liberation Sans" w:hAnsi="Liberation Sans"/>
        </w:rPr>
        <w:t xml:space="preserve"> правоустанавливающих или разрешительных документов,  определенных действующими законами РФ. </w:t>
      </w:r>
    </w:p>
    <w:p w14:paraId="313E8EAB" w14:textId="77777777" w:rsidR="00377020" w:rsidRPr="00680EA6" w:rsidRDefault="00377020" w:rsidP="00377020">
      <w:pPr>
        <w:ind w:left="360"/>
        <w:rPr>
          <w:rFonts w:ascii="Liberation Sans" w:hAnsi="Liberation Sans"/>
        </w:rPr>
      </w:pPr>
      <w:r w:rsidRPr="00680EA6">
        <w:rPr>
          <w:rFonts w:ascii="Liberation Sans" w:hAnsi="Liberation Sans"/>
        </w:rPr>
        <w:t>1</w:t>
      </w:r>
      <w:r w:rsidR="00710F55" w:rsidRPr="00680EA6">
        <w:rPr>
          <w:rFonts w:ascii="Liberation Sans" w:hAnsi="Liberation Sans"/>
        </w:rPr>
        <w:t>3</w:t>
      </w:r>
      <w:r w:rsidRPr="00680EA6">
        <w:rPr>
          <w:rFonts w:ascii="Liberation Sans" w:hAnsi="Liberation Sans"/>
        </w:rPr>
        <w:t xml:space="preserve">. Восстановить после завершения работ в случае </w:t>
      </w:r>
      <w:proofErr w:type="gramStart"/>
      <w:r w:rsidRPr="00680EA6">
        <w:rPr>
          <w:rFonts w:ascii="Liberation Sans" w:hAnsi="Liberation Sans"/>
        </w:rPr>
        <w:t>повреждения  (</w:t>
      </w:r>
      <w:proofErr w:type="gramEnd"/>
      <w:r w:rsidRPr="00680EA6">
        <w:rPr>
          <w:rFonts w:ascii="Liberation Sans" w:hAnsi="Liberation Sans"/>
        </w:rPr>
        <w:t>изменения) и сдать в установленном порядке:</w:t>
      </w:r>
    </w:p>
    <w:p w14:paraId="47F40672" w14:textId="77777777" w:rsidR="00377020" w:rsidRPr="00680EA6" w:rsidRDefault="00377020" w:rsidP="001378BE">
      <w:pPr>
        <w:ind w:left="720"/>
        <w:jc w:val="both"/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- электрические и локальные </w:t>
      </w:r>
      <w:proofErr w:type="gramStart"/>
      <w:r w:rsidRPr="00680EA6">
        <w:rPr>
          <w:rFonts w:ascii="Liberation Sans" w:hAnsi="Liberation Sans"/>
        </w:rPr>
        <w:t>сети  -</w:t>
      </w:r>
      <w:proofErr w:type="gramEnd"/>
      <w:r w:rsidRPr="00680EA6">
        <w:rPr>
          <w:rFonts w:ascii="Liberation Sans" w:hAnsi="Liberation Sans"/>
        </w:rPr>
        <w:t xml:space="preserve"> аварийно-технической службе по данному району, администрации учреждения и Заказчику; </w:t>
      </w:r>
    </w:p>
    <w:p w14:paraId="77A81276" w14:textId="77777777" w:rsidR="00377020" w:rsidRPr="00680EA6" w:rsidRDefault="00377020" w:rsidP="001378BE">
      <w:pPr>
        <w:ind w:left="709"/>
        <w:jc w:val="both"/>
        <w:rPr>
          <w:rFonts w:ascii="Liberation Sans" w:hAnsi="Liberation Sans"/>
        </w:rPr>
      </w:pPr>
      <w:r w:rsidRPr="00680EA6">
        <w:rPr>
          <w:rFonts w:ascii="Liberation Sans" w:hAnsi="Liberation Sans"/>
        </w:rPr>
        <w:t>- слаботочные сети (включая ОПС, 01 и прочее) - аварийно-технической службе по данному району и представителю Госпожнадзора МЧС России.</w:t>
      </w:r>
      <w:r w:rsidR="004B2F02" w:rsidRPr="00680EA6">
        <w:rPr>
          <w:rFonts w:ascii="Liberation Sans" w:hAnsi="Liberation Sans"/>
        </w:rPr>
        <w:t xml:space="preserve"> </w:t>
      </w:r>
    </w:p>
    <w:p w14:paraId="05D92AE9" w14:textId="77777777" w:rsidR="00377020" w:rsidRPr="00680EA6" w:rsidRDefault="00377020" w:rsidP="00377020">
      <w:pPr>
        <w:ind w:left="360"/>
        <w:rPr>
          <w:rFonts w:ascii="Liberation Sans" w:hAnsi="Liberation Sans"/>
        </w:rPr>
      </w:pPr>
      <w:r w:rsidRPr="00680EA6">
        <w:rPr>
          <w:rFonts w:ascii="Liberation Sans" w:hAnsi="Liberation Sans"/>
        </w:rPr>
        <w:t>1</w:t>
      </w:r>
      <w:r w:rsidR="00B360BD" w:rsidRPr="00680EA6">
        <w:rPr>
          <w:rFonts w:ascii="Liberation Sans" w:hAnsi="Liberation Sans"/>
        </w:rPr>
        <w:t>4</w:t>
      </w:r>
      <w:r w:rsidRPr="00680EA6">
        <w:rPr>
          <w:rFonts w:ascii="Liberation Sans" w:hAnsi="Liberation Sans"/>
        </w:rPr>
        <w:t>. Осуществление выполнения скрытых работ должно оформляться соответствующими актами с их предоставлением в составе исполнительной документации.</w:t>
      </w:r>
    </w:p>
    <w:p w14:paraId="774FF1CD" w14:textId="6BD36E7F" w:rsidR="00377020" w:rsidRPr="00680EA6" w:rsidRDefault="00377020" w:rsidP="00377020">
      <w:pPr>
        <w:ind w:left="360"/>
        <w:rPr>
          <w:rFonts w:ascii="Liberation Sans" w:hAnsi="Liberation Sans"/>
        </w:rPr>
      </w:pPr>
      <w:r w:rsidRPr="00680EA6">
        <w:rPr>
          <w:rFonts w:ascii="Liberation Sans" w:hAnsi="Liberation Sans"/>
        </w:rPr>
        <w:t>1</w:t>
      </w:r>
      <w:r w:rsidR="00B360BD" w:rsidRPr="00680EA6">
        <w:rPr>
          <w:rFonts w:ascii="Liberation Sans" w:hAnsi="Liberation Sans"/>
        </w:rPr>
        <w:t>5</w:t>
      </w:r>
      <w:r w:rsidRPr="00680EA6">
        <w:rPr>
          <w:rFonts w:ascii="Liberation Sans" w:hAnsi="Liberation Sans"/>
        </w:rPr>
        <w:t xml:space="preserve">. Подрядчик вправе досрочно выполнить работы, предусмотренные настоящим описанием объекта закупки и </w:t>
      </w:r>
      <w:r w:rsidR="000B61E2" w:rsidRPr="00680EA6">
        <w:rPr>
          <w:rFonts w:ascii="Liberation Sans" w:hAnsi="Liberation Sans"/>
        </w:rPr>
        <w:t>Договором</w:t>
      </w:r>
      <w:r w:rsidRPr="00680EA6">
        <w:rPr>
          <w:rFonts w:ascii="Liberation Sans" w:hAnsi="Liberation Sans"/>
        </w:rPr>
        <w:t>.</w:t>
      </w:r>
    </w:p>
    <w:p w14:paraId="50FC3869" w14:textId="77777777" w:rsidR="00B360BD" w:rsidRPr="00680EA6" w:rsidRDefault="00377020" w:rsidP="00085296">
      <w:pPr>
        <w:ind w:left="709"/>
        <w:jc w:val="both"/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Последовательность выполнения работ определяется в соответствии с технологией производства строительных работ, </w:t>
      </w:r>
      <w:proofErr w:type="gramStart"/>
      <w:r w:rsidRPr="00680EA6">
        <w:rPr>
          <w:rFonts w:ascii="Liberation Sans" w:hAnsi="Liberation Sans"/>
        </w:rPr>
        <w:t>определенной  в</w:t>
      </w:r>
      <w:proofErr w:type="gramEnd"/>
      <w:r w:rsidRPr="00680EA6">
        <w:rPr>
          <w:rFonts w:ascii="Liberation Sans" w:hAnsi="Liberation Sans"/>
        </w:rPr>
        <w:t xml:space="preserve"> соответствующей нормативной документации. </w:t>
      </w:r>
    </w:p>
    <w:p w14:paraId="6693C8AD" w14:textId="77777777" w:rsidR="00050624" w:rsidRPr="00680EA6" w:rsidRDefault="00050624" w:rsidP="00B360BD">
      <w:pPr>
        <w:ind w:left="709"/>
        <w:rPr>
          <w:rFonts w:ascii="Liberation Sans" w:hAnsi="Liberation Sans"/>
        </w:rPr>
      </w:pPr>
    </w:p>
    <w:p w14:paraId="770D068F" w14:textId="77777777" w:rsidR="00B360BD" w:rsidRPr="00680EA6" w:rsidRDefault="00B360BD" w:rsidP="00B360BD">
      <w:pPr>
        <w:ind w:left="709"/>
        <w:rPr>
          <w:rFonts w:ascii="Liberation Sans" w:hAnsi="Liberation Sans"/>
          <w:b/>
        </w:rPr>
      </w:pPr>
    </w:p>
    <w:p w14:paraId="49C183CD" w14:textId="77777777" w:rsidR="00B360BD" w:rsidRPr="00680EA6" w:rsidRDefault="00B360BD" w:rsidP="00B360BD">
      <w:pPr>
        <w:ind w:left="709"/>
        <w:rPr>
          <w:rFonts w:ascii="Liberation Sans" w:hAnsi="Liberation Sans"/>
          <w:b/>
        </w:rPr>
      </w:pPr>
    </w:p>
    <w:p w14:paraId="1FEA2006" w14:textId="77777777" w:rsidR="00377020" w:rsidRPr="00680EA6" w:rsidRDefault="00377020" w:rsidP="00B360BD">
      <w:pPr>
        <w:jc w:val="center"/>
        <w:rPr>
          <w:rFonts w:ascii="Liberation Sans" w:hAnsi="Liberation Sans"/>
          <w:b/>
        </w:rPr>
      </w:pPr>
      <w:r w:rsidRPr="00680EA6">
        <w:rPr>
          <w:rFonts w:ascii="Liberation Sans" w:hAnsi="Liberation Sans"/>
          <w:b/>
          <w:bCs/>
        </w:rPr>
        <w:t>Гарантийный срок</w:t>
      </w:r>
    </w:p>
    <w:p w14:paraId="73DB43C5" w14:textId="77777777" w:rsidR="00377020" w:rsidRPr="00680EA6" w:rsidRDefault="00377020" w:rsidP="00680EA6">
      <w:pPr>
        <w:numPr>
          <w:ilvl w:val="0"/>
          <w:numId w:val="2"/>
        </w:numPr>
        <w:jc w:val="both"/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Срок гарантии нормальной работы объекта и входящих в него инженерных систем, </w:t>
      </w:r>
      <w:proofErr w:type="gramStart"/>
      <w:r w:rsidRPr="00680EA6">
        <w:rPr>
          <w:rFonts w:ascii="Liberation Sans" w:hAnsi="Liberation Sans"/>
        </w:rPr>
        <w:t>оборудования,  материалов</w:t>
      </w:r>
      <w:proofErr w:type="gramEnd"/>
      <w:r w:rsidRPr="00680EA6">
        <w:rPr>
          <w:rFonts w:ascii="Liberation Sans" w:hAnsi="Liberation Sans"/>
        </w:rPr>
        <w:t xml:space="preserve"> и работ устанавливается продолжительностью не менее 24 месяцев. Если в период гарантийной эксплуатации объекта выявятся дефекты, которые не </w:t>
      </w:r>
      <w:proofErr w:type="gramStart"/>
      <w:r w:rsidRPr="00680EA6">
        <w:rPr>
          <w:rFonts w:ascii="Liberation Sans" w:hAnsi="Liberation Sans"/>
        </w:rPr>
        <w:t>позволят  продолжить</w:t>
      </w:r>
      <w:proofErr w:type="gramEnd"/>
      <w:r w:rsidRPr="00680EA6">
        <w:rPr>
          <w:rFonts w:ascii="Liberation Sans" w:hAnsi="Liberation Sans"/>
        </w:rPr>
        <w:t xml:space="preserve"> нормальную эксплуатацию объекта до их устранения, то гарантийный срок продлевается соответственн</w:t>
      </w:r>
      <w:r w:rsidR="00240496" w:rsidRPr="00680EA6">
        <w:rPr>
          <w:rFonts w:ascii="Liberation Sans" w:hAnsi="Liberation Sans"/>
        </w:rPr>
        <w:t>о на период устранения дефектов.</w:t>
      </w:r>
    </w:p>
    <w:p w14:paraId="3DC3C23F" w14:textId="77777777" w:rsidR="00240496" w:rsidRPr="00680EA6" w:rsidRDefault="00240496" w:rsidP="00377020">
      <w:pPr>
        <w:rPr>
          <w:rFonts w:ascii="Liberation Sans" w:hAnsi="Liberation Sans"/>
        </w:rPr>
      </w:pPr>
    </w:p>
    <w:p w14:paraId="6E046925" w14:textId="77777777" w:rsidR="00085296" w:rsidRPr="00680EA6" w:rsidRDefault="00085296" w:rsidP="00085296">
      <w:pPr>
        <w:jc w:val="center"/>
        <w:rPr>
          <w:rFonts w:ascii="Liberation Sans" w:hAnsi="Liberation Sans"/>
          <w:b/>
        </w:rPr>
      </w:pPr>
      <w:r w:rsidRPr="00680EA6">
        <w:rPr>
          <w:rFonts w:ascii="Liberation Sans" w:hAnsi="Liberation Sans"/>
          <w:b/>
        </w:rPr>
        <w:t>Сроки выполнения работ</w:t>
      </w:r>
    </w:p>
    <w:p w14:paraId="3A42AAF3" w14:textId="06EB2666" w:rsidR="00085296" w:rsidRPr="00680EA6" w:rsidRDefault="00085296" w:rsidP="00085296">
      <w:pPr>
        <w:framePr w:hSpace="180" w:wrap="around" w:vAnchor="text" w:hAnchor="text" w:y="1"/>
        <w:spacing w:line="276" w:lineRule="auto"/>
        <w:rPr>
          <w:rFonts w:ascii="Liberation Sans" w:hAnsi="Liberation Sans"/>
        </w:rPr>
      </w:pPr>
      <w:r w:rsidRPr="00680EA6">
        <w:rPr>
          <w:rFonts w:ascii="Liberation Sans" w:hAnsi="Liberation Sans"/>
        </w:rPr>
        <w:t xml:space="preserve">С даты заключения договора </w:t>
      </w:r>
      <w:r w:rsidR="000B61E2" w:rsidRPr="00680EA6">
        <w:rPr>
          <w:rFonts w:ascii="Liberation Sans" w:hAnsi="Liberation Sans"/>
        </w:rPr>
        <w:t>п</w:t>
      </w:r>
      <w:r w:rsidRPr="00680EA6">
        <w:rPr>
          <w:rFonts w:ascii="Liberation Sans" w:hAnsi="Liberation Sans"/>
        </w:rPr>
        <w:t xml:space="preserve">о </w:t>
      </w:r>
      <w:r w:rsidR="000B61E2" w:rsidRPr="00680EA6">
        <w:rPr>
          <w:rFonts w:ascii="Liberation Sans" w:hAnsi="Liberation Sans"/>
        </w:rPr>
        <w:t>15</w:t>
      </w:r>
      <w:r w:rsidRPr="00680EA6">
        <w:rPr>
          <w:rFonts w:ascii="Liberation Sans" w:hAnsi="Liberation Sans"/>
        </w:rPr>
        <w:t>.0</w:t>
      </w:r>
      <w:r w:rsidR="000B61E2" w:rsidRPr="00680EA6">
        <w:rPr>
          <w:rFonts w:ascii="Liberation Sans" w:hAnsi="Liberation Sans"/>
        </w:rPr>
        <w:t>8</w:t>
      </w:r>
      <w:r w:rsidRPr="00680EA6">
        <w:rPr>
          <w:rFonts w:ascii="Liberation Sans" w:hAnsi="Liberation Sans"/>
        </w:rPr>
        <w:t>.2024 г.</w:t>
      </w:r>
    </w:p>
    <w:p w14:paraId="2AA50585" w14:textId="77777777" w:rsidR="00085296" w:rsidRPr="00680EA6" w:rsidRDefault="00085296" w:rsidP="00085296">
      <w:pPr>
        <w:framePr w:hSpace="180" w:wrap="around" w:vAnchor="text" w:hAnchor="text" w:y="1"/>
        <w:spacing w:line="276" w:lineRule="auto"/>
        <w:rPr>
          <w:rFonts w:ascii="Liberation Sans" w:hAnsi="Liberation Sans"/>
          <w:color w:val="FF0000"/>
        </w:rPr>
      </w:pPr>
    </w:p>
    <w:p w14:paraId="17D17F9C" w14:textId="77777777" w:rsidR="00085296" w:rsidRPr="00680EA6" w:rsidRDefault="00085296" w:rsidP="00085296">
      <w:pPr>
        <w:framePr w:hSpace="180" w:wrap="around" w:vAnchor="text" w:hAnchor="text" w:y="1"/>
        <w:spacing w:line="276" w:lineRule="auto"/>
        <w:outlineLvl w:val="0"/>
        <w:rPr>
          <w:rFonts w:ascii="Liberation Sans" w:hAnsi="Liberation Sans"/>
        </w:rPr>
      </w:pPr>
      <w:r w:rsidRPr="00680EA6">
        <w:rPr>
          <w:rFonts w:ascii="Liberation Sans" w:hAnsi="Liberation Sans"/>
        </w:rPr>
        <w:t>Подрядчик не позднее 2-х рабочих дней от даты заключения договора предоставляет Заказчику:</w:t>
      </w:r>
    </w:p>
    <w:p w14:paraId="5B19314D" w14:textId="77777777" w:rsidR="00085296" w:rsidRPr="00680EA6" w:rsidRDefault="00085296" w:rsidP="00085296">
      <w:pPr>
        <w:framePr w:hSpace="180" w:wrap="around" w:vAnchor="text" w:hAnchor="text" w:y="1"/>
        <w:spacing w:line="276" w:lineRule="auto"/>
        <w:outlineLvl w:val="0"/>
        <w:rPr>
          <w:rFonts w:ascii="Liberation Sans" w:hAnsi="Liberation Sans"/>
        </w:rPr>
      </w:pPr>
      <w:r w:rsidRPr="00680EA6">
        <w:rPr>
          <w:rFonts w:ascii="Liberation Sans" w:hAnsi="Liberation Sans"/>
        </w:rPr>
        <w:t>- утвержденный план график выполнения работ;</w:t>
      </w:r>
    </w:p>
    <w:p w14:paraId="70854890" w14:textId="77777777" w:rsidR="00085296" w:rsidRPr="00680EA6" w:rsidRDefault="00085296" w:rsidP="00085296">
      <w:pPr>
        <w:framePr w:hSpace="180" w:wrap="around" w:vAnchor="text" w:hAnchor="text" w:y="1"/>
        <w:spacing w:line="276" w:lineRule="auto"/>
        <w:outlineLvl w:val="0"/>
        <w:rPr>
          <w:rFonts w:ascii="Liberation Sans" w:hAnsi="Liberation Sans"/>
        </w:rPr>
      </w:pPr>
      <w:r w:rsidRPr="00680EA6">
        <w:rPr>
          <w:rFonts w:ascii="Liberation Sans" w:hAnsi="Liberation Sans"/>
        </w:rPr>
        <w:t>- предоставить Заказчику документ о назначении представителя, ответственного за выполнение работ;</w:t>
      </w:r>
    </w:p>
    <w:p w14:paraId="443DA43D" w14:textId="77777777" w:rsidR="00085296" w:rsidRPr="00680EA6" w:rsidRDefault="00085296" w:rsidP="00085296">
      <w:pPr>
        <w:jc w:val="both"/>
        <w:rPr>
          <w:rFonts w:ascii="Liberation Sans" w:hAnsi="Liberation Sans"/>
          <w:b/>
        </w:rPr>
      </w:pPr>
      <w:r w:rsidRPr="00680EA6">
        <w:rPr>
          <w:rFonts w:ascii="Liberation Sans" w:hAnsi="Liberation Sans"/>
        </w:rPr>
        <w:t>-</w:t>
      </w:r>
      <w:r w:rsidRPr="00680EA6">
        <w:rPr>
          <w:rFonts w:ascii="Liberation Sans" w:hAnsi="Liberation Sans"/>
          <w:lang w:eastAsia="ar-SA"/>
        </w:rPr>
        <w:t xml:space="preserve"> для организации прохода своих работников и заезда автотранспорта на территорию в</w:t>
      </w:r>
      <w:bookmarkStart w:id="0" w:name="_GoBack"/>
      <w:bookmarkEnd w:id="0"/>
      <w:r w:rsidRPr="00680EA6">
        <w:rPr>
          <w:rFonts w:ascii="Liberation Sans" w:hAnsi="Liberation Sans"/>
          <w:lang w:eastAsia="ar-SA"/>
        </w:rPr>
        <w:t>ыполнения работ, предоставить список своих работников, а также список задействованных автомобилей и другой техники</w:t>
      </w:r>
      <w:r w:rsidRPr="00680EA6">
        <w:rPr>
          <w:rFonts w:ascii="Liberation Sans" w:hAnsi="Liberation Sans"/>
        </w:rPr>
        <w:t>.</w:t>
      </w:r>
    </w:p>
    <w:p w14:paraId="19FFB119" w14:textId="77777777" w:rsidR="00B360BD" w:rsidRPr="00680EA6" w:rsidRDefault="00B360BD" w:rsidP="00377020">
      <w:pPr>
        <w:rPr>
          <w:rFonts w:ascii="Liberation Sans" w:hAnsi="Liberation Sans"/>
        </w:rPr>
      </w:pPr>
    </w:p>
    <w:p w14:paraId="0139C721" w14:textId="77777777" w:rsidR="00B360BD" w:rsidRPr="00680EA6" w:rsidRDefault="00B360BD" w:rsidP="00377020">
      <w:pPr>
        <w:rPr>
          <w:rFonts w:ascii="Liberation Sans" w:hAnsi="Liberation Sans"/>
        </w:rPr>
      </w:pPr>
    </w:p>
    <w:sectPr w:rsidR="00B360BD" w:rsidRPr="00680EA6" w:rsidSect="004C0029">
      <w:pgSz w:w="16838" w:h="11906" w:orient="landscape" w:code="9"/>
      <w:pgMar w:top="720" w:right="851" w:bottom="720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13989"/>
    <w:multiLevelType w:val="hybridMultilevel"/>
    <w:tmpl w:val="4968AAAE"/>
    <w:lvl w:ilvl="0" w:tplc="5B7E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F3CB5"/>
    <w:multiLevelType w:val="hybridMultilevel"/>
    <w:tmpl w:val="5F22EF98"/>
    <w:lvl w:ilvl="0" w:tplc="E870D2F4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31377D"/>
    <w:multiLevelType w:val="hybridMultilevel"/>
    <w:tmpl w:val="CB7AA2CA"/>
    <w:lvl w:ilvl="0" w:tplc="B0D67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9EE681B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C9AAF50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55656F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374ABAA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6BA864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CDE8FD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FEAB172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6EC9DB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6433901"/>
    <w:multiLevelType w:val="hybridMultilevel"/>
    <w:tmpl w:val="06BCA764"/>
    <w:lvl w:ilvl="0" w:tplc="4982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59"/>
    <w:rsid w:val="000128C1"/>
    <w:rsid w:val="000129A6"/>
    <w:rsid w:val="00036610"/>
    <w:rsid w:val="0004136F"/>
    <w:rsid w:val="00047A7A"/>
    <w:rsid w:val="00047DB3"/>
    <w:rsid w:val="00050401"/>
    <w:rsid w:val="00050624"/>
    <w:rsid w:val="00070FAB"/>
    <w:rsid w:val="0007405B"/>
    <w:rsid w:val="000807A7"/>
    <w:rsid w:val="00085296"/>
    <w:rsid w:val="000939AB"/>
    <w:rsid w:val="000B365E"/>
    <w:rsid w:val="000B61E2"/>
    <w:rsid w:val="000C18E6"/>
    <w:rsid w:val="000C5197"/>
    <w:rsid w:val="000C7F79"/>
    <w:rsid w:val="000D1047"/>
    <w:rsid w:val="000E209E"/>
    <w:rsid w:val="000F0EFC"/>
    <w:rsid w:val="00106B91"/>
    <w:rsid w:val="00112EDE"/>
    <w:rsid w:val="0011392D"/>
    <w:rsid w:val="00120FB9"/>
    <w:rsid w:val="00133043"/>
    <w:rsid w:val="001378BE"/>
    <w:rsid w:val="00141A4A"/>
    <w:rsid w:val="00153551"/>
    <w:rsid w:val="00165ACC"/>
    <w:rsid w:val="0017399D"/>
    <w:rsid w:val="00180373"/>
    <w:rsid w:val="00185363"/>
    <w:rsid w:val="001A4EAF"/>
    <w:rsid w:val="001A5281"/>
    <w:rsid w:val="001C2C4A"/>
    <w:rsid w:val="001E5141"/>
    <w:rsid w:val="001E61DC"/>
    <w:rsid w:val="001F56EB"/>
    <w:rsid w:val="00233B9D"/>
    <w:rsid w:val="00240496"/>
    <w:rsid w:val="0024050D"/>
    <w:rsid w:val="0026641A"/>
    <w:rsid w:val="002713FC"/>
    <w:rsid w:val="002724ED"/>
    <w:rsid w:val="002B6CA9"/>
    <w:rsid w:val="002C2E1A"/>
    <w:rsid w:val="002C725D"/>
    <w:rsid w:val="002D3E63"/>
    <w:rsid w:val="002D4159"/>
    <w:rsid w:val="00312AD5"/>
    <w:rsid w:val="00313470"/>
    <w:rsid w:val="0035228E"/>
    <w:rsid w:val="00377020"/>
    <w:rsid w:val="00396DD3"/>
    <w:rsid w:val="003A01D1"/>
    <w:rsid w:val="003A4A5B"/>
    <w:rsid w:val="003B7613"/>
    <w:rsid w:val="003C1CB6"/>
    <w:rsid w:val="003D3733"/>
    <w:rsid w:val="003D44AD"/>
    <w:rsid w:val="00402499"/>
    <w:rsid w:val="004043A9"/>
    <w:rsid w:val="004076EE"/>
    <w:rsid w:val="00423A81"/>
    <w:rsid w:val="00425F00"/>
    <w:rsid w:val="00447162"/>
    <w:rsid w:val="00461DF4"/>
    <w:rsid w:val="00464218"/>
    <w:rsid w:val="004B2F02"/>
    <w:rsid w:val="004C0029"/>
    <w:rsid w:val="004D0033"/>
    <w:rsid w:val="004D7E58"/>
    <w:rsid w:val="004F14C3"/>
    <w:rsid w:val="00517F70"/>
    <w:rsid w:val="00521870"/>
    <w:rsid w:val="005301E9"/>
    <w:rsid w:val="00540395"/>
    <w:rsid w:val="005540A2"/>
    <w:rsid w:val="00560102"/>
    <w:rsid w:val="00571154"/>
    <w:rsid w:val="005726E8"/>
    <w:rsid w:val="00575F90"/>
    <w:rsid w:val="0058358E"/>
    <w:rsid w:val="00596A6D"/>
    <w:rsid w:val="005B454D"/>
    <w:rsid w:val="005B63C1"/>
    <w:rsid w:val="005B77D2"/>
    <w:rsid w:val="005D19EE"/>
    <w:rsid w:val="005D4969"/>
    <w:rsid w:val="005F4D79"/>
    <w:rsid w:val="0060162A"/>
    <w:rsid w:val="00605D3F"/>
    <w:rsid w:val="0061251F"/>
    <w:rsid w:val="00631866"/>
    <w:rsid w:val="00641DFB"/>
    <w:rsid w:val="00644978"/>
    <w:rsid w:val="0065346D"/>
    <w:rsid w:val="0066075D"/>
    <w:rsid w:val="00664BD4"/>
    <w:rsid w:val="00670738"/>
    <w:rsid w:val="00680D78"/>
    <w:rsid w:val="00680EA6"/>
    <w:rsid w:val="00685D6D"/>
    <w:rsid w:val="0068635A"/>
    <w:rsid w:val="0069008B"/>
    <w:rsid w:val="0069556D"/>
    <w:rsid w:val="006B3E6B"/>
    <w:rsid w:val="006B76CB"/>
    <w:rsid w:val="006C1C0E"/>
    <w:rsid w:val="006C1DE1"/>
    <w:rsid w:val="006C385D"/>
    <w:rsid w:val="006D274B"/>
    <w:rsid w:val="006D58BA"/>
    <w:rsid w:val="006F0C58"/>
    <w:rsid w:val="006F5368"/>
    <w:rsid w:val="007006C9"/>
    <w:rsid w:val="007044BB"/>
    <w:rsid w:val="007045F4"/>
    <w:rsid w:val="00710F55"/>
    <w:rsid w:val="00715780"/>
    <w:rsid w:val="00724E79"/>
    <w:rsid w:val="00732D75"/>
    <w:rsid w:val="00735DB8"/>
    <w:rsid w:val="00745FC7"/>
    <w:rsid w:val="00761C33"/>
    <w:rsid w:val="00766B71"/>
    <w:rsid w:val="007855F2"/>
    <w:rsid w:val="007A603B"/>
    <w:rsid w:val="007D4CAB"/>
    <w:rsid w:val="007E1276"/>
    <w:rsid w:val="007E1E4E"/>
    <w:rsid w:val="00810E4C"/>
    <w:rsid w:val="00812A46"/>
    <w:rsid w:val="00815AD0"/>
    <w:rsid w:val="00815D72"/>
    <w:rsid w:val="00822178"/>
    <w:rsid w:val="008221EA"/>
    <w:rsid w:val="008249F8"/>
    <w:rsid w:val="008252F1"/>
    <w:rsid w:val="008352EA"/>
    <w:rsid w:val="00835F8F"/>
    <w:rsid w:val="00841D5B"/>
    <w:rsid w:val="00843C7F"/>
    <w:rsid w:val="00844C12"/>
    <w:rsid w:val="00850ED1"/>
    <w:rsid w:val="008718B8"/>
    <w:rsid w:val="0088227A"/>
    <w:rsid w:val="00882E17"/>
    <w:rsid w:val="008C1C8E"/>
    <w:rsid w:val="008C7EFA"/>
    <w:rsid w:val="008E038E"/>
    <w:rsid w:val="008F2E8F"/>
    <w:rsid w:val="00924CF7"/>
    <w:rsid w:val="0092705B"/>
    <w:rsid w:val="009320BC"/>
    <w:rsid w:val="00942E84"/>
    <w:rsid w:val="00946478"/>
    <w:rsid w:val="00951C20"/>
    <w:rsid w:val="00961208"/>
    <w:rsid w:val="00977BDF"/>
    <w:rsid w:val="0098434E"/>
    <w:rsid w:val="0099024C"/>
    <w:rsid w:val="009A4489"/>
    <w:rsid w:val="009C373E"/>
    <w:rsid w:val="009C46DB"/>
    <w:rsid w:val="009D1BB6"/>
    <w:rsid w:val="009D2F65"/>
    <w:rsid w:val="009D3CBD"/>
    <w:rsid w:val="009E01E8"/>
    <w:rsid w:val="00A01859"/>
    <w:rsid w:val="00A1260D"/>
    <w:rsid w:val="00A13266"/>
    <w:rsid w:val="00A24208"/>
    <w:rsid w:val="00A37ABE"/>
    <w:rsid w:val="00A50468"/>
    <w:rsid w:val="00A67A54"/>
    <w:rsid w:val="00A75602"/>
    <w:rsid w:val="00AA31D7"/>
    <w:rsid w:val="00AC6BD4"/>
    <w:rsid w:val="00AF22A8"/>
    <w:rsid w:val="00AF7E9D"/>
    <w:rsid w:val="00B219AC"/>
    <w:rsid w:val="00B2473E"/>
    <w:rsid w:val="00B360BD"/>
    <w:rsid w:val="00B44355"/>
    <w:rsid w:val="00B6587D"/>
    <w:rsid w:val="00B75564"/>
    <w:rsid w:val="00B75E48"/>
    <w:rsid w:val="00B75ECB"/>
    <w:rsid w:val="00B828F0"/>
    <w:rsid w:val="00BB28EC"/>
    <w:rsid w:val="00BB337B"/>
    <w:rsid w:val="00BB7EE9"/>
    <w:rsid w:val="00BC6AD6"/>
    <w:rsid w:val="00BD41AC"/>
    <w:rsid w:val="00BD7305"/>
    <w:rsid w:val="00BD7445"/>
    <w:rsid w:val="00BE6550"/>
    <w:rsid w:val="00C30742"/>
    <w:rsid w:val="00C309FC"/>
    <w:rsid w:val="00C35AC7"/>
    <w:rsid w:val="00C42A48"/>
    <w:rsid w:val="00C62702"/>
    <w:rsid w:val="00C742C0"/>
    <w:rsid w:val="00C8173F"/>
    <w:rsid w:val="00C82256"/>
    <w:rsid w:val="00C83138"/>
    <w:rsid w:val="00C83D69"/>
    <w:rsid w:val="00C9049A"/>
    <w:rsid w:val="00C948F8"/>
    <w:rsid w:val="00CA0AFD"/>
    <w:rsid w:val="00CB0B83"/>
    <w:rsid w:val="00CB38E2"/>
    <w:rsid w:val="00CB4CAF"/>
    <w:rsid w:val="00CB68C3"/>
    <w:rsid w:val="00CD1054"/>
    <w:rsid w:val="00CE0F98"/>
    <w:rsid w:val="00CE7153"/>
    <w:rsid w:val="00CF1920"/>
    <w:rsid w:val="00CF2878"/>
    <w:rsid w:val="00D06BD3"/>
    <w:rsid w:val="00D0729D"/>
    <w:rsid w:val="00D12949"/>
    <w:rsid w:val="00D137F7"/>
    <w:rsid w:val="00D16D4B"/>
    <w:rsid w:val="00D44B3E"/>
    <w:rsid w:val="00D459D6"/>
    <w:rsid w:val="00D54ED9"/>
    <w:rsid w:val="00D70CA7"/>
    <w:rsid w:val="00D95BB0"/>
    <w:rsid w:val="00DA5BC4"/>
    <w:rsid w:val="00DB7D48"/>
    <w:rsid w:val="00DD075D"/>
    <w:rsid w:val="00DD2A7B"/>
    <w:rsid w:val="00DE65B0"/>
    <w:rsid w:val="00DE75B0"/>
    <w:rsid w:val="00DE7AC9"/>
    <w:rsid w:val="00E05439"/>
    <w:rsid w:val="00E072BB"/>
    <w:rsid w:val="00E121F1"/>
    <w:rsid w:val="00E26285"/>
    <w:rsid w:val="00E27EBB"/>
    <w:rsid w:val="00E32F1C"/>
    <w:rsid w:val="00E62149"/>
    <w:rsid w:val="00E876E3"/>
    <w:rsid w:val="00E97BBF"/>
    <w:rsid w:val="00EA4133"/>
    <w:rsid w:val="00EB097A"/>
    <w:rsid w:val="00EB70CF"/>
    <w:rsid w:val="00ED1849"/>
    <w:rsid w:val="00ED642A"/>
    <w:rsid w:val="00ED77BE"/>
    <w:rsid w:val="00EE033F"/>
    <w:rsid w:val="00EF2C72"/>
    <w:rsid w:val="00F00961"/>
    <w:rsid w:val="00F054A3"/>
    <w:rsid w:val="00F10216"/>
    <w:rsid w:val="00F153A0"/>
    <w:rsid w:val="00F51734"/>
    <w:rsid w:val="00F60D19"/>
    <w:rsid w:val="00F61255"/>
    <w:rsid w:val="00FA1652"/>
    <w:rsid w:val="00FC485D"/>
    <w:rsid w:val="00FD7CAA"/>
    <w:rsid w:val="00FE1F0E"/>
    <w:rsid w:val="00FF5E17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63FF"/>
  <w15:docId w15:val="{79DD0712-B8F9-4EDC-BB69-7F072244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F558C-CF58-4F21-9A84-0ECB37C9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AStepanov</dc:creator>
  <cp:lastModifiedBy>Bonya</cp:lastModifiedBy>
  <cp:revision>11</cp:revision>
  <cp:lastPrinted>2021-01-25T04:53:00Z</cp:lastPrinted>
  <dcterms:created xsi:type="dcterms:W3CDTF">2024-01-30T07:25:00Z</dcterms:created>
  <dcterms:modified xsi:type="dcterms:W3CDTF">2024-06-03T12:10:00Z</dcterms:modified>
</cp:coreProperties>
</file>