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4702" w14:textId="77777777" w:rsidR="00A66291" w:rsidRPr="002D6067" w:rsidRDefault="00A66291" w:rsidP="0077438E">
      <w:pPr>
        <w:pStyle w:val="1"/>
        <w:spacing w:after="600" w:line="256" w:lineRule="auto"/>
        <w:contextualSpacing/>
      </w:pPr>
      <w:r>
        <w:t xml:space="preserve">Расчет начальной (максимальной) цены контракта при осуществлении закупки на выполнение подрядных работ </w:t>
      </w:r>
      <w:r w:rsidR="002D6067">
        <w:t xml:space="preserve">  по объекту</w:t>
      </w:r>
      <w:r>
        <w:br/>
      </w:r>
      <w:r w:rsidR="002D6067">
        <w:t>«</w:t>
      </w:r>
      <w:r w:rsidR="00CF468C">
        <w:t>Благоустройство дальневосточных дворов с. Джида  Джидинского района</w:t>
      </w:r>
      <w:r w:rsidR="00496005">
        <w:t>»</w:t>
      </w:r>
      <w:r w:rsidR="002D6067">
        <w:t xml:space="preserve">  </w:t>
      </w:r>
    </w:p>
    <w:p w14:paraId="20A9D23F" w14:textId="77777777" w:rsidR="00CF468C" w:rsidRDefault="00A66291" w:rsidP="00CF468C">
      <w:pPr>
        <w:pStyle w:val="1"/>
        <w:spacing w:after="240"/>
        <w:contextualSpacing/>
        <w:rPr>
          <w:sz w:val="28"/>
          <w:szCs w:val="28"/>
        </w:rPr>
      </w:pPr>
      <w:r>
        <w:t xml:space="preserve">по адресу: </w:t>
      </w:r>
      <w:proofErr w:type="gramStart"/>
      <w:r>
        <w:t>Республика</w:t>
      </w:r>
      <w:r w:rsidR="00CF468C">
        <w:t xml:space="preserve"> </w:t>
      </w:r>
      <w:r>
        <w:t xml:space="preserve"> Бурятия</w:t>
      </w:r>
      <w:proofErr w:type="gramEnd"/>
      <w:r>
        <w:t>,</w:t>
      </w:r>
      <w:r w:rsidR="00CF468C">
        <w:t xml:space="preserve">              </w:t>
      </w:r>
      <w:r w:rsidRPr="006F2EE8">
        <w:t xml:space="preserve"> Джидинск</w:t>
      </w:r>
      <w:r>
        <w:t xml:space="preserve">ий </w:t>
      </w:r>
      <w:r w:rsidRPr="006F2EE8">
        <w:t>район</w:t>
      </w:r>
      <w:r>
        <w:t>,</w:t>
      </w:r>
      <w:r w:rsidRPr="006F2EE8">
        <w:t xml:space="preserve"> </w:t>
      </w:r>
      <w:r w:rsidR="00496005">
        <w:t xml:space="preserve"> </w:t>
      </w:r>
      <w:r w:rsidR="00CF468C">
        <w:t xml:space="preserve">                  </w:t>
      </w:r>
      <w:r w:rsidR="00496005">
        <w:t xml:space="preserve"> с. </w:t>
      </w:r>
      <w:r w:rsidR="00CF468C">
        <w:t>Джида.</w:t>
      </w:r>
    </w:p>
    <w:p w14:paraId="2DF38F68" w14:textId="77777777" w:rsidR="00A66291" w:rsidRDefault="00A66291" w:rsidP="00A66291">
      <w:pPr>
        <w:pStyle w:val="1"/>
        <w:spacing w:after="240"/>
        <w:contextualSpacing/>
      </w:pPr>
      <w:r>
        <w:rPr>
          <w:b w:val="0"/>
          <w:bCs w:val="0"/>
        </w:rPr>
        <w:t>Основания для расчета:</w:t>
      </w:r>
    </w:p>
    <w:p w14:paraId="73D15E6C" w14:textId="77777777" w:rsidR="00A66291" w:rsidRDefault="00A66291" w:rsidP="00A66291">
      <w:pPr>
        <w:pStyle w:val="1"/>
        <w:numPr>
          <w:ilvl w:val="0"/>
          <w:numId w:val="1"/>
        </w:numPr>
        <w:tabs>
          <w:tab w:val="left" w:pos="334"/>
        </w:tabs>
      </w:pPr>
      <w:bookmarkStart w:id="0" w:name="bookmark0"/>
      <w:bookmarkEnd w:id="0"/>
      <w:r>
        <w:rPr>
          <w:b w:val="0"/>
          <w:bCs w:val="0"/>
        </w:rPr>
        <w:t>Сводный сметный расчет стоимости реконструкции объекта;</w:t>
      </w:r>
    </w:p>
    <w:p w14:paraId="422046AD" w14:textId="77777777" w:rsidR="00A66291" w:rsidRDefault="00BC69FC" w:rsidP="0049073E">
      <w:pPr>
        <w:pStyle w:val="1"/>
        <w:numPr>
          <w:ilvl w:val="0"/>
          <w:numId w:val="1"/>
        </w:numPr>
        <w:tabs>
          <w:tab w:val="left" w:pos="354"/>
        </w:tabs>
      </w:pPr>
      <w:bookmarkStart w:id="1" w:name="bookmark1"/>
      <w:bookmarkEnd w:id="1"/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A66291">
        <w:t xml:space="preserve"> </w:t>
      </w:r>
      <w:r w:rsidR="00A66291">
        <w:rPr>
          <w:u w:val="single"/>
        </w:rPr>
        <w:t>(</w:t>
      </w:r>
      <w:proofErr w:type="spellStart"/>
      <w:r w:rsidR="00A66291">
        <w:rPr>
          <w:u w:val="single"/>
        </w:rPr>
        <w:t>тыс.руб</w:t>
      </w:r>
      <w:proofErr w:type="spellEnd"/>
      <w:r w:rsidR="00A66291">
        <w:rPr>
          <w:u w:val="single"/>
        </w:rPr>
        <w:t>.)</w:t>
      </w:r>
    </w:p>
    <w:tbl>
      <w:tblPr>
        <w:tblOverlap w:val="never"/>
        <w:tblW w:w="143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4"/>
        <w:gridCol w:w="2035"/>
        <w:gridCol w:w="2016"/>
        <w:gridCol w:w="1862"/>
        <w:gridCol w:w="1560"/>
        <w:gridCol w:w="1925"/>
      </w:tblGrid>
      <w:tr w:rsidR="00A66291" w14:paraId="661C733D" w14:textId="77777777" w:rsidTr="006D225E">
        <w:trPr>
          <w:trHeight w:hRule="exact" w:val="1627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434FC" w14:textId="77777777" w:rsidR="00A66291" w:rsidRDefault="00A66291" w:rsidP="0090137B">
            <w:pPr>
              <w:pStyle w:val="a7"/>
              <w:spacing w:line="240" w:lineRule="auto"/>
              <w:jc w:val="center"/>
            </w:pPr>
            <w:r>
              <w:rPr>
                <w:b w:val="0"/>
                <w:bCs w:val="0"/>
              </w:rPr>
              <w:t>Наименование работ и затрат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19518" w14:textId="77777777" w:rsidR="00A66291" w:rsidRDefault="00A66291" w:rsidP="007011C0">
            <w:pPr>
              <w:pStyle w:val="a7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Стоимость работ в ценах на дату утверждения сметной документации </w:t>
            </w:r>
            <w:r w:rsidR="00342A1C" w:rsidRPr="00342A1C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011C0">
              <w:rPr>
                <w:b w:val="0"/>
                <w:bCs w:val="0"/>
                <w:sz w:val="18"/>
                <w:szCs w:val="18"/>
                <w:lang w:val="en-US"/>
              </w:rPr>
              <w:t>IV</w:t>
            </w:r>
            <w:r>
              <w:rPr>
                <w:b w:val="0"/>
                <w:bCs w:val="0"/>
                <w:sz w:val="18"/>
                <w:szCs w:val="18"/>
              </w:rPr>
              <w:t>кв. 20</w:t>
            </w:r>
            <w:r w:rsidR="00E73D56">
              <w:rPr>
                <w:b w:val="0"/>
                <w:bCs w:val="0"/>
                <w:sz w:val="18"/>
                <w:szCs w:val="18"/>
              </w:rPr>
              <w:t>23</w:t>
            </w:r>
            <w:r>
              <w:rPr>
                <w:b w:val="0"/>
                <w:bCs w:val="0"/>
                <w:sz w:val="18"/>
                <w:szCs w:val="18"/>
              </w:rPr>
              <w:t xml:space="preserve"> г.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182C6" w14:textId="77777777" w:rsidR="00A66291" w:rsidRDefault="00A66291" w:rsidP="0090137B">
            <w:pPr>
              <w:pStyle w:val="a7"/>
              <w:spacing w:line="266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Индекс фактической инфляции*</w:t>
            </w:r>
          </w:p>
          <w:p w14:paraId="71F2C396" w14:textId="77777777" w:rsidR="00B40064" w:rsidRDefault="00B40064" w:rsidP="0090137B">
            <w:pPr>
              <w:pStyle w:val="a7"/>
              <w:spacing w:line="26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653A5" w14:textId="77777777" w:rsidR="00A66291" w:rsidRPr="008D6254" w:rsidRDefault="00A66291" w:rsidP="00A9132D">
            <w:pPr>
              <w:pStyle w:val="a7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Стоимость работ в ценах на дату формирования начальной (максимальной) цены контракта </w:t>
            </w:r>
            <w:r w:rsidR="00B40064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56394">
              <w:rPr>
                <w:b w:val="0"/>
                <w:bCs w:val="0"/>
                <w:sz w:val="18"/>
                <w:szCs w:val="18"/>
              </w:rPr>
              <w:t>февраль</w:t>
            </w:r>
            <w:r w:rsidR="008D6254">
              <w:rPr>
                <w:b w:val="0"/>
                <w:bCs w:val="0"/>
                <w:sz w:val="18"/>
                <w:szCs w:val="18"/>
              </w:rPr>
              <w:t xml:space="preserve"> 202</w:t>
            </w:r>
            <w:r w:rsidR="00A9132D">
              <w:rPr>
                <w:b w:val="0"/>
                <w:bCs w:val="0"/>
                <w:sz w:val="18"/>
                <w:szCs w:val="18"/>
              </w:rPr>
              <w:t>4</w:t>
            </w:r>
            <w:r w:rsidR="008D6254">
              <w:rPr>
                <w:b w:val="0"/>
                <w:bCs w:val="0"/>
                <w:sz w:val="18"/>
                <w:szCs w:val="18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3A80C" w14:textId="77777777" w:rsidR="00A66291" w:rsidRDefault="00A66291" w:rsidP="0090137B">
            <w:pPr>
              <w:pStyle w:val="a7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Индекс прогнозный инфляции на период выполнения работ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2BCA9" w14:textId="77777777" w:rsidR="00A66291" w:rsidRDefault="00A66291" w:rsidP="0090137B">
            <w:pPr>
              <w:pStyle w:val="a7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Начальная (максимальная) цена контракта с учетом индекса прогнозной инфляции на период выполнения работ</w:t>
            </w:r>
          </w:p>
        </w:tc>
      </w:tr>
      <w:tr w:rsidR="00A66291" w14:paraId="4F6A70D9" w14:textId="77777777" w:rsidTr="006D225E">
        <w:trPr>
          <w:trHeight w:hRule="exact" w:val="302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DCED0" w14:textId="77777777" w:rsidR="00A66291" w:rsidRDefault="00A66291" w:rsidP="0090137B">
            <w:pPr>
              <w:pStyle w:val="a7"/>
              <w:spacing w:line="240" w:lineRule="auto"/>
              <w:jc w:val="center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3F1BB" w14:textId="77777777" w:rsidR="00A66291" w:rsidRDefault="00A66291" w:rsidP="0090137B">
            <w:pPr>
              <w:pStyle w:val="a7"/>
              <w:spacing w:line="240" w:lineRule="auto"/>
              <w:jc w:val="center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D69A0" w14:textId="77777777" w:rsidR="00A66291" w:rsidRDefault="00A66291" w:rsidP="0090137B">
            <w:pPr>
              <w:pStyle w:val="a7"/>
              <w:spacing w:line="240" w:lineRule="auto"/>
              <w:jc w:val="center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9FF08" w14:textId="77777777" w:rsidR="00A66291" w:rsidRDefault="00A66291" w:rsidP="0090137B">
            <w:pPr>
              <w:pStyle w:val="a7"/>
              <w:spacing w:line="240" w:lineRule="auto"/>
              <w:jc w:val="center"/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9C2ED" w14:textId="77777777" w:rsidR="00A66291" w:rsidRDefault="00A66291" w:rsidP="0090137B">
            <w:pPr>
              <w:pStyle w:val="a7"/>
              <w:spacing w:line="240" w:lineRule="auto"/>
              <w:jc w:val="center"/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7E2F4" w14:textId="77777777" w:rsidR="00A66291" w:rsidRDefault="00A66291" w:rsidP="0090137B">
            <w:pPr>
              <w:pStyle w:val="a7"/>
              <w:spacing w:line="240" w:lineRule="auto"/>
              <w:jc w:val="center"/>
            </w:pPr>
            <w:r>
              <w:rPr>
                <w:b w:val="0"/>
                <w:bCs w:val="0"/>
              </w:rPr>
              <w:t>7</w:t>
            </w:r>
          </w:p>
        </w:tc>
      </w:tr>
      <w:tr w:rsidR="00A66291" w:rsidRPr="00BD387E" w14:paraId="447FAEC0" w14:textId="77777777" w:rsidTr="00CF468C">
        <w:trPr>
          <w:trHeight w:hRule="exact" w:val="347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8163D" w14:textId="77777777" w:rsidR="00A66291" w:rsidRPr="00BD387E" w:rsidRDefault="00A66291" w:rsidP="0090137B">
            <w:pPr>
              <w:pStyle w:val="a7"/>
              <w:spacing w:line="240" w:lineRule="auto"/>
              <w:rPr>
                <w:sz w:val="20"/>
                <w:szCs w:val="20"/>
              </w:rPr>
            </w:pPr>
            <w:r w:rsidRPr="00BD387E">
              <w:rPr>
                <w:b w:val="0"/>
                <w:bCs w:val="0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A0118" w14:textId="77777777" w:rsidR="00A66291" w:rsidRPr="001756B4" w:rsidRDefault="00CF468C" w:rsidP="0090137B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3709,27</w:t>
            </w:r>
          </w:p>
          <w:p w14:paraId="3008D4E1" w14:textId="77777777" w:rsidR="00C76CB4" w:rsidRPr="00BD387E" w:rsidRDefault="00C76CB4" w:rsidP="0090137B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B8970" w14:textId="77777777" w:rsidR="00A66291" w:rsidRPr="00BD387E" w:rsidRDefault="00A66291" w:rsidP="0090137B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47563" w14:textId="77777777" w:rsidR="00A66291" w:rsidRPr="00BD387E" w:rsidRDefault="007011C0" w:rsidP="0090137B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83FCA" w14:textId="77777777" w:rsidR="00A66291" w:rsidRPr="00BD387E" w:rsidRDefault="00406554" w:rsidP="00F97FE9">
            <w:pPr>
              <w:pStyle w:val="a7"/>
              <w:spacing w:line="240" w:lineRule="auto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1,0261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0406A4" w14:textId="77777777" w:rsidR="00A66291" w:rsidRPr="00BD387E" w:rsidRDefault="00406554" w:rsidP="0090137B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3806,08</w:t>
            </w:r>
          </w:p>
        </w:tc>
      </w:tr>
      <w:tr w:rsidR="00732888" w:rsidRPr="00BD387E" w14:paraId="1CBC0C26" w14:textId="77777777" w:rsidTr="006D225E">
        <w:trPr>
          <w:trHeight w:hRule="exact" w:val="494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FC82D" w14:textId="77777777" w:rsidR="00732888" w:rsidRPr="00BD387E" w:rsidRDefault="00732888" w:rsidP="006D225E">
            <w:pPr>
              <w:pStyle w:val="a7"/>
              <w:spacing w:line="240" w:lineRule="auto"/>
              <w:rPr>
                <w:sz w:val="20"/>
                <w:szCs w:val="20"/>
              </w:rPr>
            </w:pPr>
            <w:r w:rsidRPr="00BD387E">
              <w:rPr>
                <w:b w:val="0"/>
                <w:bCs w:val="0"/>
                <w:i/>
                <w:iCs/>
                <w:sz w:val="20"/>
                <w:szCs w:val="20"/>
              </w:rPr>
              <w:t>в т</w:t>
            </w:r>
            <w:r w:rsidR="007011C0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BD387E">
              <w:rPr>
                <w:b w:val="0"/>
                <w:bCs w:val="0"/>
                <w:i/>
                <w:iCs/>
                <w:sz w:val="20"/>
                <w:szCs w:val="20"/>
              </w:rPr>
              <w:t xml:space="preserve">.ч. временные здания и сооружения  Гл.8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F4AAE" w14:textId="77777777" w:rsidR="00732888" w:rsidRPr="00C84D45" w:rsidRDefault="00C84D45" w:rsidP="00F97FE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0B114" w14:textId="77777777" w:rsidR="00732888" w:rsidRPr="00BD387E" w:rsidRDefault="00732888" w:rsidP="0090137B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62B21" w14:textId="77777777" w:rsidR="00732888" w:rsidRPr="00BD387E" w:rsidRDefault="00732888" w:rsidP="0090137B">
            <w:pPr>
              <w:pStyle w:val="a7"/>
              <w:spacing w:line="240" w:lineRule="auto"/>
              <w:ind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159D2" w14:textId="77777777" w:rsidR="00732888" w:rsidRPr="0059295B" w:rsidRDefault="00732888" w:rsidP="00F97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F960C" w14:textId="77777777" w:rsidR="00732888" w:rsidRPr="00045F7E" w:rsidRDefault="00732888" w:rsidP="0090137B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132D" w:rsidRPr="00BD387E" w14:paraId="46EFE20E" w14:textId="77777777" w:rsidTr="0035139C">
        <w:trPr>
          <w:trHeight w:hRule="exact" w:val="302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AD3B6" w14:textId="77777777" w:rsidR="00A9132D" w:rsidRPr="00BD387E" w:rsidRDefault="00A9132D" w:rsidP="00A9132D">
            <w:pPr>
              <w:pStyle w:val="a7"/>
              <w:spacing w:line="240" w:lineRule="auto"/>
              <w:rPr>
                <w:sz w:val="20"/>
                <w:szCs w:val="20"/>
              </w:rPr>
            </w:pPr>
            <w:r w:rsidRPr="00BD387E">
              <w:rPr>
                <w:b w:val="0"/>
                <w:bCs w:val="0"/>
                <w:sz w:val="20"/>
                <w:szCs w:val="20"/>
              </w:rPr>
              <w:t>Стоимость оборудования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8D905" w14:textId="77777777" w:rsidR="00A9132D" w:rsidRPr="001756B4" w:rsidRDefault="00CF468C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A3781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053E3" w14:textId="77777777" w:rsidR="00F6091A" w:rsidRPr="00A9132D" w:rsidRDefault="00F6091A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F0766" w14:textId="77777777" w:rsidR="00A9132D" w:rsidRPr="00B44BB2" w:rsidRDefault="00A9132D" w:rsidP="00A913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BCF62" w14:textId="77777777" w:rsidR="00B44BB2" w:rsidRPr="00F6091A" w:rsidRDefault="00B44BB2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132D" w:rsidRPr="00BD387E" w14:paraId="2413593B" w14:textId="77777777" w:rsidTr="006D225E">
        <w:trPr>
          <w:trHeight w:hRule="exact" w:val="279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00BDF" w14:textId="77777777" w:rsidR="00A9132D" w:rsidRPr="00BD387E" w:rsidRDefault="00A9132D" w:rsidP="00A9132D">
            <w:pPr>
              <w:pStyle w:val="a7"/>
              <w:spacing w:line="240" w:lineRule="auto"/>
              <w:rPr>
                <w:sz w:val="20"/>
                <w:szCs w:val="20"/>
              </w:rPr>
            </w:pPr>
            <w:r w:rsidRPr="00BD387E">
              <w:rPr>
                <w:b w:val="0"/>
                <w:bCs w:val="0"/>
                <w:sz w:val="20"/>
                <w:szCs w:val="20"/>
              </w:rPr>
              <w:t>Пусконаладочные работы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47395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2E17E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14164" w14:textId="77777777" w:rsidR="00A9132D" w:rsidRPr="00BD387E" w:rsidRDefault="00A9132D" w:rsidP="00A9132D">
            <w:pPr>
              <w:pStyle w:val="a7"/>
              <w:spacing w:line="240" w:lineRule="auto"/>
              <w:ind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67005" w14:textId="77777777" w:rsidR="00A9132D" w:rsidRPr="00732888" w:rsidRDefault="00A9132D" w:rsidP="00A91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244FB9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132D" w:rsidRPr="00BD387E" w14:paraId="3EE44D02" w14:textId="77777777" w:rsidTr="006D225E">
        <w:trPr>
          <w:trHeight w:hRule="exact" w:val="723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2EB00" w14:textId="77777777" w:rsidR="00A9132D" w:rsidRPr="00BD387E" w:rsidRDefault="00A9132D" w:rsidP="00A9132D">
            <w:pPr>
              <w:pStyle w:val="a7"/>
              <w:rPr>
                <w:sz w:val="20"/>
                <w:szCs w:val="20"/>
              </w:rPr>
            </w:pPr>
            <w:r w:rsidRPr="00BD387E">
              <w:rPr>
                <w:b w:val="0"/>
                <w:bCs w:val="0"/>
                <w:sz w:val="20"/>
                <w:szCs w:val="20"/>
              </w:rPr>
              <w:t xml:space="preserve">Затраты на осуществление работ вахтовым методом.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E2C2E" w14:textId="77777777" w:rsidR="00A9132D" w:rsidRPr="00BD387E" w:rsidRDefault="00A9132D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197A3" w14:textId="77777777" w:rsidR="00A9132D" w:rsidRPr="00FD6DC6" w:rsidRDefault="00A9132D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30129" w14:textId="77777777" w:rsidR="00A9132D" w:rsidRPr="00BD387E" w:rsidRDefault="00A9132D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05D87" w14:textId="77777777" w:rsidR="00A9132D" w:rsidRPr="0059295B" w:rsidRDefault="00A9132D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109DE" w14:textId="77777777" w:rsidR="00A9132D" w:rsidRPr="00BD387E" w:rsidRDefault="00A9132D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132D" w:rsidRPr="00BD387E" w14:paraId="38CA8E7E" w14:textId="77777777" w:rsidTr="00640AD3">
        <w:trPr>
          <w:trHeight w:hRule="exact" w:val="90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B2AE1" w14:textId="77777777" w:rsidR="00A9132D" w:rsidRPr="00BD387E" w:rsidRDefault="00A9132D" w:rsidP="00A9132D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8DBD2" w14:textId="77777777" w:rsidR="00A9132D" w:rsidRPr="00BD387E" w:rsidRDefault="00A9132D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5D835" w14:textId="77777777" w:rsidR="00A9132D" w:rsidRPr="00FD6DC6" w:rsidRDefault="00A9132D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4700C" w14:textId="77777777" w:rsidR="00A9132D" w:rsidRPr="00BD387E" w:rsidRDefault="00A9132D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B73DE" w14:textId="77777777" w:rsidR="00A9132D" w:rsidRPr="00732888" w:rsidRDefault="00A9132D" w:rsidP="00A91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9010F" w14:textId="77777777" w:rsidR="00A9132D" w:rsidRPr="00BD387E" w:rsidRDefault="00A9132D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132D" w:rsidRPr="00BD387E" w14:paraId="26FD65F3" w14:textId="77777777" w:rsidTr="006D225E">
        <w:trPr>
          <w:trHeight w:hRule="exact" w:val="519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93CEF" w14:textId="77777777" w:rsidR="00A9132D" w:rsidRPr="00BD387E" w:rsidRDefault="00A9132D" w:rsidP="00A9132D">
            <w:pPr>
              <w:pStyle w:val="a7"/>
              <w:spacing w:line="240" w:lineRule="auto"/>
              <w:rPr>
                <w:sz w:val="20"/>
                <w:szCs w:val="20"/>
              </w:rPr>
            </w:pPr>
            <w:r w:rsidRPr="00BD387E">
              <w:rPr>
                <w:b w:val="0"/>
                <w:bCs w:val="0"/>
                <w:sz w:val="20"/>
                <w:szCs w:val="20"/>
              </w:rPr>
              <w:t>Иные прочие работы и затраты</w:t>
            </w:r>
            <w:r>
              <w:rPr>
                <w:b w:val="0"/>
                <w:bCs w:val="0"/>
                <w:sz w:val="20"/>
                <w:szCs w:val="20"/>
              </w:rPr>
              <w:t xml:space="preserve"> (  Строительный контроль)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36967" w14:textId="77777777" w:rsidR="00A9132D" w:rsidRPr="00265C1F" w:rsidRDefault="00A9132D" w:rsidP="00CF468C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F6053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F03B4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DE908" w14:textId="77777777" w:rsidR="00A9132D" w:rsidRPr="00732888" w:rsidRDefault="00A9132D" w:rsidP="00A91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1AD2E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132D" w:rsidRPr="00BD387E" w14:paraId="5C2B21EA" w14:textId="77777777" w:rsidTr="00553F0E">
        <w:trPr>
          <w:trHeight w:hRule="exact" w:val="1699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3CE382" w14:textId="77777777" w:rsidR="00A9132D" w:rsidRPr="00BD387E" w:rsidRDefault="00A9132D" w:rsidP="00A9132D">
            <w:pPr>
              <w:pStyle w:val="a7"/>
              <w:rPr>
                <w:sz w:val="20"/>
                <w:szCs w:val="20"/>
              </w:rPr>
            </w:pPr>
            <w:r w:rsidRPr="00BD387E">
              <w:rPr>
                <w:b w:val="0"/>
                <w:bCs w:val="0"/>
                <w:sz w:val="20"/>
                <w:szCs w:val="20"/>
              </w:rPr>
              <w:t xml:space="preserve">Резерв средств на непредвиденные работы и затраты </w:t>
            </w:r>
            <w:r>
              <w:rPr>
                <w:b w:val="0"/>
                <w:bCs w:val="0"/>
                <w:sz w:val="20"/>
                <w:szCs w:val="20"/>
              </w:rPr>
              <w:t>2</w:t>
            </w:r>
            <w:r w:rsidRPr="00BD387E">
              <w:rPr>
                <w:b w:val="0"/>
                <w:bCs w:val="0"/>
                <w:sz w:val="20"/>
                <w:szCs w:val="20"/>
              </w:rPr>
              <w:t xml:space="preserve">%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0DE59" w14:textId="77777777" w:rsidR="00A9132D" w:rsidRPr="00BD387E" w:rsidRDefault="00006455" w:rsidP="00CF468C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8EDA4B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9408A" w14:textId="77777777" w:rsidR="00A9132D" w:rsidRPr="00F25224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DF168" w14:textId="77777777" w:rsidR="00A9132D" w:rsidRPr="00B44BB2" w:rsidRDefault="00A9132D" w:rsidP="00A913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3059C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DC0EB97" w14:textId="77777777" w:rsidR="00A66291" w:rsidRPr="00BD387E" w:rsidRDefault="00A66291" w:rsidP="00A66291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BD387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4"/>
        <w:gridCol w:w="2035"/>
        <w:gridCol w:w="2016"/>
        <w:gridCol w:w="1862"/>
        <w:gridCol w:w="1560"/>
        <w:gridCol w:w="1925"/>
      </w:tblGrid>
      <w:tr w:rsidR="00A9132D" w:rsidRPr="00BD387E" w14:paraId="223E3A96" w14:textId="77777777" w:rsidTr="0090015A">
        <w:trPr>
          <w:trHeight w:hRule="exact" w:val="312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AFB09" w14:textId="77777777" w:rsidR="00A9132D" w:rsidRPr="00BD387E" w:rsidRDefault="00A9132D" w:rsidP="00A9132D">
            <w:pPr>
              <w:pStyle w:val="a7"/>
              <w:spacing w:line="240" w:lineRule="auto"/>
              <w:rPr>
                <w:sz w:val="20"/>
                <w:szCs w:val="20"/>
              </w:rPr>
            </w:pPr>
            <w:r w:rsidRPr="00BD387E">
              <w:rPr>
                <w:b w:val="0"/>
                <w:bCs w:val="0"/>
                <w:sz w:val="20"/>
                <w:szCs w:val="20"/>
              </w:rPr>
              <w:lastRenderedPageBreak/>
              <w:t>Стоимость без учета НДС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D79C9" w14:textId="77777777" w:rsidR="00A9132D" w:rsidRPr="00BD387E" w:rsidRDefault="00406554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3709,27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5F50D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6D62D" w14:textId="77777777" w:rsidR="00D27A95" w:rsidRPr="00BD387E" w:rsidRDefault="00425CD0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3701D" w14:textId="77777777" w:rsidR="00A9132D" w:rsidRPr="00406554" w:rsidRDefault="00406554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554">
              <w:rPr>
                <w:rFonts w:ascii="Times New Roman" w:hAnsi="Times New Roman" w:cs="Times New Roman"/>
                <w:b/>
                <w:sz w:val="20"/>
                <w:szCs w:val="20"/>
              </w:rPr>
              <w:t>1,0261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0D471" w14:textId="77777777" w:rsidR="00B44BB2" w:rsidRDefault="00425CD0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3806,08</w:t>
            </w:r>
          </w:p>
          <w:p w14:paraId="0F82A69B" w14:textId="77777777" w:rsidR="00D27A95" w:rsidRPr="00BD387E" w:rsidRDefault="00D27A95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132D" w:rsidRPr="00BD387E" w14:paraId="42034D20" w14:textId="77777777" w:rsidTr="008064C7">
        <w:trPr>
          <w:trHeight w:hRule="exact" w:val="302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A61C3" w14:textId="77777777" w:rsidR="00A9132D" w:rsidRPr="00BD387E" w:rsidRDefault="00A9132D" w:rsidP="00A9132D">
            <w:pPr>
              <w:pStyle w:val="a7"/>
              <w:spacing w:line="240" w:lineRule="auto"/>
              <w:rPr>
                <w:sz w:val="20"/>
                <w:szCs w:val="20"/>
              </w:rPr>
            </w:pPr>
            <w:r w:rsidRPr="00BD387E">
              <w:rPr>
                <w:b w:val="0"/>
                <w:bCs w:val="0"/>
                <w:sz w:val="20"/>
                <w:szCs w:val="20"/>
              </w:rPr>
              <w:t>НДС 20%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54470" w14:textId="77777777" w:rsidR="00A9132D" w:rsidRPr="00BD387E" w:rsidRDefault="00406554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F6B49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386E4" w14:textId="77777777" w:rsidR="00A9132D" w:rsidRPr="00BD387E" w:rsidRDefault="00425CD0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ABB95" w14:textId="77777777" w:rsidR="00A9132D" w:rsidRPr="00406554" w:rsidRDefault="00406554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554">
              <w:rPr>
                <w:rFonts w:ascii="Times New Roman" w:hAnsi="Times New Roman" w:cs="Times New Roman"/>
                <w:b/>
                <w:sz w:val="20"/>
                <w:szCs w:val="20"/>
              </w:rPr>
              <w:t>1,0261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B2C68" w14:textId="77777777" w:rsidR="00A9132D" w:rsidRPr="00BD387E" w:rsidRDefault="00425CD0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761,21</w:t>
            </w:r>
          </w:p>
        </w:tc>
      </w:tr>
      <w:tr w:rsidR="00A9132D" w:rsidRPr="00BD387E" w14:paraId="430226BF" w14:textId="77777777" w:rsidTr="00C13418">
        <w:trPr>
          <w:trHeight w:hRule="exact" w:val="307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29912" w14:textId="77777777" w:rsidR="00A9132D" w:rsidRPr="00BD387E" w:rsidRDefault="00A9132D" w:rsidP="00A9132D">
            <w:pPr>
              <w:pStyle w:val="a7"/>
              <w:spacing w:line="240" w:lineRule="auto"/>
              <w:rPr>
                <w:sz w:val="20"/>
                <w:szCs w:val="20"/>
              </w:rPr>
            </w:pPr>
            <w:r w:rsidRPr="00BD387E">
              <w:rPr>
                <w:sz w:val="20"/>
                <w:szCs w:val="20"/>
              </w:rPr>
              <w:t>Стоимость с учетом НДС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71637" w14:textId="77777777" w:rsidR="00A9132D" w:rsidRPr="00BD387E" w:rsidRDefault="00406554" w:rsidP="00425CD0">
            <w:pPr>
              <w:pStyle w:val="a7"/>
              <w:spacing w:line="240" w:lineRule="auto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4451,</w:t>
            </w:r>
            <w:r w:rsidR="00425CD0">
              <w:rPr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C0B2E" w14:textId="77777777" w:rsidR="00A9132D" w:rsidRPr="00BD387E" w:rsidRDefault="00A9132D" w:rsidP="00A9132D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5BD54" w14:textId="77777777" w:rsidR="00A9132D" w:rsidRPr="00BD387E" w:rsidRDefault="00425CD0" w:rsidP="00425CD0">
            <w:pPr>
              <w:pStyle w:val="a7"/>
              <w:spacing w:line="240" w:lineRule="auto"/>
              <w:ind w:firstLin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CFC48" w14:textId="77777777" w:rsidR="00A9132D" w:rsidRPr="00406554" w:rsidRDefault="00406554" w:rsidP="00A91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554">
              <w:rPr>
                <w:rFonts w:ascii="Times New Roman" w:hAnsi="Times New Roman" w:cs="Times New Roman"/>
                <w:b/>
                <w:sz w:val="20"/>
                <w:szCs w:val="20"/>
              </w:rPr>
              <w:t>1,0261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73BE8" w14:textId="77777777" w:rsidR="00A9132D" w:rsidRPr="00BD387E" w:rsidRDefault="00425CD0" w:rsidP="00A9132D">
            <w:pPr>
              <w:pStyle w:val="a7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4567,29</w:t>
            </w:r>
          </w:p>
        </w:tc>
      </w:tr>
      <w:tr w:rsidR="00A9132D" w14:paraId="36DF3F8B" w14:textId="77777777" w:rsidTr="0090137B">
        <w:trPr>
          <w:trHeight w:hRule="exact" w:val="624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9543B4" w14:textId="77777777" w:rsidR="00A9132D" w:rsidRDefault="00A9132D" w:rsidP="00A9132D">
            <w:pPr>
              <w:pStyle w:val="a7"/>
              <w:spacing w:line="259" w:lineRule="auto"/>
            </w:pPr>
            <w:r>
              <w:t>Стоимость с учетом доведенных лимитов бюджетных обязательств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333D2" w14:textId="77777777" w:rsidR="00A9132D" w:rsidRDefault="00A9132D" w:rsidP="00A9132D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7DA8D" w14:textId="77777777" w:rsidR="00A9132D" w:rsidRDefault="00A9132D" w:rsidP="00A9132D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83635" w14:textId="77777777" w:rsidR="00A9132D" w:rsidRDefault="00A9132D" w:rsidP="00A9132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440C7" w14:textId="77777777" w:rsidR="00A9132D" w:rsidRDefault="00A9132D" w:rsidP="00A9132D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614F8" w14:textId="77777777" w:rsidR="00A9132D" w:rsidRDefault="00A9132D" w:rsidP="00A9132D">
            <w:pPr>
              <w:pStyle w:val="a7"/>
              <w:spacing w:line="240" w:lineRule="auto"/>
              <w:ind w:firstLine="200"/>
            </w:pPr>
          </w:p>
        </w:tc>
      </w:tr>
    </w:tbl>
    <w:p w14:paraId="2D957BFB" w14:textId="77777777" w:rsidR="00A66291" w:rsidRDefault="00A66291" w:rsidP="00A66291">
      <w:pPr>
        <w:pStyle w:val="1"/>
      </w:pPr>
      <w:r>
        <w:rPr>
          <w:b w:val="0"/>
          <w:bCs w:val="0"/>
        </w:rPr>
        <w:t xml:space="preserve">Продолжительность </w:t>
      </w:r>
      <w:r w:rsidR="0070734F">
        <w:rPr>
          <w:b w:val="0"/>
          <w:bCs w:val="0"/>
        </w:rPr>
        <w:t>капитального ремонта</w:t>
      </w:r>
      <w:r>
        <w:rPr>
          <w:b w:val="0"/>
          <w:bCs w:val="0"/>
        </w:rPr>
        <w:t xml:space="preserve"> - </w:t>
      </w:r>
      <w:r>
        <w:rPr>
          <w:b w:val="0"/>
          <w:bCs w:val="0"/>
          <w:u w:val="single"/>
        </w:rPr>
        <w:t>с момента заключения государственного контракта по 30.</w:t>
      </w:r>
      <w:r w:rsidR="0070734F">
        <w:rPr>
          <w:b w:val="0"/>
          <w:bCs w:val="0"/>
          <w:u w:val="single"/>
        </w:rPr>
        <w:t>0</w:t>
      </w:r>
      <w:r w:rsidR="00CF468C">
        <w:rPr>
          <w:b w:val="0"/>
          <w:bCs w:val="0"/>
          <w:u w:val="single"/>
        </w:rPr>
        <w:t>8</w:t>
      </w:r>
      <w:r>
        <w:rPr>
          <w:b w:val="0"/>
          <w:bCs w:val="0"/>
          <w:u w:val="single"/>
        </w:rPr>
        <w:t>.202</w:t>
      </w:r>
      <w:r w:rsidR="00C84D45">
        <w:rPr>
          <w:b w:val="0"/>
          <w:bCs w:val="0"/>
          <w:u w:val="single"/>
        </w:rPr>
        <w:t>4</w:t>
      </w:r>
      <w:r>
        <w:rPr>
          <w:b w:val="0"/>
          <w:bCs w:val="0"/>
          <w:u w:val="single"/>
        </w:rPr>
        <w:t xml:space="preserve"> г.</w:t>
      </w:r>
    </w:p>
    <w:p w14:paraId="5AC226C5" w14:textId="77777777" w:rsidR="00A66291" w:rsidRDefault="00A66291" w:rsidP="00A66291">
      <w:pPr>
        <w:pStyle w:val="1"/>
      </w:pPr>
      <w:r>
        <w:rPr>
          <w:b w:val="0"/>
          <w:bCs w:val="0"/>
        </w:rPr>
        <w:t xml:space="preserve">Начало </w:t>
      </w:r>
      <w:r w:rsidR="0070734F">
        <w:rPr>
          <w:b w:val="0"/>
          <w:bCs w:val="0"/>
        </w:rPr>
        <w:t>капитального ремонта</w:t>
      </w:r>
      <w:r>
        <w:rPr>
          <w:b w:val="0"/>
          <w:bCs w:val="0"/>
        </w:rPr>
        <w:t xml:space="preserve"> - </w:t>
      </w:r>
      <w:r>
        <w:rPr>
          <w:b w:val="0"/>
          <w:bCs w:val="0"/>
          <w:u w:val="single"/>
        </w:rPr>
        <w:t xml:space="preserve">с момента заключения государственного контракта ориентировочно </w:t>
      </w:r>
      <w:r w:rsidR="00CF468C">
        <w:rPr>
          <w:b w:val="0"/>
          <w:bCs w:val="0"/>
          <w:u w:val="single"/>
        </w:rPr>
        <w:t>апрель</w:t>
      </w:r>
      <w:r>
        <w:rPr>
          <w:b w:val="0"/>
          <w:bCs w:val="0"/>
          <w:u w:val="single"/>
        </w:rPr>
        <w:t xml:space="preserve"> 202</w:t>
      </w:r>
      <w:r w:rsidR="0070734F">
        <w:rPr>
          <w:b w:val="0"/>
          <w:bCs w:val="0"/>
          <w:u w:val="single"/>
        </w:rPr>
        <w:t>4</w:t>
      </w:r>
      <w:r>
        <w:rPr>
          <w:b w:val="0"/>
          <w:bCs w:val="0"/>
          <w:u w:val="single"/>
        </w:rPr>
        <w:t xml:space="preserve"> г.</w:t>
      </w:r>
    </w:p>
    <w:p w14:paraId="6556448E" w14:textId="77777777" w:rsidR="00A66291" w:rsidRDefault="00A66291" w:rsidP="00A66291">
      <w:pPr>
        <w:pStyle w:val="1"/>
        <w:rPr>
          <w:b w:val="0"/>
          <w:bCs w:val="0"/>
          <w:u w:val="single"/>
        </w:rPr>
      </w:pPr>
      <w:r>
        <w:rPr>
          <w:b w:val="0"/>
          <w:bCs w:val="0"/>
        </w:rPr>
        <w:t xml:space="preserve">Окончание </w:t>
      </w:r>
      <w:r w:rsidR="0070734F">
        <w:rPr>
          <w:b w:val="0"/>
          <w:bCs w:val="0"/>
        </w:rPr>
        <w:t>ремонта</w:t>
      </w:r>
      <w:r>
        <w:rPr>
          <w:b w:val="0"/>
          <w:bCs w:val="0"/>
        </w:rPr>
        <w:t xml:space="preserve"> - </w:t>
      </w:r>
      <w:r>
        <w:rPr>
          <w:b w:val="0"/>
          <w:bCs w:val="0"/>
          <w:u w:val="single"/>
        </w:rPr>
        <w:t>30.</w:t>
      </w:r>
      <w:r w:rsidR="0070734F">
        <w:rPr>
          <w:b w:val="0"/>
          <w:bCs w:val="0"/>
          <w:u w:val="single"/>
        </w:rPr>
        <w:t>0</w:t>
      </w:r>
      <w:r w:rsidR="00CF468C">
        <w:rPr>
          <w:b w:val="0"/>
          <w:bCs w:val="0"/>
          <w:u w:val="single"/>
        </w:rPr>
        <w:t>8</w:t>
      </w:r>
      <w:r>
        <w:rPr>
          <w:b w:val="0"/>
          <w:bCs w:val="0"/>
          <w:u w:val="single"/>
        </w:rPr>
        <w:t>.202</w:t>
      </w:r>
      <w:r w:rsidR="00C84D45">
        <w:rPr>
          <w:b w:val="0"/>
          <w:bCs w:val="0"/>
          <w:u w:val="single"/>
        </w:rPr>
        <w:t>4</w:t>
      </w:r>
      <w:r>
        <w:rPr>
          <w:b w:val="0"/>
          <w:bCs w:val="0"/>
          <w:u w:val="single"/>
        </w:rPr>
        <w:t xml:space="preserve"> г</w:t>
      </w:r>
    </w:p>
    <w:p w14:paraId="3990F87E" w14:textId="77777777" w:rsidR="00A66291" w:rsidRPr="00DF1F88" w:rsidRDefault="00A66291" w:rsidP="00A66291">
      <w:pPr>
        <w:pStyle w:val="1"/>
        <w:numPr>
          <w:ilvl w:val="0"/>
          <w:numId w:val="2"/>
        </w:numPr>
        <w:tabs>
          <w:tab w:val="left" w:pos="368"/>
        </w:tabs>
      </w:pPr>
      <w:bookmarkStart w:id="2" w:name="bookmark2"/>
      <w:bookmarkEnd w:id="2"/>
      <w:r w:rsidRPr="00DF1F88">
        <w:t xml:space="preserve">Расчет индекса фактической инфляции с использованием </w:t>
      </w:r>
      <w:r>
        <w:t>ЕМИСС</w:t>
      </w:r>
      <w:r w:rsidRPr="00DF1F88">
        <w:t xml:space="preserve"> </w:t>
      </w:r>
      <w:r>
        <w:t>Республики Бурятия</w:t>
      </w:r>
      <w:r w:rsidRPr="00DF1F88">
        <w:t xml:space="preserve"> </w:t>
      </w:r>
      <w:proofErr w:type="gramStart"/>
      <w:r w:rsidRPr="00DF1F88">
        <w:t xml:space="preserve">( </w:t>
      </w:r>
      <w:r>
        <w:t>отношение</w:t>
      </w:r>
      <w:proofErr w:type="gramEnd"/>
      <w:r w:rsidRPr="00DF1F88">
        <w:t xml:space="preserve"> к предыдущему месяцу) </w:t>
      </w:r>
      <w:r w:rsidR="00CF468C">
        <w:t>–</w:t>
      </w:r>
      <w:r w:rsidRPr="00DF1F88">
        <w:t xml:space="preserve"> </w:t>
      </w:r>
      <w:r w:rsidR="00CF468C">
        <w:t xml:space="preserve">не производится </w:t>
      </w:r>
      <w:r w:rsidR="007011C0">
        <w:t>(индексы 4 кв. 2024 г.)</w:t>
      </w:r>
    </w:p>
    <w:p w14:paraId="0999CBC0" w14:textId="77777777" w:rsidR="00A66291" w:rsidRPr="004E37D6" w:rsidRDefault="00A66291" w:rsidP="00A66291">
      <w:pPr>
        <w:pStyle w:val="1"/>
        <w:numPr>
          <w:ilvl w:val="0"/>
          <w:numId w:val="2"/>
        </w:numPr>
        <w:tabs>
          <w:tab w:val="left" w:pos="368"/>
        </w:tabs>
      </w:pPr>
      <w:bookmarkStart w:id="3" w:name="bookmark3"/>
      <w:bookmarkEnd w:id="3"/>
      <w:r w:rsidRPr="004E37D6">
        <w:t>Расчет индексов прогнозной инфляции (по письму Минэкономразвития РФ от 2</w:t>
      </w:r>
      <w:r w:rsidR="002E438E">
        <w:t>2</w:t>
      </w:r>
      <w:r w:rsidRPr="004E37D6">
        <w:t>.09.202</w:t>
      </w:r>
      <w:r w:rsidR="002E438E">
        <w:t>3</w:t>
      </w:r>
      <w:r w:rsidRPr="004E37D6">
        <w:t xml:space="preserve"> г. </w:t>
      </w:r>
      <w:r w:rsidR="002E438E">
        <w:t>б/н</w:t>
      </w:r>
      <w:r w:rsidRPr="004E37D6">
        <w:t xml:space="preserve"> отрасль "Инвестиции в основной капитал"):</w:t>
      </w:r>
    </w:p>
    <w:p w14:paraId="6C2A2D49" w14:textId="77777777" w:rsidR="00A66291" w:rsidRPr="004E37D6" w:rsidRDefault="00A66291" w:rsidP="00A66291">
      <w:pPr>
        <w:pStyle w:val="1"/>
      </w:pPr>
      <w:r w:rsidRPr="004E37D6">
        <w:rPr>
          <w:b w:val="0"/>
          <w:bCs w:val="0"/>
        </w:rPr>
        <w:t>Доля сметной стоимости</w:t>
      </w:r>
      <w:proofErr w:type="gramStart"/>
      <w:r w:rsidRPr="004E37D6">
        <w:rPr>
          <w:b w:val="0"/>
          <w:bCs w:val="0"/>
        </w:rPr>
        <w:t>.</w:t>
      </w:r>
      <w:proofErr w:type="gramEnd"/>
      <w:r w:rsidRPr="004E37D6">
        <w:rPr>
          <w:b w:val="0"/>
          <w:bCs w:val="0"/>
        </w:rPr>
        <w:t xml:space="preserve"> подлежащая выполнению в 202</w:t>
      </w:r>
      <w:r w:rsidR="002E438E">
        <w:rPr>
          <w:b w:val="0"/>
          <w:bCs w:val="0"/>
        </w:rPr>
        <w:t>4</w:t>
      </w:r>
      <w:r w:rsidRPr="004E37D6">
        <w:rPr>
          <w:b w:val="0"/>
          <w:bCs w:val="0"/>
        </w:rPr>
        <w:t xml:space="preserve"> г. </w:t>
      </w:r>
      <w:r w:rsidR="00F03680">
        <w:rPr>
          <w:b w:val="0"/>
          <w:bCs w:val="0"/>
        </w:rPr>
        <w:t xml:space="preserve">             </w:t>
      </w:r>
      <w:r w:rsidR="00C84D45">
        <w:rPr>
          <w:b w:val="0"/>
          <w:bCs w:val="0"/>
        </w:rPr>
        <w:t>100%</w:t>
      </w:r>
    </w:p>
    <w:p w14:paraId="29182DA0" w14:textId="77777777" w:rsidR="00A66291" w:rsidRPr="004E37D6" w:rsidRDefault="002E438E" w:rsidP="00A66291">
      <w:pPr>
        <w:pStyle w:val="1"/>
        <w:rPr>
          <w:b w:val="0"/>
          <w:bCs w:val="0"/>
        </w:rPr>
      </w:pPr>
      <w:r>
        <w:rPr>
          <w:b w:val="0"/>
          <w:bCs w:val="0"/>
        </w:rPr>
        <w:t>Годовой индекс прогнозной инфляции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6"/>
        <w:gridCol w:w="3221"/>
        <w:gridCol w:w="1904"/>
      </w:tblGrid>
      <w:tr w:rsidR="00A66291" w:rsidRPr="00DF1F88" w14:paraId="28D6725D" w14:textId="77777777" w:rsidTr="0090137B">
        <w:trPr>
          <w:trHeight w:hRule="exact" w:val="273"/>
        </w:trPr>
        <w:tc>
          <w:tcPr>
            <w:tcW w:w="6296" w:type="dxa"/>
            <w:shd w:val="clear" w:color="auto" w:fill="FFFFFF"/>
          </w:tcPr>
          <w:p w14:paraId="1F9B2061" w14:textId="77777777" w:rsidR="00A66291" w:rsidRPr="00DF1F88" w:rsidRDefault="00A66291" w:rsidP="00F6091A">
            <w:pPr>
              <w:pStyle w:val="a7"/>
              <w:spacing w:line="240" w:lineRule="auto"/>
            </w:pPr>
            <w:r w:rsidRPr="00DF1F88">
              <w:rPr>
                <w:b w:val="0"/>
                <w:bCs w:val="0"/>
              </w:rPr>
              <w:t>на 202</w:t>
            </w:r>
            <w:r w:rsidR="002E438E">
              <w:rPr>
                <w:b w:val="0"/>
                <w:bCs w:val="0"/>
              </w:rPr>
              <w:t>4</w:t>
            </w:r>
            <w:r w:rsidRPr="00DF1F88">
              <w:rPr>
                <w:b w:val="0"/>
                <w:bCs w:val="0"/>
              </w:rPr>
              <w:t xml:space="preserve"> год</w:t>
            </w:r>
            <w:r w:rsidR="007572EA">
              <w:rPr>
                <w:b w:val="0"/>
                <w:bCs w:val="0"/>
              </w:rPr>
              <w:t xml:space="preserve">                                                        </w:t>
            </w:r>
          </w:p>
        </w:tc>
        <w:tc>
          <w:tcPr>
            <w:tcW w:w="3221" w:type="dxa"/>
            <w:shd w:val="clear" w:color="auto" w:fill="FFFFFF"/>
          </w:tcPr>
          <w:p w14:paraId="1D35E722" w14:textId="77777777" w:rsidR="00A66291" w:rsidRPr="00DF1F88" w:rsidRDefault="00F03680" w:rsidP="002E438E">
            <w:pPr>
              <w:pStyle w:val="a7"/>
              <w:spacing w:line="240" w:lineRule="auto"/>
              <w:ind w:firstLine="260"/>
            </w:pPr>
            <w:r>
              <w:rPr>
                <w:b w:val="0"/>
                <w:bCs w:val="0"/>
              </w:rPr>
              <w:t>105,</w:t>
            </w:r>
            <w:r w:rsidR="002E438E">
              <w:rPr>
                <w:b w:val="0"/>
                <w:bCs w:val="0"/>
              </w:rPr>
              <w:t>3</w:t>
            </w:r>
            <w:r w:rsidR="00A66291" w:rsidRPr="00DF1F88">
              <w:rPr>
                <w:b w:val="0"/>
                <w:bCs w:val="0"/>
              </w:rPr>
              <w:t xml:space="preserve">%  </w:t>
            </w:r>
          </w:p>
        </w:tc>
        <w:tc>
          <w:tcPr>
            <w:tcW w:w="1904" w:type="dxa"/>
            <w:shd w:val="clear" w:color="auto" w:fill="FFFFFF"/>
          </w:tcPr>
          <w:p w14:paraId="37F0B82D" w14:textId="77777777" w:rsidR="00A66291" w:rsidRPr="00DF1F88" w:rsidRDefault="00A66291" w:rsidP="0090137B">
            <w:pPr>
              <w:rPr>
                <w:sz w:val="10"/>
                <w:szCs w:val="10"/>
              </w:rPr>
            </w:pPr>
          </w:p>
        </w:tc>
      </w:tr>
      <w:tr w:rsidR="00A66291" w:rsidRPr="00DF1F88" w14:paraId="1CC19B97" w14:textId="77777777" w:rsidTr="0090137B">
        <w:trPr>
          <w:trHeight w:hRule="exact" w:val="224"/>
        </w:trPr>
        <w:tc>
          <w:tcPr>
            <w:tcW w:w="6296" w:type="dxa"/>
            <w:shd w:val="clear" w:color="auto" w:fill="FFFFFF"/>
            <w:vAlign w:val="bottom"/>
          </w:tcPr>
          <w:p w14:paraId="45EE0F5C" w14:textId="77777777" w:rsidR="00A66291" w:rsidRPr="00DF1F88" w:rsidRDefault="00A66291" w:rsidP="002E438E">
            <w:pPr>
              <w:pStyle w:val="a7"/>
              <w:spacing w:line="240" w:lineRule="auto"/>
            </w:pPr>
          </w:p>
        </w:tc>
        <w:tc>
          <w:tcPr>
            <w:tcW w:w="3221" w:type="dxa"/>
            <w:shd w:val="clear" w:color="auto" w:fill="FFFFFF"/>
            <w:vAlign w:val="bottom"/>
          </w:tcPr>
          <w:p w14:paraId="58D01164" w14:textId="77777777" w:rsidR="00A66291" w:rsidRPr="00DF1F88" w:rsidRDefault="00A66291" w:rsidP="002E438E">
            <w:pPr>
              <w:pStyle w:val="a7"/>
              <w:spacing w:line="240" w:lineRule="auto"/>
              <w:ind w:firstLine="260"/>
            </w:pPr>
          </w:p>
        </w:tc>
        <w:tc>
          <w:tcPr>
            <w:tcW w:w="1904" w:type="dxa"/>
            <w:shd w:val="clear" w:color="auto" w:fill="FFFFFF"/>
          </w:tcPr>
          <w:p w14:paraId="4138026B" w14:textId="77777777" w:rsidR="00A66291" w:rsidRPr="00DF1F88" w:rsidRDefault="00A66291" w:rsidP="0090137B">
            <w:pPr>
              <w:rPr>
                <w:sz w:val="10"/>
                <w:szCs w:val="10"/>
              </w:rPr>
            </w:pPr>
          </w:p>
        </w:tc>
      </w:tr>
      <w:tr w:rsidR="00A66291" w:rsidRPr="00DF1F88" w14:paraId="1EC5DAC0" w14:textId="77777777" w:rsidTr="0090137B">
        <w:trPr>
          <w:trHeight w:hRule="exact" w:val="224"/>
        </w:trPr>
        <w:tc>
          <w:tcPr>
            <w:tcW w:w="6296" w:type="dxa"/>
            <w:shd w:val="clear" w:color="auto" w:fill="FFFFFF"/>
            <w:vAlign w:val="bottom"/>
          </w:tcPr>
          <w:p w14:paraId="4A7AA5BB" w14:textId="77777777" w:rsidR="00A66291" w:rsidRPr="00DF1F88" w:rsidRDefault="00A66291" w:rsidP="0090137B">
            <w:pPr>
              <w:pStyle w:val="a7"/>
              <w:spacing w:line="240" w:lineRule="auto"/>
            </w:pPr>
          </w:p>
        </w:tc>
        <w:tc>
          <w:tcPr>
            <w:tcW w:w="3221" w:type="dxa"/>
            <w:shd w:val="clear" w:color="auto" w:fill="FFFFFF"/>
            <w:vAlign w:val="bottom"/>
          </w:tcPr>
          <w:p w14:paraId="5E34C169" w14:textId="77777777" w:rsidR="00A66291" w:rsidRPr="00DF1F88" w:rsidRDefault="00A66291" w:rsidP="0090137B">
            <w:pPr>
              <w:pStyle w:val="a7"/>
              <w:spacing w:line="240" w:lineRule="auto"/>
              <w:ind w:firstLine="260"/>
            </w:pPr>
          </w:p>
        </w:tc>
        <w:tc>
          <w:tcPr>
            <w:tcW w:w="1904" w:type="dxa"/>
            <w:shd w:val="clear" w:color="auto" w:fill="FFFFFF"/>
          </w:tcPr>
          <w:p w14:paraId="28ECC81D" w14:textId="77777777" w:rsidR="00A66291" w:rsidRPr="00DF1F88" w:rsidRDefault="00A66291" w:rsidP="0090137B">
            <w:pPr>
              <w:rPr>
                <w:sz w:val="10"/>
                <w:szCs w:val="10"/>
              </w:rPr>
            </w:pPr>
          </w:p>
        </w:tc>
      </w:tr>
      <w:tr w:rsidR="00A66291" w:rsidRPr="00DF1F88" w14:paraId="77DC6BEA" w14:textId="77777777" w:rsidTr="0090137B">
        <w:trPr>
          <w:trHeight w:hRule="exact" w:val="469"/>
        </w:trPr>
        <w:tc>
          <w:tcPr>
            <w:tcW w:w="6296" w:type="dxa"/>
            <w:shd w:val="clear" w:color="auto" w:fill="FFFFFF"/>
            <w:vAlign w:val="bottom"/>
          </w:tcPr>
          <w:p w14:paraId="2765C5E7" w14:textId="77777777" w:rsidR="00A66291" w:rsidRPr="00DF1F88" w:rsidRDefault="00A66291" w:rsidP="0090137B">
            <w:pPr>
              <w:pStyle w:val="a7"/>
              <w:spacing w:line="240" w:lineRule="auto"/>
            </w:pPr>
            <w:r w:rsidRPr="00DF1F88">
              <w:rPr>
                <w:b w:val="0"/>
                <w:bCs w:val="0"/>
              </w:rPr>
              <w:t>Расчет ежемесячного прогнозного индекса:</w:t>
            </w:r>
          </w:p>
        </w:tc>
        <w:tc>
          <w:tcPr>
            <w:tcW w:w="3221" w:type="dxa"/>
            <w:shd w:val="clear" w:color="auto" w:fill="FFFFFF"/>
          </w:tcPr>
          <w:p w14:paraId="0665F3B5" w14:textId="77777777" w:rsidR="00A66291" w:rsidRPr="00DF1F88" w:rsidRDefault="00A66291" w:rsidP="0090137B">
            <w:pPr>
              <w:pStyle w:val="a7"/>
              <w:spacing w:line="240" w:lineRule="auto"/>
              <w:ind w:firstLine="260"/>
            </w:pPr>
          </w:p>
        </w:tc>
        <w:tc>
          <w:tcPr>
            <w:tcW w:w="1904" w:type="dxa"/>
            <w:shd w:val="clear" w:color="auto" w:fill="FFFFFF"/>
          </w:tcPr>
          <w:p w14:paraId="1043107E" w14:textId="77777777" w:rsidR="00A66291" w:rsidRPr="00DF1F88" w:rsidRDefault="00A66291" w:rsidP="0090137B">
            <w:pPr>
              <w:rPr>
                <w:sz w:val="10"/>
                <w:szCs w:val="10"/>
              </w:rPr>
            </w:pPr>
          </w:p>
        </w:tc>
      </w:tr>
      <w:tr w:rsidR="00A66291" w:rsidRPr="00DF1F88" w14:paraId="2C3101AE" w14:textId="77777777" w:rsidTr="0090137B">
        <w:trPr>
          <w:trHeight w:hRule="exact" w:val="316"/>
        </w:trPr>
        <w:tc>
          <w:tcPr>
            <w:tcW w:w="6296" w:type="dxa"/>
            <w:shd w:val="clear" w:color="auto" w:fill="FFFFFF"/>
          </w:tcPr>
          <w:p w14:paraId="5E24EE69" w14:textId="77777777" w:rsidR="00A66291" w:rsidRPr="00DF1F88" w:rsidRDefault="00A66291" w:rsidP="002E438E">
            <w:pPr>
              <w:pStyle w:val="a7"/>
              <w:spacing w:line="240" w:lineRule="auto"/>
            </w:pPr>
            <w:r w:rsidRPr="00DF1F88">
              <w:rPr>
                <w:b w:val="0"/>
                <w:bCs w:val="0"/>
              </w:rPr>
              <w:t>на 202</w:t>
            </w:r>
            <w:r w:rsidR="002E438E">
              <w:rPr>
                <w:b w:val="0"/>
                <w:bCs w:val="0"/>
              </w:rPr>
              <w:t>4</w:t>
            </w:r>
            <w:r w:rsidRPr="00DF1F88">
              <w:rPr>
                <w:b w:val="0"/>
                <w:bCs w:val="0"/>
              </w:rPr>
              <w:t xml:space="preserve"> год</w:t>
            </w:r>
          </w:p>
        </w:tc>
        <w:tc>
          <w:tcPr>
            <w:tcW w:w="3221" w:type="dxa"/>
            <w:shd w:val="clear" w:color="auto" w:fill="FFFFFF"/>
          </w:tcPr>
          <w:p w14:paraId="49DB1C78" w14:textId="77777777" w:rsidR="00A66291" w:rsidRPr="00DF1F88" w:rsidRDefault="00A66291" w:rsidP="002E438E">
            <w:pPr>
              <w:pStyle w:val="a7"/>
              <w:spacing w:line="240" w:lineRule="auto"/>
              <w:ind w:firstLine="260"/>
            </w:pPr>
            <w:r w:rsidRPr="00DF1F88">
              <w:rPr>
                <w:b w:val="0"/>
                <w:bCs w:val="0"/>
                <w:vertAlign w:val="superscript"/>
              </w:rPr>
              <w:t>12</w:t>
            </w:r>
            <w:r w:rsidRPr="00DF1F88">
              <w:rPr>
                <w:b w:val="0"/>
                <w:bCs w:val="0"/>
              </w:rPr>
              <w:t>V 1.05</w:t>
            </w:r>
            <w:r w:rsidR="002E438E">
              <w:rPr>
                <w:b w:val="0"/>
                <w:bCs w:val="0"/>
              </w:rPr>
              <w:t>3</w:t>
            </w:r>
            <w:r w:rsidRPr="00DF1F88">
              <w:rPr>
                <w:b w:val="0"/>
                <w:bCs w:val="0"/>
              </w:rPr>
              <w:t xml:space="preserve"> =</w:t>
            </w:r>
          </w:p>
        </w:tc>
        <w:tc>
          <w:tcPr>
            <w:tcW w:w="1904" w:type="dxa"/>
            <w:shd w:val="clear" w:color="auto" w:fill="FFFFFF"/>
          </w:tcPr>
          <w:p w14:paraId="75DFF7C4" w14:textId="77777777" w:rsidR="00A66291" w:rsidRPr="00DF1F88" w:rsidRDefault="00A66291" w:rsidP="00E56394">
            <w:pPr>
              <w:pStyle w:val="a7"/>
              <w:spacing w:line="240" w:lineRule="auto"/>
              <w:ind w:firstLine="460"/>
              <w:jc w:val="both"/>
            </w:pPr>
            <w:r w:rsidRPr="00DF1F88">
              <w:rPr>
                <w:b w:val="0"/>
                <w:bCs w:val="0"/>
              </w:rPr>
              <w:t>1.004</w:t>
            </w:r>
            <w:r w:rsidR="00E56394">
              <w:rPr>
                <w:b w:val="0"/>
                <w:bCs w:val="0"/>
              </w:rPr>
              <w:t>3</w:t>
            </w:r>
          </w:p>
        </w:tc>
      </w:tr>
      <w:tr w:rsidR="00A66291" w:rsidRPr="00DF1F88" w14:paraId="2F01660A" w14:textId="77777777" w:rsidTr="0090137B">
        <w:trPr>
          <w:trHeight w:hRule="exact" w:val="266"/>
        </w:trPr>
        <w:tc>
          <w:tcPr>
            <w:tcW w:w="6296" w:type="dxa"/>
            <w:shd w:val="clear" w:color="auto" w:fill="FFFFFF"/>
          </w:tcPr>
          <w:p w14:paraId="6F1A4434" w14:textId="77777777" w:rsidR="00A66291" w:rsidRPr="00DF1F88" w:rsidRDefault="00A66291" w:rsidP="002E438E">
            <w:pPr>
              <w:pStyle w:val="a7"/>
              <w:spacing w:line="240" w:lineRule="auto"/>
            </w:pPr>
          </w:p>
        </w:tc>
        <w:tc>
          <w:tcPr>
            <w:tcW w:w="3221" w:type="dxa"/>
            <w:shd w:val="clear" w:color="auto" w:fill="FFFFFF"/>
          </w:tcPr>
          <w:p w14:paraId="5DB7707B" w14:textId="77777777" w:rsidR="00A66291" w:rsidRPr="00DF1F88" w:rsidRDefault="00A66291" w:rsidP="002E438E">
            <w:pPr>
              <w:pStyle w:val="a7"/>
              <w:spacing w:line="240" w:lineRule="auto"/>
              <w:ind w:firstLine="260"/>
            </w:pPr>
          </w:p>
        </w:tc>
        <w:tc>
          <w:tcPr>
            <w:tcW w:w="1904" w:type="dxa"/>
            <w:shd w:val="clear" w:color="auto" w:fill="FFFFFF"/>
          </w:tcPr>
          <w:p w14:paraId="6163069B" w14:textId="77777777" w:rsidR="00A66291" w:rsidRPr="00DF1F88" w:rsidRDefault="00A66291" w:rsidP="00E56394">
            <w:pPr>
              <w:pStyle w:val="a7"/>
              <w:spacing w:line="240" w:lineRule="auto"/>
              <w:ind w:firstLine="460"/>
              <w:jc w:val="both"/>
            </w:pPr>
          </w:p>
        </w:tc>
      </w:tr>
      <w:tr w:rsidR="00A66291" w:rsidRPr="00F07DA8" w14:paraId="61454A5E" w14:textId="77777777" w:rsidTr="0090137B">
        <w:trPr>
          <w:trHeight w:hRule="exact" w:val="269"/>
        </w:trPr>
        <w:tc>
          <w:tcPr>
            <w:tcW w:w="6296" w:type="dxa"/>
            <w:shd w:val="clear" w:color="auto" w:fill="FFFFFF"/>
          </w:tcPr>
          <w:p w14:paraId="63B45F87" w14:textId="77777777" w:rsidR="00A66291" w:rsidRDefault="00A66291" w:rsidP="0090137B">
            <w:pPr>
              <w:pStyle w:val="a7"/>
              <w:spacing w:line="240" w:lineRule="auto"/>
            </w:pPr>
          </w:p>
          <w:p w14:paraId="19C1AC57" w14:textId="77777777" w:rsidR="002E438E" w:rsidRPr="00DF1F88" w:rsidRDefault="002E438E" w:rsidP="0090137B">
            <w:pPr>
              <w:pStyle w:val="a7"/>
              <w:spacing w:line="240" w:lineRule="auto"/>
            </w:pPr>
          </w:p>
        </w:tc>
        <w:tc>
          <w:tcPr>
            <w:tcW w:w="3221" w:type="dxa"/>
            <w:shd w:val="clear" w:color="auto" w:fill="FFFFFF"/>
          </w:tcPr>
          <w:p w14:paraId="35FD4778" w14:textId="77777777" w:rsidR="00A66291" w:rsidRPr="00DF1F88" w:rsidRDefault="00A66291" w:rsidP="0090137B">
            <w:pPr>
              <w:pStyle w:val="a7"/>
              <w:spacing w:line="240" w:lineRule="auto"/>
              <w:ind w:firstLine="260"/>
            </w:pPr>
          </w:p>
        </w:tc>
        <w:tc>
          <w:tcPr>
            <w:tcW w:w="1904" w:type="dxa"/>
            <w:shd w:val="clear" w:color="auto" w:fill="FFFFFF"/>
          </w:tcPr>
          <w:p w14:paraId="50AB9378" w14:textId="77777777" w:rsidR="00A66291" w:rsidRPr="00DF1F88" w:rsidRDefault="00A66291" w:rsidP="0090137B">
            <w:pPr>
              <w:pStyle w:val="a7"/>
              <w:spacing w:line="240" w:lineRule="auto"/>
              <w:ind w:firstLine="460"/>
              <w:jc w:val="both"/>
            </w:pPr>
          </w:p>
        </w:tc>
      </w:tr>
      <w:tr w:rsidR="00A66291" w:rsidRPr="00F07DA8" w14:paraId="6367C8F3" w14:textId="77777777" w:rsidTr="0090137B">
        <w:trPr>
          <w:trHeight w:hRule="exact" w:val="234"/>
        </w:trPr>
        <w:tc>
          <w:tcPr>
            <w:tcW w:w="6296" w:type="dxa"/>
            <w:shd w:val="clear" w:color="auto" w:fill="FFFFFF"/>
            <w:vAlign w:val="bottom"/>
          </w:tcPr>
          <w:p w14:paraId="3A42E7F1" w14:textId="77777777" w:rsidR="00A66291" w:rsidRPr="00F07DA8" w:rsidRDefault="00A66291" w:rsidP="0090137B">
            <w:pPr>
              <w:pStyle w:val="a7"/>
              <w:spacing w:line="240" w:lineRule="auto"/>
              <w:rPr>
                <w:highlight w:val="yellow"/>
              </w:rPr>
            </w:pPr>
          </w:p>
        </w:tc>
        <w:tc>
          <w:tcPr>
            <w:tcW w:w="3221" w:type="dxa"/>
            <w:shd w:val="clear" w:color="auto" w:fill="FFFFFF"/>
            <w:vAlign w:val="bottom"/>
          </w:tcPr>
          <w:p w14:paraId="33C8E2B1" w14:textId="77777777" w:rsidR="00A66291" w:rsidRPr="00F07DA8" w:rsidRDefault="00A66291" w:rsidP="0090137B">
            <w:pPr>
              <w:pStyle w:val="a7"/>
              <w:spacing w:line="240" w:lineRule="auto"/>
              <w:ind w:firstLine="260"/>
              <w:rPr>
                <w:highlight w:val="yellow"/>
              </w:rPr>
            </w:pPr>
          </w:p>
        </w:tc>
        <w:tc>
          <w:tcPr>
            <w:tcW w:w="1904" w:type="dxa"/>
            <w:shd w:val="clear" w:color="auto" w:fill="FFFFFF"/>
            <w:vAlign w:val="bottom"/>
          </w:tcPr>
          <w:p w14:paraId="3CAD677C" w14:textId="77777777" w:rsidR="00A66291" w:rsidRPr="00F07DA8" w:rsidRDefault="00A66291" w:rsidP="0090137B">
            <w:pPr>
              <w:pStyle w:val="a7"/>
              <w:spacing w:line="240" w:lineRule="auto"/>
              <w:ind w:firstLine="460"/>
              <w:jc w:val="both"/>
              <w:rPr>
                <w:highlight w:val="yellow"/>
              </w:rPr>
            </w:pPr>
          </w:p>
        </w:tc>
      </w:tr>
    </w:tbl>
    <w:p w14:paraId="1F95085E" w14:textId="77777777" w:rsidR="00A66291" w:rsidRPr="00DF1F88" w:rsidRDefault="00A66291" w:rsidP="00A66291">
      <w:pPr>
        <w:pStyle w:val="a5"/>
      </w:pPr>
      <w:r>
        <w:t>Р</w:t>
      </w:r>
      <w:r w:rsidRPr="00DF1F88">
        <w:t>асчет прогнозных индексов для каждого периода исполнения контракта:</w:t>
      </w:r>
    </w:p>
    <w:tbl>
      <w:tblPr>
        <w:tblOverlap w:val="never"/>
        <w:tblW w:w="148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8657"/>
        <w:gridCol w:w="1766"/>
      </w:tblGrid>
      <w:tr w:rsidR="00A66291" w:rsidRPr="00DF1F88" w14:paraId="309D1C82" w14:textId="77777777" w:rsidTr="00732888">
        <w:trPr>
          <w:trHeight w:hRule="exact" w:val="317"/>
        </w:trPr>
        <w:tc>
          <w:tcPr>
            <w:tcW w:w="4392" w:type="dxa"/>
            <w:shd w:val="clear" w:color="auto" w:fill="FFFFFF"/>
            <w:vAlign w:val="bottom"/>
          </w:tcPr>
          <w:p w14:paraId="336EBBD1" w14:textId="77777777" w:rsidR="00A66291" w:rsidRPr="00DF1F88" w:rsidRDefault="00A66291" w:rsidP="00C42108">
            <w:pPr>
              <w:pStyle w:val="a7"/>
              <w:spacing w:line="240" w:lineRule="auto"/>
            </w:pPr>
            <w:r w:rsidRPr="00DF1F88">
              <w:rPr>
                <w:b w:val="0"/>
                <w:bCs w:val="0"/>
              </w:rPr>
              <w:t>К на 202</w:t>
            </w:r>
            <w:r w:rsidR="00C42108">
              <w:rPr>
                <w:b w:val="0"/>
                <w:bCs w:val="0"/>
              </w:rPr>
              <w:t>4</w:t>
            </w:r>
            <w:r w:rsidRPr="00DF1F88">
              <w:rPr>
                <w:b w:val="0"/>
                <w:bCs w:val="0"/>
              </w:rPr>
              <w:t>год</w:t>
            </w:r>
          </w:p>
        </w:tc>
        <w:tc>
          <w:tcPr>
            <w:tcW w:w="8657" w:type="dxa"/>
            <w:shd w:val="clear" w:color="auto" w:fill="FFFFFF"/>
            <w:vAlign w:val="bottom"/>
          </w:tcPr>
          <w:p w14:paraId="3A280736" w14:textId="77777777" w:rsidR="00A66291" w:rsidRPr="00DF1F88" w:rsidRDefault="00A66291" w:rsidP="00006455">
            <w:pPr>
              <w:pStyle w:val="a7"/>
              <w:spacing w:line="240" w:lineRule="auto"/>
              <w:ind w:left="3520"/>
            </w:pPr>
            <w:r w:rsidRPr="00DF1F88">
              <w:rPr>
                <w:b w:val="0"/>
                <w:bCs w:val="0"/>
              </w:rPr>
              <w:t>(1.004</w:t>
            </w:r>
            <w:r w:rsidR="00C42108">
              <w:rPr>
                <w:b w:val="0"/>
                <w:bCs w:val="0"/>
              </w:rPr>
              <w:t>3</w:t>
            </w:r>
            <w:r w:rsidR="00006455">
              <w:rPr>
                <w:b w:val="0"/>
                <w:bCs w:val="0"/>
                <w:vertAlign w:val="superscript"/>
              </w:rPr>
              <w:t>4</w:t>
            </w:r>
            <w:r w:rsidRPr="00DF1F88">
              <w:rPr>
                <w:b w:val="0"/>
                <w:bCs w:val="0"/>
              </w:rPr>
              <w:t>+1.004</w:t>
            </w:r>
            <w:r w:rsidR="00C42108">
              <w:rPr>
                <w:b w:val="0"/>
                <w:bCs w:val="0"/>
              </w:rPr>
              <w:t>3</w:t>
            </w:r>
            <w:r w:rsidR="00006455">
              <w:rPr>
                <w:b w:val="0"/>
                <w:bCs w:val="0"/>
                <w:vertAlign w:val="superscript"/>
              </w:rPr>
              <w:t>8</w:t>
            </w:r>
            <w:r w:rsidRPr="00DF1F88">
              <w:rPr>
                <w:b w:val="0"/>
                <w:bCs w:val="0"/>
              </w:rPr>
              <w:t>)/2=</w:t>
            </w:r>
            <w:r w:rsidR="00343E83">
              <w:rPr>
                <w:b w:val="0"/>
                <w:bCs w:val="0"/>
              </w:rPr>
              <w:t>(1,0</w:t>
            </w:r>
            <w:r w:rsidR="00006455">
              <w:rPr>
                <w:b w:val="0"/>
                <w:bCs w:val="0"/>
              </w:rPr>
              <w:t>173</w:t>
            </w:r>
            <w:r w:rsidR="00343E83">
              <w:rPr>
                <w:b w:val="0"/>
                <w:bCs w:val="0"/>
              </w:rPr>
              <w:t>+1,0</w:t>
            </w:r>
            <w:r w:rsidR="00006455">
              <w:rPr>
                <w:b w:val="0"/>
                <w:bCs w:val="0"/>
              </w:rPr>
              <w:t>349</w:t>
            </w:r>
            <w:r w:rsidR="00343E83">
              <w:rPr>
                <w:b w:val="0"/>
                <w:bCs w:val="0"/>
              </w:rPr>
              <w:t>)/2=</w:t>
            </w:r>
          </w:p>
        </w:tc>
        <w:tc>
          <w:tcPr>
            <w:tcW w:w="1766" w:type="dxa"/>
            <w:shd w:val="clear" w:color="auto" w:fill="FFFFFF"/>
            <w:vAlign w:val="bottom"/>
          </w:tcPr>
          <w:p w14:paraId="2CA964A1" w14:textId="77777777" w:rsidR="00A66291" w:rsidRDefault="00732888" w:rsidP="00C42108">
            <w:pPr>
              <w:pStyle w:val="a7"/>
              <w:spacing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1,0</w:t>
            </w:r>
            <w:r w:rsidR="00006455">
              <w:rPr>
                <w:b w:val="0"/>
                <w:bCs w:val="0"/>
              </w:rPr>
              <w:t>261</w:t>
            </w:r>
          </w:p>
          <w:p w14:paraId="79864F4C" w14:textId="77777777" w:rsidR="00C42108" w:rsidRPr="00DF1F88" w:rsidRDefault="00C42108" w:rsidP="00C42108">
            <w:pPr>
              <w:pStyle w:val="a7"/>
              <w:spacing w:line="240" w:lineRule="auto"/>
            </w:pPr>
          </w:p>
        </w:tc>
      </w:tr>
      <w:tr w:rsidR="00A66291" w:rsidRPr="00DF1F88" w14:paraId="41CDDEC2" w14:textId="77777777" w:rsidTr="00732888">
        <w:trPr>
          <w:trHeight w:hRule="exact" w:val="298"/>
        </w:trPr>
        <w:tc>
          <w:tcPr>
            <w:tcW w:w="4392" w:type="dxa"/>
            <w:shd w:val="clear" w:color="auto" w:fill="FFFFFF"/>
          </w:tcPr>
          <w:p w14:paraId="165B717C" w14:textId="77777777" w:rsidR="00A66291" w:rsidRPr="00DF1F88" w:rsidRDefault="00A66291" w:rsidP="00C42108">
            <w:pPr>
              <w:pStyle w:val="a7"/>
              <w:spacing w:line="240" w:lineRule="auto"/>
            </w:pPr>
          </w:p>
        </w:tc>
        <w:tc>
          <w:tcPr>
            <w:tcW w:w="8657" w:type="dxa"/>
            <w:shd w:val="clear" w:color="auto" w:fill="FFFFFF"/>
          </w:tcPr>
          <w:p w14:paraId="4D1D55BF" w14:textId="77777777" w:rsidR="00A66291" w:rsidRPr="00DF1F88" w:rsidRDefault="00A66291" w:rsidP="00343E83">
            <w:pPr>
              <w:pStyle w:val="a7"/>
              <w:spacing w:line="240" w:lineRule="auto"/>
              <w:ind w:left="3000"/>
            </w:pPr>
          </w:p>
        </w:tc>
        <w:tc>
          <w:tcPr>
            <w:tcW w:w="1766" w:type="dxa"/>
            <w:shd w:val="clear" w:color="auto" w:fill="FFFFFF"/>
          </w:tcPr>
          <w:p w14:paraId="796F66F6" w14:textId="77777777" w:rsidR="00A66291" w:rsidRPr="00DF1F88" w:rsidRDefault="00A66291" w:rsidP="00056C76">
            <w:pPr>
              <w:pStyle w:val="a7"/>
              <w:spacing w:line="240" w:lineRule="auto"/>
            </w:pPr>
          </w:p>
        </w:tc>
      </w:tr>
      <w:tr w:rsidR="00A66291" w:rsidRPr="00F07DA8" w14:paraId="310982DF" w14:textId="77777777" w:rsidTr="00732888">
        <w:trPr>
          <w:trHeight w:hRule="exact" w:val="303"/>
        </w:trPr>
        <w:tc>
          <w:tcPr>
            <w:tcW w:w="4392" w:type="dxa"/>
            <w:shd w:val="clear" w:color="auto" w:fill="FFFFFF"/>
          </w:tcPr>
          <w:p w14:paraId="11E787D4" w14:textId="77777777" w:rsidR="00A66291" w:rsidRPr="00DF1F88" w:rsidRDefault="00A66291" w:rsidP="0090137B">
            <w:pPr>
              <w:pStyle w:val="a7"/>
              <w:spacing w:line="240" w:lineRule="auto"/>
            </w:pPr>
          </w:p>
        </w:tc>
        <w:tc>
          <w:tcPr>
            <w:tcW w:w="8657" w:type="dxa"/>
            <w:shd w:val="clear" w:color="auto" w:fill="FFFFFF"/>
          </w:tcPr>
          <w:p w14:paraId="7A529133" w14:textId="77777777" w:rsidR="00A66291" w:rsidRPr="00DF1F88" w:rsidRDefault="00A66291" w:rsidP="0090137B">
            <w:pPr>
              <w:pStyle w:val="a7"/>
              <w:spacing w:line="240" w:lineRule="auto"/>
              <w:ind w:left="2460"/>
            </w:pPr>
          </w:p>
        </w:tc>
        <w:tc>
          <w:tcPr>
            <w:tcW w:w="1766" w:type="dxa"/>
            <w:shd w:val="clear" w:color="auto" w:fill="FFFFFF"/>
          </w:tcPr>
          <w:p w14:paraId="4C9952C7" w14:textId="77777777" w:rsidR="00A66291" w:rsidRPr="00DF1F88" w:rsidRDefault="00A66291" w:rsidP="00732888">
            <w:pPr>
              <w:pStyle w:val="a7"/>
              <w:spacing w:line="240" w:lineRule="auto"/>
            </w:pPr>
          </w:p>
        </w:tc>
      </w:tr>
      <w:tr w:rsidR="00A66291" w:rsidRPr="00F07DA8" w14:paraId="63A4732F" w14:textId="77777777" w:rsidTr="00732888">
        <w:trPr>
          <w:trHeight w:hRule="exact" w:val="303"/>
        </w:trPr>
        <w:tc>
          <w:tcPr>
            <w:tcW w:w="4392" w:type="dxa"/>
            <w:shd w:val="clear" w:color="auto" w:fill="FFFFFF"/>
          </w:tcPr>
          <w:p w14:paraId="54EE7209" w14:textId="77777777" w:rsidR="00A66291" w:rsidRPr="00F07DA8" w:rsidRDefault="00A66291" w:rsidP="0090137B">
            <w:pPr>
              <w:pStyle w:val="a7"/>
              <w:spacing w:line="240" w:lineRule="auto"/>
              <w:rPr>
                <w:b w:val="0"/>
                <w:bCs w:val="0"/>
                <w:highlight w:val="yellow"/>
              </w:rPr>
            </w:pPr>
          </w:p>
        </w:tc>
        <w:tc>
          <w:tcPr>
            <w:tcW w:w="8657" w:type="dxa"/>
            <w:shd w:val="clear" w:color="auto" w:fill="FFFFFF"/>
          </w:tcPr>
          <w:p w14:paraId="5A99B8FB" w14:textId="77777777" w:rsidR="00A66291" w:rsidRPr="00F07DA8" w:rsidRDefault="00A66291" w:rsidP="0090137B">
            <w:pPr>
              <w:pStyle w:val="a7"/>
              <w:spacing w:line="240" w:lineRule="auto"/>
              <w:ind w:left="2460"/>
              <w:rPr>
                <w:b w:val="0"/>
                <w:bCs w:val="0"/>
                <w:highlight w:val="yellow"/>
              </w:rPr>
            </w:pPr>
          </w:p>
        </w:tc>
        <w:tc>
          <w:tcPr>
            <w:tcW w:w="1766" w:type="dxa"/>
            <w:shd w:val="clear" w:color="auto" w:fill="FFFFFF"/>
          </w:tcPr>
          <w:p w14:paraId="565A5CBC" w14:textId="77777777" w:rsidR="00A66291" w:rsidRPr="00F07DA8" w:rsidRDefault="00A66291" w:rsidP="0090137B">
            <w:pPr>
              <w:pStyle w:val="a7"/>
              <w:spacing w:line="240" w:lineRule="auto"/>
              <w:ind w:firstLine="760"/>
              <w:rPr>
                <w:b w:val="0"/>
                <w:bCs w:val="0"/>
                <w:highlight w:val="yellow"/>
              </w:rPr>
            </w:pPr>
          </w:p>
        </w:tc>
      </w:tr>
    </w:tbl>
    <w:p w14:paraId="36E3B894" w14:textId="77777777" w:rsidR="00F25224" w:rsidRDefault="00A66291" w:rsidP="00F25224">
      <w:pPr>
        <w:pStyle w:val="1"/>
        <w:tabs>
          <w:tab w:val="left" w:pos="12415"/>
        </w:tabs>
        <w:spacing w:line="240" w:lineRule="auto"/>
        <w:rPr>
          <w:sz w:val="20"/>
          <w:szCs w:val="20"/>
        </w:rPr>
      </w:pPr>
      <w:r w:rsidRPr="00DF1F88">
        <w:t xml:space="preserve">Итого индекс прогнозной инфляции </w:t>
      </w:r>
      <w:r w:rsidR="00343E83">
        <w:t>1*</w:t>
      </w:r>
      <w:r w:rsidRPr="00DF1F88">
        <w:t>1.</w:t>
      </w:r>
      <w:r w:rsidR="00F25224">
        <w:t>0</w:t>
      </w:r>
      <w:r w:rsidR="00006455">
        <w:t>261</w:t>
      </w:r>
      <w:r w:rsidRPr="00DF1F88">
        <w:t>=</w:t>
      </w:r>
      <w:r w:rsidRPr="00DF1F88">
        <w:tab/>
      </w:r>
      <w:r w:rsidR="00732888">
        <w:rPr>
          <w:sz w:val="20"/>
          <w:szCs w:val="20"/>
        </w:rPr>
        <w:t>1,</w:t>
      </w:r>
      <w:r w:rsidR="00006455">
        <w:rPr>
          <w:sz w:val="20"/>
          <w:szCs w:val="20"/>
        </w:rPr>
        <w:t>0261</w:t>
      </w:r>
    </w:p>
    <w:p w14:paraId="592CCBD3" w14:textId="77777777" w:rsidR="00F25224" w:rsidRDefault="00F25224" w:rsidP="00F25224">
      <w:pPr>
        <w:pStyle w:val="1"/>
        <w:tabs>
          <w:tab w:val="left" w:pos="12415"/>
        </w:tabs>
        <w:spacing w:line="240" w:lineRule="auto"/>
        <w:rPr>
          <w:sz w:val="20"/>
          <w:szCs w:val="20"/>
        </w:rPr>
      </w:pPr>
    </w:p>
    <w:p w14:paraId="26943120" w14:textId="41A8AB05" w:rsidR="00A66291" w:rsidRDefault="00A66291" w:rsidP="00F25224">
      <w:pPr>
        <w:pStyle w:val="1"/>
        <w:tabs>
          <w:tab w:val="left" w:pos="12415"/>
        </w:tabs>
        <w:spacing w:line="240" w:lineRule="auto"/>
      </w:pPr>
      <w:r>
        <w:rPr>
          <w:b w:val="0"/>
          <w:bCs w:val="0"/>
        </w:rPr>
        <w:t>Заказчик: М</w:t>
      </w:r>
      <w:r w:rsidR="00D46011">
        <w:rPr>
          <w:b w:val="0"/>
          <w:bCs w:val="0"/>
        </w:rPr>
        <w:t>АУ</w:t>
      </w:r>
      <w:r>
        <w:rPr>
          <w:b w:val="0"/>
          <w:bCs w:val="0"/>
        </w:rPr>
        <w:t xml:space="preserve"> « </w:t>
      </w:r>
      <w:r w:rsidR="00D46011">
        <w:rPr>
          <w:b w:val="0"/>
          <w:bCs w:val="0"/>
        </w:rPr>
        <w:t>УСС Джидин</w:t>
      </w:r>
      <w:r>
        <w:rPr>
          <w:b w:val="0"/>
          <w:bCs w:val="0"/>
        </w:rPr>
        <w:t xml:space="preserve">ский район»                                                        </w:t>
      </w:r>
      <w:r w:rsidR="00D46011">
        <w:rPr>
          <w:b w:val="0"/>
          <w:bCs w:val="0"/>
        </w:rPr>
        <w:t>Директор</w:t>
      </w:r>
      <w:r>
        <w:rPr>
          <w:b w:val="0"/>
          <w:bCs w:val="0"/>
        </w:rPr>
        <w:t xml:space="preserve">___________ </w:t>
      </w:r>
      <w:proofErr w:type="spellStart"/>
      <w:r w:rsidR="00D46011">
        <w:rPr>
          <w:b w:val="0"/>
          <w:bCs w:val="0"/>
        </w:rPr>
        <w:t>Ванжилов</w:t>
      </w:r>
      <w:proofErr w:type="spellEnd"/>
      <w:r w:rsidR="00D46011">
        <w:rPr>
          <w:b w:val="0"/>
          <w:bCs w:val="0"/>
        </w:rPr>
        <w:t xml:space="preserve"> Б.Б.</w:t>
      </w:r>
    </w:p>
    <w:p w14:paraId="1E2D5971" w14:textId="77777777" w:rsidR="00B73456" w:rsidRDefault="00B73456"/>
    <w:sectPr w:rsidR="00B73456" w:rsidSect="00E47577">
      <w:pgSz w:w="16840" w:h="11900" w:orient="landscape"/>
      <w:pgMar w:top="599" w:right="1114" w:bottom="567" w:left="1383" w:header="171" w:footer="1250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157F"/>
    <w:multiLevelType w:val="multilevel"/>
    <w:tmpl w:val="E10AD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7822A5"/>
    <w:multiLevelType w:val="multilevel"/>
    <w:tmpl w:val="F4086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2399890">
    <w:abstractNumId w:val="1"/>
  </w:num>
  <w:num w:numId="2" w16cid:durableId="37993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91"/>
    <w:rsid w:val="00006455"/>
    <w:rsid w:val="00047704"/>
    <w:rsid w:val="00056C76"/>
    <w:rsid w:val="0012607C"/>
    <w:rsid w:val="001756B4"/>
    <w:rsid w:val="001F138D"/>
    <w:rsid w:val="00216EFF"/>
    <w:rsid w:val="00241186"/>
    <w:rsid w:val="00265C1F"/>
    <w:rsid w:val="00273144"/>
    <w:rsid w:val="0028156F"/>
    <w:rsid w:val="002D6067"/>
    <w:rsid w:val="002E438E"/>
    <w:rsid w:val="00342A1C"/>
    <w:rsid w:val="00343E83"/>
    <w:rsid w:val="00392257"/>
    <w:rsid w:val="003D377F"/>
    <w:rsid w:val="00406554"/>
    <w:rsid w:val="00425CD0"/>
    <w:rsid w:val="0049073E"/>
    <w:rsid w:val="00496005"/>
    <w:rsid w:val="005204C0"/>
    <w:rsid w:val="00545F3D"/>
    <w:rsid w:val="00571710"/>
    <w:rsid w:val="0059295B"/>
    <w:rsid w:val="005F7F8C"/>
    <w:rsid w:val="006047A5"/>
    <w:rsid w:val="00640AD3"/>
    <w:rsid w:val="00642195"/>
    <w:rsid w:val="0069705E"/>
    <w:rsid w:val="006B1633"/>
    <w:rsid w:val="006B3FED"/>
    <w:rsid w:val="006D225E"/>
    <w:rsid w:val="006F3AD1"/>
    <w:rsid w:val="007011C0"/>
    <w:rsid w:val="0070734F"/>
    <w:rsid w:val="00726914"/>
    <w:rsid w:val="00732888"/>
    <w:rsid w:val="007572EA"/>
    <w:rsid w:val="0077438E"/>
    <w:rsid w:val="007A5DBF"/>
    <w:rsid w:val="007B7409"/>
    <w:rsid w:val="007E3314"/>
    <w:rsid w:val="008D6254"/>
    <w:rsid w:val="009C4CF9"/>
    <w:rsid w:val="00A66291"/>
    <w:rsid w:val="00A9132D"/>
    <w:rsid w:val="00A94D85"/>
    <w:rsid w:val="00AE15D7"/>
    <w:rsid w:val="00AE46E5"/>
    <w:rsid w:val="00B40064"/>
    <w:rsid w:val="00B44BB2"/>
    <w:rsid w:val="00B619E8"/>
    <w:rsid w:val="00B73456"/>
    <w:rsid w:val="00BC69FC"/>
    <w:rsid w:val="00C30287"/>
    <w:rsid w:val="00C42108"/>
    <w:rsid w:val="00C52C1D"/>
    <w:rsid w:val="00C76CB4"/>
    <w:rsid w:val="00C83F99"/>
    <w:rsid w:val="00C84D45"/>
    <w:rsid w:val="00C8608D"/>
    <w:rsid w:val="00CF468C"/>
    <w:rsid w:val="00D27A95"/>
    <w:rsid w:val="00D46011"/>
    <w:rsid w:val="00D960BD"/>
    <w:rsid w:val="00E30C99"/>
    <w:rsid w:val="00E47577"/>
    <w:rsid w:val="00E56394"/>
    <w:rsid w:val="00E73D56"/>
    <w:rsid w:val="00E7798E"/>
    <w:rsid w:val="00F03680"/>
    <w:rsid w:val="00F22842"/>
    <w:rsid w:val="00F25224"/>
    <w:rsid w:val="00F6091A"/>
    <w:rsid w:val="00F97FE9"/>
    <w:rsid w:val="00FB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CC34"/>
  <w15:docId w15:val="{73E59D24-C0A2-4626-A2E8-0BAB4C21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629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66291"/>
    <w:rPr>
      <w:rFonts w:ascii="Times New Roman" w:eastAsia="Times New Roman" w:hAnsi="Times New Roman" w:cs="Times New Roman"/>
      <w:b/>
      <w:bCs/>
    </w:rPr>
  </w:style>
  <w:style w:type="character" w:customStyle="1" w:styleId="a4">
    <w:name w:val="Подпись к таблице_"/>
    <w:basedOn w:val="a0"/>
    <w:link w:val="a5"/>
    <w:rsid w:val="00A66291"/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A66291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A66291"/>
    <w:pPr>
      <w:spacing w:line="264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A66291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A66291"/>
    <w:pPr>
      <w:spacing w:line="264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Жигжитжапов</cp:lastModifiedBy>
  <cp:revision>2</cp:revision>
  <cp:lastPrinted>2022-11-25T05:16:00Z</cp:lastPrinted>
  <dcterms:created xsi:type="dcterms:W3CDTF">2024-02-22T04:44:00Z</dcterms:created>
  <dcterms:modified xsi:type="dcterms:W3CDTF">2024-02-22T04:44:00Z</dcterms:modified>
</cp:coreProperties>
</file>