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22" w:rsidRPr="00753EEE" w:rsidRDefault="007B2E22" w:rsidP="007B2E22">
      <w:pPr>
        <w:keepNext/>
        <w:keepLines/>
        <w:suppressLineNumbers/>
        <w:tabs>
          <w:tab w:val="left" w:pos="0"/>
        </w:tabs>
        <w:suppressAutoHyphens/>
        <w:ind w:right="-1" w:firstLine="0"/>
        <w:jc w:val="right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Приложение №</w:t>
      </w:r>
      <w:r w:rsidRPr="00753EEE">
        <w:rPr>
          <w:rFonts w:eastAsia="Times New Roman"/>
          <w:b/>
          <w:bCs/>
          <w:szCs w:val="24"/>
        </w:rPr>
        <w:t xml:space="preserve"> 1 к Извещению</w:t>
      </w:r>
    </w:p>
    <w:p w:rsidR="007B2E22" w:rsidRPr="00753EEE" w:rsidRDefault="007B2E22" w:rsidP="007B2E22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4"/>
        </w:rPr>
      </w:pPr>
    </w:p>
    <w:p w:rsidR="007B2E22" w:rsidRPr="00753EEE" w:rsidRDefault="007B2E22" w:rsidP="007B2E22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4"/>
        </w:rPr>
      </w:pPr>
    </w:p>
    <w:p w:rsidR="007B2E22" w:rsidRPr="0053776F" w:rsidRDefault="007B2E22" w:rsidP="007B2E22">
      <w:pPr>
        <w:tabs>
          <w:tab w:val="left" w:pos="3165"/>
        </w:tabs>
        <w:spacing w:after="60"/>
        <w:ind w:firstLine="0"/>
        <w:jc w:val="center"/>
        <w:rPr>
          <w:rFonts w:eastAsia="Times New Roman"/>
          <w:b/>
          <w:szCs w:val="24"/>
          <w:lang w:eastAsia="ar-SA"/>
        </w:rPr>
      </w:pPr>
      <w:r w:rsidRPr="0053776F">
        <w:rPr>
          <w:rFonts w:eastAsia="Times New Roman"/>
          <w:b/>
          <w:szCs w:val="24"/>
          <w:lang w:eastAsia="ar-SA"/>
        </w:rPr>
        <w:t xml:space="preserve">Техническое задание </w:t>
      </w:r>
    </w:p>
    <w:p w:rsidR="007B2E22" w:rsidRPr="002E3B60" w:rsidRDefault="007B2E22" w:rsidP="007B2E22">
      <w:pPr>
        <w:tabs>
          <w:tab w:val="left" w:pos="3165"/>
        </w:tabs>
        <w:spacing w:after="60"/>
        <w:ind w:firstLine="0"/>
        <w:jc w:val="center"/>
        <w:rPr>
          <w:rFonts w:eastAsia="Times New Roman"/>
          <w:b/>
          <w:szCs w:val="24"/>
          <w:lang w:eastAsia="ar-SA"/>
        </w:rPr>
      </w:pPr>
      <w:r w:rsidRPr="0053776F">
        <w:rPr>
          <w:rFonts w:eastAsia="Times New Roman"/>
          <w:b/>
          <w:szCs w:val="24"/>
          <w:lang w:eastAsia="ar-SA"/>
        </w:rPr>
        <w:t>на поставку легкового автомобиля Москвич 6 или эквивалент для нужд   ГАПОУ ТО «ТТСИиГХ»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b/>
          <w:szCs w:val="24"/>
          <w:lang w:eastAsia="ar-SA"/>
        </w:rPr>
      </w:pP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b/>
          <w:bCs/>
          <w:color w:val="000000"/>
          <w:szCs w:val="24"/>
          <w:lang w:eastAsia="ar-SA"/>
        </w:rPr>
        <w:t>Объект закупки:</w:t>
      </w:r>
      <w:r w:rsidRPr="002E3B60">
        <w:rPr>
          <w:rFonts w:eastAsia="Times New Roman"/>
          <w:color w:val="000000"/>
          <w:szCs w:val="24"/>
          <w:lang w:eastAsia="ar-SA"/>
        </w:rPr>
        <w:t xml:space="preserve"> поставка легкового автомобиля Москвич 6 или эквивалент 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b/>
          <w:bCs/>
          <w:color w:val="000000"/>
          <w:szCs w:val="24"/>
          <w:lang w:eastAsia="ar-SA"/>
        </w:rPr>
        <w:t>Количество и технические характеристики товара: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1918"/>
        <w:gridCol w:w="4192"/>
        <w:gridCol w:w="1302"/>
        <w:gridCol w:w="1433"/>
      </w:tblGrid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№</w:t>
            </w:r>
            <w:r w:rsidRPr="002E3B60">
              <w:rPr>
                <w:rFonts w:eastAsia="Times New Roman"/>
                <w:szCs w:val="24"/>
                <w:lang w:eastAsia="ar-SA"/>
              </w:rPr>
              <w:br/>
            </w:r>
            <w:r w:rsidRPr="002E3B60"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п/п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Наименование</w:t>
            </w:r>
            <w:r w:rsidRPr="002E3B60">
              <w:rPr>
                <w:rFonts w:eastAsia="Times New Roman"/>
                <w:szCs w:val="24"/>
                <w:lang w:eastAsia="ar-SA"/>
              </w:rPr>
              <w:br/>
            </w:r>
            <w:r w:rsidRPr="002E3B60"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объекта закупки,</w:t>
            </w:r>
          </w:p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КТРУ, ОКПД2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Единица</w:t>
            </w:r>
            <w:r w:rsidRPr="002E3B60">
              <w:rPr>
                <w:rFonts w:eastAsia="Times New Roman"/>
                <w:szCs w:val="24"/>
                <w:lang w:eastAsia="ar-SA"/>
              </w:rPr>
              <w:br/>
            </w:r>
            <w:r w:rsidRPr="002E3B60"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Количество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left="75" w:right="75" w:firstLine="0"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Автомобиль легковой</w:t>
            </w:r>
          </w:p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код позиции по КТРУ: </w:t>
            </w:r>
          </w:p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29.10.20.000-00000001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Характеристики из КТРУ:</w:t>
            </w:r>
          </w:p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Тип двигателя: бензиновый</w:t>
            </w:r>
          </w:p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Тип коробки передач: вариатор </w:t>
            </w:r>
          </w:p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Тип привода: передний </w:t>
            </w:r>
          </w:p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Количество посадочных мест: 5 </w:t>
            </w: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шт</w:t>
            </w:r>
            <w:proofErr w:type="spellEnd"/>
          </w:p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Материал салона: комбинированный</w:t>
            </w:r>
          </w:p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Размер колесных дисков: 17 </w:t>
            </w:r>
          </w:p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Тип легкового автомобиля: седан   </w:t>
            </w:r>
          </w:p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Экологический класс: 5</w:t>
            </w:r>
          </w:p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left="75" w:right="75" w:firstLine="0"/>
              <w:jc w:val="center"/>
              <w:rPr>
                <w:rFonts w:eastAsia="Times New Roman"/>
                <w:color w:val="000000"/>
                <w:szCs w:val="24"/>
                <w:lang w:eastAsia="ar-SA"/>
              </w:rPr>
            </w:pP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left="75" w:right="75" w:firstLine="0"/>
              <w:jc w:val="center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1</w:t>
            </w:r>
          </w:p>
        </w:tc>
      </w:tr>
    </w:tbl>
    <w:p w:rsidR="007B2E22" w:rsidRPr="002E3B60" w:rsidRDefault="007B2E22" w:rsidP="007B2E22">
      <w:pPr>
        <w:spacing w:after="60"/>
        <w:ind w:firstLine="0"/>
        <w:rPr>
          <w:rFonts w:eastAsia="Times New Roman"/>
          <w:b/>
          <w:bCs/>
          <w:color w:val="000000"/>
          <w:szCs w:val="24"/>
          <w:lang w:eastAsia="ar-SA"/>
        </w:rPr>
      </w:pP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b/>
          <w:bCs/>
          <w:color w:val="000000"/>
          <w:szCs w:val="24"/>
          <w:lang w:eastAsia="ar-SA"/>
        </w:rPr>
        <w:t>Дополнительные характеристики*: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81"/>
        <w:gridCol w:w="3715"/>
      </w:tblGrid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Технические и функциональные</w:t>
            </w:r>
            <w:r w:rsidRPr="002E3B60">
              <w:rPr>
                <w:rFonts w:eastAsia="Times New Roman"/>
                <w:szCs w:val="24"/>
                <w:lang w:eastAsia="ar-SA"/>
              </w:rPr>
              <w:br/>
            </w:r>
            <w:r w:rsidRPr="002E3B60"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характеристики товара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Год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 ранее 2023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 менее 4770 мм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 менее 1820 мм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Высота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 менее 1492 мм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Колесная база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 менее 2760 мм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Дорожный просвет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 менее 140 мм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Количество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 менее 4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Объем двигателя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 менее 1499 см3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Вид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Бензин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Количество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 менее 4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Количество клапанов на цилиндр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 менее 4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Топливный 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 менее 55 л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Передние тормоза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дисковые 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Задние тормоза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Дисковые  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Экологический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 менее Евро 5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Снаряженная масса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 менее 1460 кг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Допустимая полная масса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 более 1865 кг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Передняя подвеска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Независимая, типа </w:t>
            </w: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Макферсон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Задняя подвеска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Независимая многорычажная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Расположение руля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Левое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Цвет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Серый </w:t>
            </w:r>
          </w:p>
        </w:tc>
      </w:tr>
      <w:tr w:rsidR="007B2E22" w:rsidRPr="002E3B60" w:rsidTr="00714A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left="75" w:right="75" w:firstLine="0"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left="75" w:right="75" w:firstLine="0"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</w:tr>
    </w:tbl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b/>
          <w:bCs/>
          <w:color w:val="000000"/>
          <w:szCs w:val="24"/>
          <w:lang w:eastAsia="ar-SA"/>
        </w:rPr>
        <w:t>Комплектация автомобиля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07"/>
        <w:gridCol w:w="1532"/>
      </w:tblGrid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Зеркала заднего вида в цвет кузова с обогревом и электроприводом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Зеркала заднего вида с боковыми указателями поворотов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Ручки дверей в цвет кузова с хромированной вставкой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Люк с электроприводом, со шторкой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Антенна "акулий плавник"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Легкосплавные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двухцветные колесные диски 17"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Автоматическое складывание зеркал заднего вида после блокировки автомобиля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Комбинированная отделка дверей эко-кожей с контрастной прострочкой и декоративными вставками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Обивка передней панели эко-кожей с контрастной прострочкой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Многофункциональное рулевое колесо с кожаной обивкой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Регулировка рулевой колонки по высоте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Кожаная отделка сидений черного цвета с декоративной прострочкой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Электрическая регулировка водительского сиденья в 4-х направлениях и механическая в 2-х направлениях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Механическая регулировка сиденья переднего пассажира в 4-х направлениях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Подогрев передних сидений (3 режима интенсивности)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Задний центральный подголовник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Складывающаяся спинка второго ряда сидений  (в пропорции 60:40)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Центральный передний подлокотник с боксом для хранения и функцией охлаждения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Центральный задний подлокотник с 2-мя подстаканниками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Климат-контроль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Воздуховоды для задних пассажиров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Датчик дождя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Импульсные </w:t>
            </w: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электростеклоподъёмники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всех дверей с защитой от защемления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Солнцезащитные козырьки с зеркалом и LED </w:t>
            </w: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подстветкой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для водителя и переднего пассажира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Очечник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Фиксированная съемная полка багажника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Цифровая панель приборов с цветным экраном диагональю 7"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Круиз-контроль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Задние датчики парковки (4 </w:t>
            </w: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шт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Система кругового обзора 360°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Бесключевой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доступ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Запуск двигателя кнопкой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Стояночный тормоз с электроприводом, с системой автоматического удержания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Электроусилитель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рулевого управления  с тремя режимами (Комфорт - Стандарт - Спорт)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Спортивный режим коробки передач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Светодиодные фары дальнего и ближнего света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Светодиодные дневные ходовые огни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Светодиодные габаритные огни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Светодиодные задние фонари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Задниe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противотуманные фонари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Автоматическое включение фар (датчик света)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Регулировка уровня фар по высоте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Функция задержки выключения фар (</w:t>
            </w: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follow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me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home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Передние лампы для чтения индивидуальные для водителя и пассажира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Задняя лампа для чтения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val="en-US"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Лампа освещения багажника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jc w:val="left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Мультимедийная система 10,4" с 6 динамиками и поддержкой:</w:t>
            </w: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br/>
              <w:t>- MP5</w:t>
            </w: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br/>
              <w:t xml:space="preserve">- </w:t>
            </w: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Bluetooth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</w:t>
            </w: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br/>
              <w:t xml:space="preserve">- </w:t>
            </w: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Apple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CarPlay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и </w:t>
            </w: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Android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Auto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Разъемы (2 шт.) USB для передних пассажиров и разъемы (2 шт.) USB для задних пассажиров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Разъем USB для подключения видеорегистратора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Розетка 12В для передних пассажиров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Фронтальные подушки безопасности водителя и переднего пассажира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Боковые подушки безопасности водителя и переднего пассажира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Передние ремни безопасности с регулировкой по высоте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Система напоминания о </w:t>
            </w: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непристегнутом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ремне безопасности водителя и переднего пассажира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Система крепления ISOFIX для задних сидений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Иммобилайзер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Система контроля давления в шинах (TPMS)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(ABS) </w:t>
            </w: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Aнтиблокировочная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система + Система распределения тормозного усилия (EBD)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Система курсовой стабилизации (ESP)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proofErr w:type="spellStart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Антипробуксовочная</w:t>
            </w:r>
            <w:proofErr w:type="spellEnd"/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 система (TCS)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Ассистент экстренного торможения (HBA)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Система помощи при старте на подъеме  (HSA)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Система приоритета торможения (BOS)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Предупреждение о превышении скорости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Механическая блокировка задних дверей от открывания детьми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Автоматическая блокировка дверей при наборе скорости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Автоматическое отпирание дверей при столкновении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78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left="75" w:right="75" w:firstLine="0"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5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left="75" w:right="75" w:firstLine="0"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</w:tr>
    </w:tbl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b/>
          <w:bCs/>
          <w:color w:val="000000"/>
          <w:szCs w:val="24"/>
          <w:lang w:eastAsia="ar-SA"/>
        </w:rPr>
        <w:t>Дополнительная комплектация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7"/>
        <w:gridCol w:w="1034"/>
      </w:tblGrid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Автомобильные резиновые коврики (салон, багажник)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 xml:space="preserve">Комплект зимней резины 215/50R17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Набор автомобилиста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2E22" w:rsidRPr="002E3B60" w:rsidRDefault="007B2E22" w:rsidP="00714A47">
            <w:pPr>
              <w:spacing w:after="60"/>
              <w:ind w:firstLine="0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2E3B60">
              <w:rPr>
                <w:rFonts w:eastAsia="Times New Roman"/>
                <w:color w:val="000000"/>
                <w:szCs w:val="24"/>
                <w:lang w:eastAsia="ar-SA"/>
              </w:rPr>
              <w:t>Наличие</w:t>
            </w:r>
          </w:p>
        </w:tc>
      </w:tr>
      <w:tr w:rsidR="007B2E22" w:rsidRPr="002E3B60" w:rsidTr="00714A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left="75" w:right="75" w:firstLine="0"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E22" w:rsidRPr="002E3B60" w:rsidRDefault="007B2E22" w:rsidP="00714A47">
            <w:pPr>
              <w:spacing w:after="60"/>
              <w:ind w:left="75" w:right="75" w:firstLine="0"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</w:tr>
    </w:tbl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>* Дополнительные характеристики товара установлены в связи с потребностью заказчика и дополняют характеристики закупаемого товара, не изменяя и не противореча характеристикам, указанным в КТРУ.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b/>
          <w:bCs/>
          <w:color w:val="000000"/>
          <w:szCs w:val="24"/>
          <w:lang w:eastAsia="ar-SA"/>
        </w:rPr>
        <w:t>Требования к качеству товара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>Качество поставляемого товара должно полностью соответствовать требованиям, установленным действующим законодательством к подобному товару.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>Поставляемый Товар должен быть новым, неиспользованным, не модифицированным, не восстановленными, без повреждений, без каких – либо ограничений (залог, запрет, арест и т.п.) допущенным к свободному обращению на территории Российской Федерации. Поставщик гарантирует, что поставляемый товар не будет иметь дефектов, связанных с разработкой, материалами и качеством изготовления.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 xml:space="preserve">Допускается наличие </w:t>
      </w:r>
      <w:proofErr w:type="gramStart"/>
      <w:r w:rsidRPr="002E3B60">
        <w:rPr>
          <w:rFonts w:eastAsia="Times New Roman"/>
          <w:color w:val="000000"/>
          <w:szCs w:val="24"/>
          <w:lang w:eastAsia="ar-SA"/>
        </w:rPr>
        <w:t>технологического пробега</w:t>
      </w:r>
      <w:proofErr w:type="gramEnd"/>
      <w:r w:rsidRPr="002E3B60">
        <w:rPr>
          <w:rFonts w:eastAsia="Times New Roman"/>
          <w:color w:val="000000"/>
          <w:szCs w:val="24"/>
          <w:lang w:eastAsia="ar-SA"/>
        </w:rPr>
        <w:t xml:space="preserve"> связанного с проведением предъявительских приемо-сдаточных испытаний и погрузкой, разгрузкой автомобиля (не более 50км).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 xml:space="preserve">Поставщик на момент поставки товара должен предоставить полный пакет разрешительной документации для регистрации в органах ГИБДД, в </w:t>
      </w:r>
      <w:proofErr w:type="spellStart"/>
      <w:r w:rsidRPr="002E3B60">
        <w:rPr>
          <w:rFonts w:eastAsia="Times New Roman"/>
          <w:color w:val="000000"/>
          <w:szCs w:val="24"/>
          <w:lang w:eastAsia="ar-SA"/>
        </w:rPr>
        <w:t>т.ч</w:t>
      </w:r>
      <w:proofErr w:type="spellEnd"/>
      <w:r w:rsidRPr="002E3B60">
        <w:rPr>
          <w:rFonts w:eastAsia="Times New Roman"/>
          <w:color w:val="000000"/>
          <w:szCs w:val="24"/>
          <w:lang w:eastAsia="ar-SA"/>
        </w:rPr>
        <w:t>.: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>— паспорт технического средства (оригинал) или электронная ПТС (далее ПТС) – 1 экз.;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>— инструкцию по эксплуатации автомобиля на русском языке – 1 экз.;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>— сервисную книжку с гарантийным талоном, с отметкой о проведении предпродажной подготовки</w:t>
      </w:r>
      <w:r w:rsidRPr="002E3B60">
        <w:rPr>
          <w:rFonts w:eastAsia="Times New Roman"/>
          <w:szCs w:val="24"/>
          <w:lang w:eastAsia="ar-SA"/>
        </w:rPr>
        <w:t xml:space="preserve"> </w:t>
      </w:r>
      <w:r w:rsidRPr="002E3B60">
        <w:rPr>
          <w:rFonts w:eastAsia="Times New Roman"/>
          <w:color w:val="000000"/>
          <w:szCs w:val="24"/>
          <w:lang w:eastAsia="ar-SA"/>
        </w:rPr>
        <w:t xml:space="preserve">1 </w:t>
      </w:r>
      <w:proofErr w:type="spellStart"/>
      <w:r w:rsidRPr="002E3B60">
        <w:rPr>
          <w:rFonts w:eastAsia="Times New Roman"/>
          <w:color w:val="000000"/>
          <w:szCs w:val="24"/>
          <w:lang w:eastAsia="ar-SA"/>
        </w:rPr>
        <w:t>экз</w:t>
      </w:r>
      <w:proofErr w:type="spellEnd"/>
      <w:r w:rsidRPr="002E3B60">
        <w:rPr>
          <w:rFonts w:eastAsia="Times New Roman"/>
          <w:color w:val="000000"/>
          <w:szCs w:val="24"/>
          <w:lang w:eastAsia="ar-SA"/>
        </w:rPr>
        <w:t>;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>— ключи зажигания в количестве не менее 2 шт.;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>— акты приема – передачи транспортного средства - 2 экз.;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>— информацию об адресах и телефонах уполномоченных заводом-изготовителем станций технического обслуживания официально авторизованных дилеров, осуществляющих техническое обслуживание, гарантийный ремонт, расположенных на территории Российской Федерации (информационное письмо).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>Поставщик обязуется подробно проинструктировать представителя заказчика по вопросу эксплуатации и функционирования всех технических систем и иного оборудования,</w:t>
      </w:r>
      <w:r w:rsidRPr="002E3B60">
        <w:rPr>
          <w:rFonts w:eastAsia="Times New Roman"/>
          <w:szCs w:val="24"/>
          <w:lang w:eastAsia="ar-SA"/>
        </w:rPr>
        <w:br/>
      </w:r>
      <w:r w:rsidRPr="002E3B60">
        <w:rPr>
          <w:rFonts w:eastAsia="Times New Roman"/>
          <w:color w:val="000000"/>
          <w:szCs w:val="24"/>
          <w:lang w:eastAsia="ar-SA"/>
        </w:rPr>
        <w:t>присутствующих и установленных в товаре на момент его передачи.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b/>
          <w:bCs/>
          <w:color w:val="000000"/>
          <w:szCs w:val="24"/>
          <w:lang w:eastAsia="ar-SA"/>
        </w:rPr>
        <w:t>Место и сроки доставки товара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 xml:space="preserve">Поставка товара осуществляется транспортом поставщика. Конечный пункт поставки: г. Тюмень, ул. Энергетиков, д. 45. Все виды погрузо-разгрузочных работ, включая работы с применением грузоподъемных средств, осуществляются поставщиком </w:t>
      </w:r>
      <w:r w:rsidRPr="002E3B60">
        <w:rPr>
          <w:rFonts w:eastAsia="Times New Roman"/>
          <w:color w:val="000000"/>
          <w:szCs w:val="24"/>
          <w:lang w:eastAsia="ar-SA"/>
        </w:rPr>
        <w:lastRenderedPageBreak/>
        <w:t>собственными техническими средствами или техническими средствами третьих лиц за свой счет. Поставка в течение 2 (два) календарных дней со дня заключения договора.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b/>
          <w:bCs/>
          <w:color w:val="000000"/>
          <w:szCs w:val="24"/>
          <w:lang w:eastAsia="ar-SA"/>
        </w:rPr>
        <w:t>Требования к объему предоставляемых гарантий качества товара, к гарантийному</w:t>
      </w:r>
      <w:r w:rsidRPr="002E3B60">
        <w:rPr>
          <w:rFonts w:eastAsia="Times New Roman"/>
          <w:szCs w:val="24"/>
          <w:lang w:eastAsia="ar-SA"/>
        </w:rPr>
        <w:br/>
      </w:r>
      <w:r w:rsidRPr="002E3B60">
        <w:rPr>
          <w:rFonts w:eastAsia="Times New Roman"/>
          <w:b/>
          <w:bCs/>
          <w:color w:val="000000"/>
          <w:szCs w:val="24"/>
          <w:lang w:eastAsia="ar-SA"/>
        </w:rPr>
        <w:t>обслуживанию товара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>Гарантийные обязательства исполняются только в случае незамедлительного обращения к официальному дилеру и при предъявлении заказчиком неисправного автомобиля, а также свидетельства о регистрации и сервисной книжки на него с отметками, подтверждающими регулярное прохождение обязательного технического обслуживания у авторизованного дилера.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>Гарантийные обязательства включают ремонт или замену (при невозможности ремонта) неисправных деталей, узлов и агрегатов, имеющих производственные дефекты, а также бесплатное выполнение связанных с этим демонтажно-монтажных работ.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>Гарантийный срок на комплектующие изделия автомобиля считается равным гарантийному сроку на автомобиль и истекает одновременно с истечением гарантийного срока на автомобиль.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 xml:space="preserve">Гарантия качества на комплектующие изделия автомобиля, замененные поставщиком </w:t>
      </w:r>
      <w:proofErr w:type="gramStart"/>
      <w:r w:rsidRPr="002E3B60">
        <w:rPr>
          <w:rFonts w:eastAsia="Times New Roman"/>
          <w:color w:val="000000"/>
          <w:szCs w:val="24"/>
          <w:lang w:eastAsia="ar-SA"/>
        </w:rPr>
        <w:t>в рамках</w:t>
      </w:r>
      <w:proofErr w:type="gramEnd"/>
      <w:r w:rsidRPr="002E3B60">
        <w:rPr>
          <w:rFonts w:eastAsia="Times New Roman"/>
          <w:color w:val="000000"/>
          <w:szCs w:val="24"/>
          <w:lang w:eastAsia="ar-SA"/>
        </w:rPr>
        <w:t> указанных выше гарантийных обязательств, истекает одновременно с истечением гарантийного срока на автомобиль.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 xml:space="preserve">Гарантийный срок составляет: не менее </w:t>
      </w:r>
      <w:r w:rsidRPr="0053776F">
        <w:rPr>
          <w:rFonts w:eastAsia="Times New Roman"/>
          <w:color w:val="000000"/>
          <w:szCs w:val="24"/>
          <w:lang w:eastAsia="ar-SA"/>
        </w:rPr>
        <w:t>36 (</w:t>
      </w:r>
      <w:r w:rsidRPr="0053776F">
        <w:rPr>
          <w:color w:val="000000"/>
        </w:rPr>
        <w:t>тридцать шесть</w:t>
      </w:r>
      <w:r w:rsidRPr="0053776F">
        <w:rPr>
          <w:rFonts w:eastAsia="Times New Roman"/>
          <w:color w:val="000000"/>
          <w:szCs w:val="24"/>
          <w:lang w:eastAsia="ar-SA"/>
        </w:rPr>
        <w:t>)</w:t>
      </w:r>
      <w:r w:rsidRPr="002E3B60">
        <w:rPr>
          <w:rFonts w:eastAsia="Times New Roman"/>
          <w:color w:val="000000"/>
          <w:szCs w:val="24"/>
          <w:lang w:eastAsia="ar-SA"/>
        </w:rPr>
        <w:t xml:space="preserve"> месяцев или не менее 100 000 (ста тысяч) км пробега (в зависимости от того, что наступит раньше), со дня подписания Сторонами акта приема – передачи транспортного средства. Конкретный гарантийный срок указан в сервисной книжке с гарантийным талоном.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color w:val="000000"/>
          <w:szCs w:val="24"/>
          <w:lang w:eastAsia="ar-SA"/>
        </w:rPr>
      </w:pPr>
      <w:r w:rsidRPr="002E3B60">
        <w:rPr>
          <w:rFonts w:eastAsia="Times New Roman"/>
          <w:color w:val="000000"/>
          <w:szCs w:val="24"/>
          <w:lang w:eastAsia="ar-SA"/>
        </w:rPr>
        <w:t>Поставщик гарантирует, что поставляемый автомобиль отвечает требованиям Решения Комиссии Таможенного союза № 877 от 09.12.2011 «О принятии технического регламента Таможенного союза «О безопасности колесных транспортных средств».</w:t>
      </w:r>
    </w:p>
    <w:p w:rsidR="007B2E22" w:rsidRPr="002E3B60" w:rsidRDefault="007B2E22" w:rsidP="007B2E22">
      <w:pPr>
        <w:spacing w:after="60"/>
        <w:ind w:firstLine="0"/>
        <w:rPr>
          <w:rFonts w:eastAsia="Times New Roman"/>
          <w:szCs w:val="24"/>
          <w:lang w:eastAsia="ar-SA"/>
        </w:rPr>
      </w:pPr>
    </w:p>
    <w:p w:rsidR="007B2E22" w:rsidRDefault="007B2E22" w:rsidP="007B2E22">
      <w:pPr>
        <w:autoSpaceDE w:val="0"/>
        <w:autoSpaceDN w:val="0"/>
        <w:adjustRightInd w:val="0"/>
        <w:ind w:firstLine="0"/>
      </w:pPr>
    </w:p>
    <w:p w:rsidR="007B2E22" w:rsidRDefault="007B2E22" w:rsidP="007B2E22">
      <w:pPr>
        <w:autoSpaceDE w:val="0"/>
        <w:autoSpaceDN w:val="0"/>
        <w:adjustRightInd w:val="0"/>
        <w:ind w:firstLine="0"/>
      </w:pPr>
    </w:p>
    <w:p w:rsidR="007B2E22" w:rsidRDefault="007B2E22" w:rsidP="007B2E22">
      <w:pPr>
        <w:autoSpaceDE w:val="0"/>
        <w:autoSpaceDN w:val="0"/>
        <w:adjustRightInd w:val="0"/>
        <w:ind w:firstLine="0"/>
      </w:pPr>
    </w:p>
    <w:p w:rsidR="007B2E22" w:rsidRDefault="007B2E22" w:rsidP="007B2E22">
      <w:pPr>
        <w:autoSpaceDE w:val="0"/>
        <w:autoSpaceDN w:val="0"/>
        <w:adjustRightInd w:val="0"/>
        <w:ind w:firstLine="0"/>
      </w:pPr>
    </w:p>
    <w:p w:rsidR="007B2E22" w:rsidRDefault="007B2E22" w:rsidP="007B2E22">
      <w:pPr>
        <w:autoSpaceDE w:val="0"/>
        <w:autoSpaceDN w:val="0"/>
        <w:adjustRightInd w:val="0"/>
        <w:ind w:firstLine="0"/>
      </w:pPr>
    </w:p>
    <w:p w:rsidR="007B2E22" w:rsidRDefault="007B2E22" w:rsidP="007B2E22">
      <w:pPr>
        <w:autoSpaceDE w:val="0"/>
        <w:autoSpaceDN w:val="0"/>
        <w:adjustRightInd w:val="0"/>
        <w:ind w:firstLine="0"/>
      </w:pPr>
    </w:p>
    <w:p w:rsidR="007B2E22" w:rsidRDefault="007B2E22" w:rsidP="007B2E22">
      <w:pPr>
        <w:autoSpaceDE w:val="0"/>
        <w:autoSpaceDN w:val="0"/>
        <w:adjustRightInd w:val="0"/>
        <w:ind w:firstLine="0"/>
      </w:pPr>
    </w:p>
    <w:p w:rsidR="007B2E22" w:rsidRDefault="007B2E22" w:rsidP="007B2E22">
      <w:pPr>
        <w:autoSpaceDE w:val="0"/>
        <w:autoSpaceDN w:val="0"/>
        <w:adjustRightInd w:val="0"/>
        <w:ind w:firstLine="0"/>
      </w:pPr>
    </w:p>
    <w:p w:rsidR="00C81212" w:rsidRDefault="00C81212">
      <w:bookmarkStart w:id="0" w:name="_GoBack"/>
      <w:bookmarkEnd w:id="0"/>
    </w:p>
    <w:sectPr w:rsidR="00C8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22"/>
    <w:rsid w:val="007B2E22"/>
    <w:rsid w:val="00C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ACF17-5912-43C2-8551-7F1AC81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22"/>
    <w:pPr>
      <w:spacing w:after="0" w:line="240" w:lineRule="auto"/>
      <w:ind w:firstLine="708"/>
      <w:jc w:val="both"/>
    </w:pPr>
    <w:rPr>
      <w:rFonts w:ascii="Times New Roman" w:eastAsia="Courier New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2023-12-11T06:49:00Z</dcterms:created>
  <dcterms:modified xsi:type="dcterms:W3CDTF">2023-12-11T06:49:00Z</dcterms:modified>
</cp:coreProperties>
</file>