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Общие сведения</w:t>
      </w:r>
    </w:p>
    <w:tbl>
      <w:tblPr>
        <w:tblStyle w:val="3"/>
        <w:tblpPr w:leftFromText="180" w:rightFromText="180" w:vertAnchor="text" w:horzAnchor="margin" w:tblpXSpec="center" w:tblpY="196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21"/>
        <w:gridCol w:w="6514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Поставка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строительных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 материалов (саморезы, плинтуса, заглушки)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Срок поставки товара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В течение 10 календарных дней с момента заключения договора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Периодичность поставки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Разовая поставка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8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Требование к товару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Поставляемый товар по своему качеству и комплектности должен соответствовать действующим нормам, с обязательным предоставлением сопроводительных документов, которые являются неотъемлемой принадлежностью товара, направляются одновременно с товаром без дополнительной оплаты.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8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Требования к гарантийному сроку товаров и (или) объему предоставления гарантий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ru-RU"/>
              </w:rPr>
              <w:t>Поставщик должен предоставить гарантию на поставляемый товар, срок действия которой не может составлять менее, чем действие гарантии производителя данного товара.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ru-RU"/>
              </w:rPr>
              <w:t>Предоставление такой гарантии осуществляется вместе с товаром.Гарантийный срок на Товар должен быть не менее 12 месяцев с момента подписания Сторонами акта приемки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ru-RU"/>
              </w:rPr>
              <w:t>передачи товара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1"/>
                <w:szCs w:val="21"/>
                <w:lang w:val="en-US" w:eastAsia="ru-RU"/>
              </w:rPr>
              <w:t>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8" w:hRule="atLeast"/>
        </w:trPr>
        <w:tc>
          <w:tcPr>
            <w:tcW w:w="1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Дополнительные условия</w:t>
            </w:r>
          </w:p>
        </w:tc>
        <w:tc>
          <w:tcPr>
            <w:tcW w:w="3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uppressAutoHyphens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eastAsia="ru-RU"/>
              </w:rPr>
              <w:t xml:space="preserve">Поставка товара осуществляется силами Поставщика. Поставка товара осуществляется с выполнением погрузо-разгрузочных работ на указанный Заказчиком этаж (первый этаж). Все виды погрузо-разгрузочных работ, включая работы с применением грузоподъемных средств, осуществляются поставщиком собственными силами и средствами или силами и средствами третьих лиц за свой счет. </w:t>
            </w:r>
            <w:r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eastAsia="ar-SA"/>
              </w:rPr>
              <w:t>Товары должны быть упакованы в тару завода изготовителя без нарушения защитных способов от несанкционированного вскрытия, предусмотренных производителем. Упаковка товаров и грузовая тара должны обеспечивать сохранность товаров, исключить их порчу и уничтожение при транспортировке, погрузо-разгрузочных работах и хранении. Поставщик должен уведомить заказчика о времени и дате поставки товаров телефонограммой или факсимильной связи.</w:t>
            </w:r>
          </w:p>
          <w:p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>2.Требования, предъявляемые к объекту закупки</w:t>
      </w:r>
    </w:p>
    <w:p>
      <w:pPr>
        <w:rPr>
          <w:sz w:val="21"/>
          <w:szCs w:val="21"/>
        </w:rPr>
      </w:pPr>
    </w:p>
    <w:tbl>
      <w:tblPr>
        <w:tblStyle w:val="3"/>
        <w:tblW w:w="4846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2"/>
        <w:gridCol w:w="1874"/>
        <w:gridCol w:w="4656"/>
        <w:gridCol w:w="864"/>
        <w:gridCol w:w="134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95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Торговое наименование, формы выпуска, функциональные, технические и качественные характеристики товара</w:t>
            </w: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0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530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bookmarkStart w:id="0" w:name="_GoBack" w:colFirst="2" w:colLast="2"/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before="24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Самоклеющая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сетка (серпянка)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Ширина  не менее 42мм х длина не менее  45м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рулон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0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before="24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Дюбель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-гвоздь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Диаметр не менее 6 мм. Длина не менее 40 мм. Потайной. Материал полипропилен.</w:t>
            </w: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Упак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1000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0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before="24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Саморез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острый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 w:line="240" w:lineRule="auto"/>
              <w:textAlignment w:val="baseline"/>
              <w:rPr>
                <w:rFonts w:hint="default" w:ascii="Times New Roman" w:hAnsi="Times New Roman" w:eastAsia="Calibri" w:cs="Times New Roman"/>
                <w:spacing w:val="-1"/>
                <w:w w:val="101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Наконечник острый. Диаметр не менее 3,5 мм. Длина не менее 16 мм. Материал сталь.</w:t>
            </w: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кг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0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10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before="24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Саморез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острый </w:t>
            </w:r>
          </w:p>
        </w:tc>
        <w:tc>
          <w:tcPr>
            <w:tcW w:w="2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Наконечник острый. Диаметр не менее 3,5 мм. Длина не менее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мм. Материал сталь.</w:t>
            </w:r>
          </w:p>
        </w:tc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кг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bookmarkEnd w:id="0"/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tbl>
      <w:tblPr>
        <w:tblStyle w:val="3"/>
        <w:tblpPr w:leftFromText="180" w:rightFromText="180" w:vertAnchor="text" w:horzAnchor="page" w:tblpX="1892" w:tblpY="249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25"/>
        <w:gridCol w:w="2842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товара/ Код КТРУ/ОКПД 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параметра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Требуемое значение</w:t>
            </w: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функциональных, технических, качественных и эксплуатационных (при необходимости) характеристик Товара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Количество, единица измерения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Изделия пластмассовые строительные, не включенные в другие группировки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ОКПД2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fldChar w:fldCharType="begin"/>
            </w:r>
            <w:r>
              <w:instrText xml:space="preserve"> HYPERLINK "https://zakupki44fz.ru/app/okpd2/22.23.19.000"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22.23.19.000</w:t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fldChar w:fldCharType="end"/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Тип изделия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Плинтус напольный ПВХ</w:t>
            </w:r>
          </w:p>
        </w:tc>
        <w:tc>
          <w:tcPr>
            <w:tcW w:w="2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108 шт.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 xml:space="preserve">или </w:t>
            </w:r>
          </w:p>
          <w:p>
            <w:pPr>
              <w:jc w:val="center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 xml:space="preserve">237,6 </w:t>
            </w:r>
            <w:r>
              <w:rPr>
                <w:rFonts w:ascii="Times New Roman" w:hAnsi="Times New Roman"/>
                <w:szCs w:val="22"/>
              </w:rPr>
              <w:t>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</w:rPr>
              <w:t>Наличие кабель-канала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Высота, см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5,5 </w:t>
            </w: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</w:rPr>
              <w:t>Длина, м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2.2 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Цвет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 согласованию с Заказчиком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Изделия пластмассовые строительные, не включенные в другие группировки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ОКПД2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fldChar w:fldCharType="begin"/>
            </w:r>
            <w:r>
              <w:instrText xml:space="preserve"> HYPERLINK "https://zakupki44fz.ru/app/okpd2/22.23.19.000"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22.23.19.000</w:t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fldChar w:fldCharType="end"/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Тип изделия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Угол внутренний</w:t>
            </w:r>
          </w:p>
        </w:tc>
        <w:tc>
          <w:tcPr>
            <w:tcW w:w="2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86</w:t>
            </w:r>
            <w:r>
              <w:rPr>
                <w:rFonts w:ascii="Times New Roman" w:hAnsi="Times New Roman"/>
                <w:szCs w:val="22"/>
              </w:rPr>
              <w:t xml:space="preserve"> шт.</w:t>
            </w:r>
          </w:p>
          <w:p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или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 xml:space="preserve"> 43 упак.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Высота изделия,</w:t>
            </w:r>
            <w:r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5,5 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Угловой радиус, градус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90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Цвет</w:t>
            </w:r>
          </w:p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 согласованию с Заказчиком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Изделия пластмассовые строительные, не включенные в другие группировки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ОКПД2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fldChar w:fldCharType="begin"/>
            </w:r>
            <w:r>
              <w:instrText xml:space="preserve"> HYPERLINK "https://zakupki44fz.ru/app/okpd2/22.23.19.000"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22.23.19.000</w:t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fldChar w:fldCharType="end"/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Тип изделия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Соединитель</w:t>
            </w:r>
          </w:p>
        </w:tc>
        <w:tc>
          <w:tcPr>
            <w:tcW w:w="2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80</w:t>
            </w:r>
            <w:r>
              <w:rPr>
                <w:rFonts w:ascii="Times New Roman" w:hAnsi="Times New Roman"/>
                <w:szCs w:val="22"/>
              </w:rPr>
              <w:t xml:space="preserve"> шт.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или</w:t>
            </w: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40 упак.</w:t>
            </w:r>
          </w:p>
          <w:p>
            <w:pPr>
              <w:rPr>
                <w:rFonts w:ascii="Times New Roman" w:hAnsi="Times New Roman"/>
                <w:szCs w:val="22"/>
              </w:rPr>
            </w:pPr>
          </w:p>
          <w:p>
            <w:pPr>
              <w:rPr>
                <w:rFonts w:ascii="Times New Roman" w:hAnsi="Times New Roman"/>
                <w:szCs w:val="22"/>
              </w:rPr>
            </w:pPr>
          </w:p>
          <w:p>
            <w:pPr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Высота изделия,</w:t>
            </w:r>
            <w:r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5,5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Цвет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 согласованию с Заказчиком    </w:t>
            </w: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 xml:space="preserve">         Изделия пластмассовые строительные, не включенные в другие группировки 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ОКПД2</w:t>
            </w:r>
          </w:p>
          <w:p>
            <w:pPr>
              <w:widowControl/>
              <w:suppressAutoHyphens w:val="0"/>
              <w:jc w:val="center"/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</w:pPr>
            <w:r>
              <w:fldChar w:fldCharType="begin"/>
            </w:r>
            <w:r>
              <w:instrText xml:space="preserve"> HYPERLINK "https://zakupki44fz.ru/app/okpd2/22.23.19.000"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t>22.23.19.000</w:t>
            </w:r>
            <w:r>
              <w:rPr>
                <w:rFonts w:ascii="Times New Roman" w:hAnsi="Times New Roman" w:eastAsia="Times New Roman"/>
                <w:kern w:val="0"/>
                <w:szCs w:val="22"/>
                <w:lang w:eastAsia="ru-RU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Тип изделия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Заглушка для плинтуса</w:t>
            </w:r>
          </w:p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(левая, правая)</w:t>
            </w:r>
          </w:p>
        </w:tc>
        <w:tc>
          <w:tcPr>
            <w:tcW w:w="2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46шт.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или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Cs w:val="22"/>
                <w:lang w:val="ru-RU"/>
              </w:rPr>
              <w:t>23 упак.</w:t>
            </w:r>
          </w:p>
          <w:p>
            <w:pPr>
              <w:jc w:val="center"/>
              <w:rPr>
                <w:rFonts w:hint="default" w:ascii="Times New Roman" w:hAnsi="Times New Roman"/>
                <w:szCs w:val="22"/>
                <w:lang w:val="ru-RU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4E"/>
    <w:rsid w:val="00017D9D"/>
    <w:rsid w:val="000569F9"/>
    <w:rsid w:val="00057974"/>
    <w:rsid w:val="00097968"/>
    <w:rsid w:val="000B7309"/>
    <w:rsid w:val="000F5716"/>
    <w:rsid w:val="001650F8"/>
    <w:rsid w:val="00195B79"/>
    <w:rsid w:val="001D6EBC"/>
    <w:rsid w:val="002540D5"/>
    <w:rsid w:val="002A682B"/>
    <w:rsid w:val="002B098F"/>
    <w:rsid w:val="002E0079"/>
    <w:rsid w:val="00396F7C"/>
    <w:rsid w:val="00470209"/>
    <w:rsid w:val="00481FA7"/>
    <w:rsid w:val="00495C2F"/>
    <w:rsid w:val="004E5BA1"/>
    <w:rsid w:val="004F5B28"/>
    <w:rsid w:val="00501F2A"/>
    <w:rsid w:val="00555647"/>
    <w:rsid w:val="005E6EDF"/>
    <w:rsid w:val="006A4162"/>
    <w:rsid w:val="006F7830"/>
    <w:rsid w:val="00736BAF"/>
    <w:rsid w:val="0077663E"/>
    <w:rsid w:val="007857CF"/>
    <w:rsid w:val="007A2AAC"/>
    <w:rsid w:val="007B5AE1"/>
    <w:rsid w:val="007F2D8D"/>
    <w:rsid w:val="008030DB"/>
    <w:rsid w:val="00822F6A"/>
    <w:rsid w:val="00826A31"/>
    <w:rsid w:val="008369E0"/>
    <w:rsid w:val="008619AF"/>
    <w:rsid w:val="00864D64"/>
    <w:rsid w:val="008746D3"/>
    <w:rsid w:val="008818AF"/>
    <w:rsid w:val="00887353"/>
    <w:rsid w:val="00890A71"/>
    <w:rsid w:val="008C5218"/>
    <w:rsid w:val="008F5BF5"/>
    <w:rsid w:val="00903F7A"/>
    <w:rsid w:val="009277E1"/>
    <w:rsid w:val="00945078"/>
    <w:rsid w:val="00947CC9"/>
    <w:rsid w:val="00961B57"/>
    <w:rsid w:val="0096427C"/>
    <w:rsid w:val="009B2BA5"/>
    <w:rsid w:val="00A11BC6"/>
    <w:rsid w:val="00A75942"/>
    <w:rsid w:val="00AE6CA9"/>
    <w:rsid w:val="00B3607D"/>
    <w:rsid w:val="00B421CF"/>
    <w:rsid w:val="00C03A43"/>
    <w:rsid w:val="00C534BC"/>
    <w:rsid w:val="00CF0C39"/>
    <w:rsid w:val="00D256E7"/>
    <w:rsid w:val="00D36767"/>
    <w:rsid w:val="00D81BB0"/>
    <w:rsid w:val="00D8214E"/>
    <w:rsid w:val="00D85479"/>
    <w:rsid w:val="00D94EB9"/>
    <w:rsid w:val="00DB1829"/>
    <w:rsid w:val="00DB5F8F"/>
    <w:rsid w:val="00E139F5"/>
    <w:rsid w:val="00ED4D26"/>
    <w:rsid w:val="00EE7D0B"/>
    <w:rsid w:val="00EF38B3"/>
    <w:rsid w:val="00F12796"/>
    <w:rsid w:val="00F2148D"/>
    <w:rsid w:val="00F32EBE"/>
    <w:rsid w:val="00F554F3"/>
    <w:rsid w:val="00F60DB7"/>
    <w:rsid w:val="00FD33D0"/>
    <w:rsid w:val="00FE0336"/>
    <w:rsid w:val="00FF503C"/>
    <w:rsid w:val="2E8141FA"/>
    <w:rsid w:val="36EE4F11"/>
    <w:rsid w:val="5B63680B"/>
    <w:rsid w:val="5C454287"/>
    <w:rsid w:val="5DCA2301"/>
    <w:rsid w:val="68AD7D93"/>
    <w:rsid w:val="7FE41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link w:val="10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Обычный (веб)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BB3B-DEC5-48F7-BE09-624795E4E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2585</Characters>
  <Lines>21</Lines>
  <Paragraphs>6</Paragraphs>
  <TotalTime>15</TotalTime>
  <ScaleCrop>false</ScaleCrop>
  <LinksUpToDate>false</LinksUpToDate>
  <CharactersWithSpaces>3032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2023-11-10T07:34:00Z</dcterms:created>
  <dc:creator>204</dc:creator>
  <cp:lastModifiedBy>Пользователь</cp:lastModifiedBy>
  <cp:lastPrinted>2023-11-10T09:09:00Z</cp:lastPrinted>
  <dcterms:modified xsi:type="dcterms:W3CDTF">2023-11-15T10:21:22Z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68B9F1C6ADC84EE68DB3510832CCAEF5_13</vt:lpwstr>
  </property>
</Properties>
</file>