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rPr>
          <w:lang w:val="ru-RU"/>
        </w:rPr>
      </w:pPr>
      <w:r w:rsidRPr="003A3898">
        <w:t xml:space="preserve">   г. Саратов                                                                                       </w:t>
      </w:r>
      <w:r w:rsidRPr="003A3898">
        <w:tab/>
        <w:t xml:space="preserve">       </w:t>
      </w:r>
      <w:r w:rsidR="00BD430E">
        <w:rPr>
          <w:lang w:val="ru-RU"/>
        </w:rPr>
        <w:t xml:space="preserve">     </w:t>
      </w:r>
      <w:r w:rsidRPr="003A3898">
        <w:t>«____» ___________20</w:t>
      </w:r>
      <w:r w:rsidRPr="003A3898">
        <w:rPr>
          <w:lang w:val="ru-RU"/>
        </w:rPr>
        <w:t>2</w:t>
      </w:r>
      <w:r>
        <w:rPr>
          <w:lang w:val="ru-RU"/>
        </w:rPr>
        <w:t>3</w:t>
      </w:r>
      <w:r w:rsidRPr="003A3898">
        <w:t xml:space="preserve"> г</w:t>
      </w:r>
      <w:r w:rsidRPr="003A3898">
        <w:rPr>
          <w:lang w:val="ru-RU"/>
        </w:rPr>
        <w:t>.</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именуемое в дальнейшем  «Заказчик»,  в лице заместителя генерального директора Журавель Виталия Юрьевича, действующего на основании доверенности № 290 от 14.12.2022г.</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Pr>
          <w:rFonts w:ascii="Times New Roman" w:hAnsi="Times New Roman" w:cs="Times New Roman"/>
          <w:sz w:val="20"/>
          <w:szCs w:val="20"/>
        </w:rPr>
        <w:t>3</w:t>
      </w:r>
      <w:r w:rsidR="003A3898" w:rsidRPr="003A3898">
        <w:rPr>
          <w:rFonts w:ascii="Times New Roman" w:hAnsi="Times New Roman" w:cs="Times New Roman"/>
          <w:sz w:val="20"/>
          <w:szCs w:val="20"/>
        </w:rPr>
        <w:t xml:space="preserve"> г.), заключили настоящий</w:t>
      </w:r>
      <w:proofErr w:type="gramEnd"/>
      <w:r w:rsidR="003A3898" w:rsidRPr="003A3898">
        <w:rPr>
          <w:rFonts w:ascii="Times New Roman" w:hAnsi="Times New Roman" w:cs="Times New Roman"/>
          <w:sz w:val="20"/>
          <w:szCs w:val="20"/>
        </w:rPr>
        <w:t xml:space="preserve"> </w:t>
      </w:r>
      <w:proofErr w:type="gramStart"/>
      <w:r w:rsidR="003A3898" w:rsidRPr="003A3898">
        <w:rPr>
          <w:rFonts w:ascii="Times New Roman" w:hAnsi="Times New Roman" w:cs="Times New Roman"/>
          <w:sz w:val="20"/>
          <w:szCs w:val="20"/>
        </w:rPr>
        <w:t xml:space="preserve">договор (далее - Договор) о нижеследующем: </w:t>
      </w:r>
      <w:proofErr w:type="gramEnd"/>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BD430E">
        <w:rPr>
          <w:rFonts w:ascii="Times New Roman" w:hAnsi="Times New Roman" w:cs="Times New Roman"/>
          <w:bCs/>
          <w:sz w:val="20"/>
          <w:szCs w:val="20"/>
        </w:rPr>
        <w:t>горюче-смазочных материалов</w:t>
      </w:r>
      <w:r w:rsidRPr="003A3898">
        <w:rPr>
          <w:rFonts w:ascii="Times New Roman" w:hAnsi="Times New Roman" w:cs="Times New Roman"/>
          <w:sz w:val="20"/>
          <w:szCs w:val="20"/>
        </w:rPr>
        <w:t xml:space="preserve"> -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периодичность) поставки товара</w:t>
      </w:r>
      <w:r w:rsidRPr="003A3898">
        <w:rPr>
          <w:rFonts w:ascii="Times New Roman" w:hAnsi="Times New Roman" w:cs="Times New Roman"/>
          <w:color w:val="00000A"/>
          <w:sz w:val="20"/>
          <w:szCs w:val="20"/>
        </w:rPr>
        <w:t xml:space="preserve">: </w:t>
      </w:r>
      <w:r w:rsidR="003046E1" w:rsidRPr="003046E1">
        <w:rPr>
          <w:rFonts w:ascii="Times New Roman" w:hAnsi="Times New Roman" w:cs="Times New Roman"/>
          <w:sz w:val="20"/>
          <w:szCs w:val="20"/>
        </w:rPr>
        <w:t>с момента заключения договора по 31.12.2023г. в течение 5 рабочих дней по заявке заказчика, кол-во заявок не более 16 штук</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3A3898" w:rsidRPr="003A3898" w:rsidRDefault="003A3898" w:rsidP="003A3898">
      <w:pPr>
        <w:tabs>
          <w:tab w:val="left" w:pos="709"/>
          <w:tab w:val="left" w:pos="1080"/>
        </w:tabs>
        <w:jc w:val="both"/>
        <w:rPr>
          <w:rFonts w:ascii="Times New Roman" w:hAnsi="Times New Roman" w:cs="Times New Roman"/>
          <w:bCs/>
          <w:snapToGrid w:val="0"/>
          <w:sz w:val="20"/>
          <w:szCs w:val="20"/>
        </w:rPr>
      </w:pPr>
      <w:r w:rsidRPr="003A3898">
        <w:rPr>
          <w:rFonts w:ascii="Times New Roman" w:hAnsi="Times New Roman" w:cs="Times New Roman"/>
          <w:color w:val="00000A"/>
          <w:sz w:val="20"/>
          <w:szCs w:val="20"/>
        </w:rPr>
        <w:t xml:space="preserve">2.4. Место поставки товара: </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Место поставки товара, оказания услуг, проведение работ: </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410028, г. Саратов, ул. </w:t>
      </w:r>
      <w:proofErr w:type="gramStart"/>
      <w:r w:rsidRPr="005A32A9">
        <w:rPr>
          <w:rFonts w:ascii="Times New Roman" w:hAnsi="Times New Roman" w:cs="Times New Roman"/>
          <w:sz w:val="20"/>
          <w:szCs w:val="20"/>
        </w:rPr>
        <w:t>Провиантская</w:t>
      </w:r>
      <w:proofErr w:type="gramEnd"/>
      <w:r w:rsidRPr="005A32A9">
        <w:rPr>
          <w:rFonts w:ascii="Times New Roman" w:hAnsi="Times New Roman" w:cs="Times New Roman"/>
          <w:sz w:val="20"/>
          <w:szCs w:val="20"/>
        </w:rPr>
        <w:t xml:space="preserve"> д.21. </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412400, г. Аткарск, ул. Чапаева 118,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Аткарский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412400, г. Вольск, ул. </w:t>
      </w:r>
      <w:proofErr w:type="gramStart"/>
      <w:r w:rsidRPr="005A32A9">
        <w:rPr>
          <w:rFonts w:ascii="Times New Roman" w:hAnsi="Times New Roman" w:cs="Times New Roman"/>
          <w:sz w:val="20"/>
          <w:szCs w:val="20"/>
        </w:rPr>
        <w:t>Одесская</w:t>
      </w:r>
      <w:proofErr w:type="gramEnd"/>
      <w:r w:rsidRPr="005A32A9">
        <w:rPr>
          <w:rFonts w:ascii="Times New Roman" w:hAnsi="Times New Roman" w:cs="Times New Roman"/>
          <w:sz w:val="20"/>
          <w:szCs w:val="20"/>
        </w:rPr>
        <w:t>, 2н,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Вольский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413450, </w:t>
      </w:r>
      <w:proofErr w:type="gramStart"/>
      <w:r w:rsidRPr="005A32A9">
        <w:rPr>
          <w:rFonts w:ascii="Times New Roman" w:hAnsi="Times New Roman" w:cs="Times New Roman"/>
          <w:sz w:val="20"/>
          <w:szCs w:val="20"/>
        </w:rPr>
        <w:t>с</w:t>
      </w:r>
      <w:proofErr w:type="gramEnd"/>
      <w:r w:rsidRPr="005A32A9">
        <w:rPr>
          <w:rFonts w:ascii="Times New Roman" w:hAnsi="Times New Roman" w:cs="Times New Roman"/>
          <w:sz w:val="20"/>
          <w:szCs w:val="20"/>
        </w:rPr>
        <w:t xml:space="preserve">. </w:t>
      </w:r>
      <w:proofErr w:type="gramStart"/>
      <w:r w:rsidRPr="005A32A9">
        <w:rPr>
          <w:rFonts w:ascii="Times New Roman" w:hAnsi="Times New Roman" w:cs="Times New Roman"/>
          <w:sz w:val="20"/>
          <w:szCs w:val="20"/>
        </w:rPr>
        <w:t>Елшанка</w:t>
      </w:r>
      <w:proofErr w:type="gramEnd"/>
      <w:r w:rsidRPr="005A32A9">
        <w:rPr>
          <w:rFonts w:ascii="Times New Roman" w:hAnsi="Times New Roman" w:cs="Times New Roman"/>
          <w:sz w:val="20"/>
          <w:szCs w:val="20"/>
        </w:rPr>
        <w:t>, пл. Школьная, 1,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«Воскресенский»</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412450, р.п. Дергачи, ул. </w:t>
      </w:r>
      <w:proofErr w:type="gramStart"/>
      <w:r w:rsidRPr="005A32A9">
        <w:rPr>
          <w:rFonts w:ascii="Times New Roman" w:hAnsi="Times New Roman" w:cs="Times New Roman"/>
          <w:sz w:val="20"/>
          <w:szCs w:val="20"/>
        </w:rPr>
        <w:t>Вокзальная</w:t>
      </w:r>
      <w:proofErr w:type="gramEnd"/>
      <w:r w:rsidRPr="005A32A9">
        <w:rPr>
          <w:rFonts w:ascii="Times New Roman" w:hAnsi="Times New Roman" w:cs="Times New Roman"/>
          <w:sz w:val="20"/>
          <w:szCs w:val="20"/>
        </w:rPr>
        <w:t>, 1,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Дергачевский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413900, р.п. </w:t>
      </w:r>
      <w:proofErr w:type="spellStart"/>
      <w:r w:rsidRPr="005A32A9">
        <w:rPr>
          <w:rFonts w:ascii="Times New Roman" w:hAnsi="Times New Roman" w:cs="Times New Roman"/>
          <w:sz w:val="20"/>
          <w:szCs w:val="20"/>
        </w:rPr>
        <w:t>Духовницкий</w:t>
      </w:r>
      <w:proofErr w:type="spellEnd"/>
      <w:r w:rsidRPr="005A32A9">
        <w:rPr>
          <w:rFonts w:ascii="Times New Roman" w:hAnsi="Times New Roman" w:cs="Times New Roman"/>
          <w:sz w:val="20"/>
          <w:szCs w:val="20"/>
        </w:rPr>
        <w:t>, ул. Ленина, 98А,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Духовницкий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412120, р.п. Екатериновка, ул. Первомайская, 110,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Екатериновский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413500, г. Ершов, ул. </w:t>
      </w:r>
      <w:proofErr w:type="gramStart"/>
      <w:r w:rsidRPr="005A32A9">
        <w:rPr>
          <w:rFonts w:ascii="Times New Roman" w:hAnsi="Times New Roman" w:cs="Times New Roman"/>
          <w:sz w:val="20"/>
          <w:szCs w:val="20"/>
        </w:rPr>
        <w:t>Степная</w:t>
      </w:r>
      <w:proofErr w:type="gramEnd"/>
      <w:r w:rsidRPr="005A32A9">
        <w:rPr>
          <w:rFonts w:ascii="Times New Roman" w:hAnsi="Times New Roman" w:cs="Times New Roman"/>
          <w:sz w:val="20"/>
          <w:szCs w:val="20"/>
        </w:rPr>
        <w:t>, 10,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Ершовский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lastRenderedPageBreak/>
        <w:t>413730, р.п. Ивантеевка, ул. Советская, 38,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Ивантеевский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412450, г. Калининск, ул. Чиркина, 89,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«Калининский»</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412820, г. Красноармейск, ул. </w:t>
      </w:r>
      <w:proofErr w:type="gramStart"/>
      <w:r w:rsidRPr="005A32A9">
        <w:rPr>
          <w:rFonts w:ascii="Times New Roman" w:hAnsi="Times New Roman" w:cs="Times New Roman"/>
          <w:sz w:val="20"/>
          <w:szCs w:val="20"/>
        </w:rPr>
        <w:t>Профсоюзная</w:t>
      </w:r>
      <w:proofErr w:type="gramEnd"/>
      <w:r w:rsidRPr="005A32A9">
        <w:rPr>
          <w:rFonts w:ascii="Times New Roman" w:hAnsi="Times New Roman" w:cs="Times New Roman"/>
          <w:sz w:val="20"/>
          <w:szCs w:val="20"/>
        </w:rPr>
        <w:t>, 1,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«Красноармейск»</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412340, г. Новоузенск, ул. Хайкина, 11А,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Новоузенский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 xml:space="preserve">413600, р.п. Озинки, ул. </w:t>
      </w:r>
      <w:proofErr w:type="gramStart"/>
      <w:r w:rsidRPr="005A32A9">
        <w:rPr>
          <w:rFonts w:ascii="Times New Roman" w:hAnsi="Times New Roman" w:cs="Times New Roman"/>
          <w:sz w:val="20"/>
          <w:szCs w:val="20"/>
        </w:rPr>
        <w:t>Колхозная</w:t>
      </w:r>
      <w:proofErr w:type="gramEnd"/>
      <w:r w:rsidRPr="005A32A9">
        <w:rPr>
          <w:rFonts w:ascii="Times New Roman" w:hAnsi="Times New Roman" w:cs="Times New Roman"/>
          <w:sz w:val="20"/>
          <w:szCs w:val="20"/>
        </w:rPr>
        <w:t>, 78,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Озинский</w:t>
      </w:r>
      <w:proofErr w:type="spellEnd"/>
      <w:r w:rsidRPr="005A32A9">
        <w:rPr>
          <w:rFonts w:ascii="Times New Roman" w:hAnsi="Times New Roman" w:cs="Times New Roman"/>
          <w:sz w:val="20"/>
          <w:szCs w:val="20"/>
        </w:rPr>
        <w:t>»</w:t>
      </w:r>
    </w:p>
    <w:p w:rsidR="005A32A9" w:rsidRPr="005A32A9" w:rsidRDefault="005A32A9" w:rsidP="005A32A9">
      <w:pPr>
        <w:jc w:val="both"/>
        <w:rPr>
          <w:rFonts w:ascii="Times New Roman" w:hAnsi="Times New Roman" w:cs="Times New Roman"/>
          <w:sz w:val="20"/>
          <w:szCs w:val="20"/>
        </w:rPr>
      </w:pPr>
      <w:r w:rsidRPr="005A32A9">
        <w:rPr>
          <w:rFonts w:ascii="Times New Roman" w:hAnsi="Times New Roman" w:cs="Times New Roman"/>
          <w:sz w:val="20"/>
          <w:szCs w:val="20"/>
        </w:rPr>
        <w:t>413700, г. Пугачев, 1-й микрорайон, 28/1,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«Пугачевский»</w:t>
      </w:r>
    </w:p>
    <w:p w:rsidR="005A32A9" w:rsidRDefault="005A32A9" w:rsidP="005A32A9">
      <w:pPr>
        <w:jc w:val="both"/>
        <w:rPr>
          <w:rFonts w:ascii="Times New Roman" w:hAnsi="Times New Roman" w:cs="Times New Roman"/>
          <w:color w:val="00000A"/>
          <w:sz w:val="20"/>
          <w:szCs w:val="20"/>
        </w:rPr>
      </w:pPr>
      <w:r w:rsidRPr="005A32A9">
        <w:rPr>
          <w:rFonts w:ascii="Times New Roman" w:hAnsi="Times New Roman" w:cs="Times New Roman"/>
          <w:sz w:val="20"/>
          <w:szCs w:val="20"/>
        </w:rPr>
        <w:t>412370, р.п. Самойловка, ул. Красная площадь, 9, Филиал ГУП СО «</w:t>
      </w:r>
      <w:proofErr w:type="spellStart"/>
      <w:r w:rsidRPr="005A32A9">
        <w:rPr>
          <w:rFonts w:ascii="Times New Roman" w:hAnsi="Times New Roman" w:cs="Times New Roman"/>
          <w:sz w:val="20"/>
          <w:szCs w:val="20"/>
        </w:rPr>
        <w:t>Облводоресурс</w:t>
      </w:r>
      <w:proofErr w:type="spellEnd"/>
      <w:r w:rsidRPr="005A32A9">
        <w:rPr>
          <w:rFonts w:ascii="Times New Roman" w:hAnsi="Times New Roman" w:cs="Times New Roman"/>
          <w:sz w:val="20"/>
          <w:szCs w:val="20"/>
        </w:rPr>
        <w:t>»- «</w:t>
      </w:r>
      <w:proofErr w:type="spellStart"/>
      <w:r w:rsidRPr="005A32A9">
        <w:rPr>
          <w:rFonts w:ascii="Times New Roman" w:hAnsi="Times New Roman" w:cs="Times New Roman"/>
          <w:sz w:val="20"/>
          <w:szCs w:val="20"/>
        </w:rPr>
        <w:t>Самойловский</w:t>
      </w:r>
      <w:proofErr w:type="spellEnd"/>
      <w:r w:rsidRPr="005A32A9">
        <w:rPr>
          <w:rFonts w:ascii="Times New Roman" w:hAnsi="Times New Roman" w:cs="Times New Roman"/>
          <w:sz w:val="20"/>
          <w:szCs w:val="20"/>
        </w:rPr>
        <w:t>»</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положений бюджетного 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roofErr w:type="gramStart"/>
      <w:r w:rsidRPr="003A3898">
        <w:rPr>
          <w:rFonts w:ascii="Times New Roman" w:hAnsi="Times New Roman" w:cs="Times New Roman"/>
          <w:b/>
          <w:bCs/>
          <w:color w:val="FF0000"/>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определенной в главе 21 Налогового кодекса Российской Федерации, в том</w:t>
      </w:r>
      <w:proofErr w:type="gramEnd"/>
      <w:r w:rsidRPr="003A3898">
        <w:rPr>
          <w:rFonts w:ascii="Times New Roman" w:hAnsi="Times New Roman" w:cs="Times New Roman"/>
          <w:b/>
          <w:bCs/>
          <w:color w:val="FF0000"/>
        </w:rPr>
        <w:t xml:space="preserve"> </w:t>
      </w:r>
      <w:proofErr w:type="gramStart"/>
      <w:r w:rsidRPr="003A3898">
        <w:rPr>
          <w:rFonts w:ascii="Times New Roman" w:hAnsi="Times New Roman" w:cs="Times New Roman"/>
          <w:b/>
          <w:bCs/>
          <w:color w:val="FF0000"/>
        </w:rPr>
        <w:t>числе</w:t>
      </w:r>
      <w:proofErr w:type="gramEnd"/>
      <w:r w:rsidRPr="003A3898">
        <w:rPr>
          <w:rFonts w:ascii="Times New Roman" w:hAnsi="Times New Roman" w:cs="Times New Roman"/>
          <w:b/>
          <w:bCs/>
          <w:color w:val="FF0000"/>
        </w:rPr>
        <w:t>, если такой участник не признается плательщиком НДС или освобожден от уплаты НДС</w:t>
      </w:r>
      <w:r w:rsidRPr="003A3898">
        <w:rPr>
          <w:rFonts w:ascii="Times New Roman" w:hAnsi="Times New Roman" w:cs="Times New Roman"/>
          <w:b/>
          <w:bCs/>
        </w:rPr>
        <w:t>)</w:t>
      </w:r>
      <w:r w:rsidRPr="003A3898">
        <w:rPr>
          <w:rFonts w:ascii="Times New Roman" w:hAnsi="Times New Roman" w:cs="Times New Roman"/>
          <w:i/>
          <w:color w:val="00000A"/>
        </w:rPr>
        <w:t>.</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r w:rsidRPr="003A3898">
        <w:rPr>
          <w:rFonts w:ascii="Times New Roman" w:hAnsi="Times New Roman" w:cs="Times New Roman"/>
          <w:sz w:val="20"/>
          <w:szCs w:val="20"/>
        </w:rPr>
        <w:t>.</w:t>
      </w:r>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3.4. 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w:t>
      </w:r>
      <w:r w:rsidRPr="003A3898">
        <w:rPr>
          <w:rFonts w:ascii="Times New Roman" w:hAnsi="Times New Roman" w:cs="Times New Roman"/>
          <w:sz w:val="20"/>
          <w:szCs w:val="20"/>
        </w:rPr>
        <w:t xml:space="preserve">или </w:t>
      </w:r>
      <w:r w:rsidRPr="003A3898">
        <w:rPr>
          <w:rFonts w:ascii="Times New Roman" w:hAnsi="Times New Roman" w:cs="Times New Roman"/>
          <w:sz w:val="20"/>
          <w:szCs w:val="20"/>
        </w:rPr>
        <w:lastRenderedPageBreak/>
        <w:t>универсального передаточного документа)</w:t>
      </w:r>
      <w:r w:rsidRPr="003A3898">
        <w:rPr>
          <w:rFonts w:ascii="Times New Roman" w:hAnsi="Times New Roman" w:cs="Times New Roman"/>
          <w:color w:val="00000A"/>
          <w:sz w:val="20"/>
          <w:szCs w:val="20"/>
        </w:rPr>
        <w:t>, на основании выставленного счета, счета -  фактуры (при наличии). Оплата производится за счет собственных средств.</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 xml:space="preserve">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w:t>
      </w:r>
      <w:r w:rsidRPr="003A3898">
        <w:rPr>
          <w:rFonts w:ascii="Times New Roman" w:hAnsi="Times New Roman" w:cs="Times New Roman"/>
          <w:color w:val="00000A"/>
          <w:sz w:val="20"/>
          <w:szCs w:val="20"/>
        </w:rPr>
        <w:lastRenderedPageBreak/>
        <w:t>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w:t>
      </w:r>
      <w:r w:rsidRPr="003A3898">
        <w:rPr>
          <w:rFonts w:ascii="Times New Roman" w:hAnsi="Times New Roman" w:cs="Times New Roman"/>
          <w:color w:val="00000A"/>
          <w:sz w:val="20"/>
          <w:szCs w:val="20"/>
          <w:lang w:eastAsia="zh-CN"/>
        </w:rPr>
        <w:lastRenderedPageBreak/>
        <w:t>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Размер обеспечения исполнения договора</w:t>
      </w:r>
      <w:r w:rsidR="00BD430E">
        <w:rPr>
          <w:rFonts w:ascii="Times New Roman" w:hAnsi="Times New Roman" w:cs="Times New Roman"/>
          <w:color w:val="00000A"/>
          <w:sz w:val="20"/>
          <w:szCs w:val="20"/>
        </w:rPr>
        <w:t>: 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31.12.2023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w:t>
      </w:r>
      <w:r w:rsidRPr="003A3898">
        <w:rPr>
          <w:rFonts w:ascii="Times New Roman" w:hAnsi="Times New Roman" w:cs="Times New Roman"/>
          <w:b/>
          <w:bCs/>
          <w:sz w:val="20"/>
          <w:szCs w:val="20"/>
        </w:rPr>
        <w:t>а</w:t>
      </w:r>
      <w:r w:rsidRPr="003A3898">
        <w:rPr>
          <w:rFonts w:ascii="Times New Roman" w:hAnsi="Times New Roman" w:cs="Times New Roman"/>
          <w:b/>
          <w:bCs/>
          <w:sz w:val="20"/>
          <w:szCs w:val="20"/>
        </w:rPr>
        <w:t>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116</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25E6">
        <w:rPr>
          <w:rFonts w:ascii="Times New Roman" w:hAnsi="Times New Roman" w:cs="Times New Roman"/>
          <w:sz w:val="20"/>
          <w:szCs w:val="20"/>
        </w:rPr>
        <w:t>Капитанов Андрей Александрович</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t>____________________ /</w:t>
      </w:r>
      <w:r w:rsidR="008F25E6">
        <w:rPr>
          <w:rFonts w:ascii="Times New Roman" w:hAnsi="Times New Roman" w:cs="Times New Roman"/>
          <w:b/>
          <w:color w:val="00000A"/>
          <w:sz w:val="20"/>
          <w:szCs w:val="20"/>
        </w:rPr>
        <w:t>В.Ю.Журавель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8F25E6">
        <w:rPr>
          <w:rFonts w:ascii="Times New Roman" w:hAnsi="Times New Roman" w:cs="Times New Roman"/>
          <w:b/>
          <w:sz w:val="20"/>
          <w:szCs w:val="20"/>
        </w:rPr>
        <w:t>3</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8F25E6">
              <w:rPr>
                <w:rFonts w:ascii="Times New Roman" w:hAnsi="Times New Roman" w:cs="Times New Roman"/>
                <w:b/>
                <w:sz w:val="20"/>
                <w:szCs w:val="20"/>
              </w:rPr>
              <w:t>В.Ю.Журавель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4"/>
      <w:footerReference w:type="default" r:id="rId5"/>
      <w:pgSz w:w="11906" w:h="16838"/>
      <w:pgMar w:top="851" w:right="566" w:bottom="15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8F25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F25E6" w:rsidRDefault="008F2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8F25E6">
    <w:pPr>
      <w:pStyle w:val="a5"/>
      <w:framePr w:wrap="around" w:vAnchor="text" w:hAnchor="page" w:x="5892" w:y="171"/>
      <w:rPr>
        <w:rStyle w:val="a7"/>
        <w:sz w:val="20"/>
      </w:rPr>
    </w:pPr>
    <w:r>
      <w:rPr>
        <w:rStyle w:val="a7"/>
        <w:sz w:val="20"/>
      </w:rPr>
      <w:fldChar w:fldCharType="begin"/>
    </w:r>
    <w:r>
      <w:rPr>
        <w:rStyle w:val="a7"/>
        <w:sz w:val="20"/>
      </w:rPr>
      <w:instrText xml:space="preserve">PAGE  </w:instrText>
    </w:r>
    <w:r>
      <w:rPr>
        <w:rStyle w:val="a7"/>
        <w:sz w:val="20"/>
      </w:rPr>
      <w:fldChar w:fldCharType="separate"/>
    </w:r>
    <w:r w:rsidR="003046E1">
      <w:rPr>
        <w:rStyle w:val="a7"/>
        <w:noProof/>
        <w:sz w:val="20"/>
      </w:rPr>
      <w:t>1</w:t>
    </w:r>
    <w:r>
      <w:rPr>
        <w:rStyle w:val="a7"/>
        <w:sz w:val="20"/>
      </w:rPr>
      <w:fldChar w:fldCharType="end"/>
    </w:r>
  </w:p>
  <w:p w:rsidR="008F25E6" w:rsidRDefault="008F25E6">
    <w:pPr>
      <w:pStyle w:val="a5"/>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3A3898"/>
    <w:rsid w:val="003046E1"/>
    <w:rsid w:val="003A3898"/>
    <w:rsid w:val="005A32A9"/>
    <w:rsid w:val="008F25E6"/>
    <w:rsid w:val="00BD4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2</cp:revision>
  <dcterms:created xsi:type="dcterms:W3CDTF">2023-09-11T06:51:00Z</dcterms:created>
  <dcterms:modified xsi:type="dcterms:W3CDTF">2023-09-11T07:09:00Z</dcterms:modified>
</cp:coreProperties>
</file>