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B6" w:rsidRPr="004153B6" w:rsidRDefault="004153B6" w:rsidP="004153B6">
      <w:pPr>
        <w:spacing w:after="0" w:line="240" w:lineRule="auto"/>
        <w:ind w:left="4820"/>
        <w:jc w:val="right"/>
        <w:rPr>
          <w:rFonts w:eastAsia="Calibri" w:cs="Times New Roman"/>
          <w:sz w:val="24"/>
          <w:szCs w:val="24"/>
        </w:rPr>
      </w:pPr>
      <w:r w:rsidRPr="004153B6">
        <w:rPr>
          <w:rFonts w:eastAsia="Calibri" w:cs="Times New Roman"/>
          <w:sz w:val="24"/>
          <w:szCs w:val="24"/>
        </w:rPr>
        <w:t xml:space="preserve">Приложение к разделу </w:t>
      </w:r>
      <w:r w:rsidR="00AC7C7C">
        <w:rPr>
          <w:rFonts w:eastAsia="Calibri" w:cs="Times New Roman"/>
          <w:sz w:val="24"/>
          <w:szCs w:val="24"/>
        </w:rPr>
        <w:t>2</w:t>
      </w:r>
      <w:bookmarkStart w:id="0" w:name="_GoBack"/>
      <w:bookmarkEnd w:id="0"/>
    </w:p>
    <w:p w:rsidR="004153B6" w:rsidRPr="004153B6" w:rsidRDefault="004153B6" w:rsidP="004153B6">
      <w:pPr>
        <w:spacing w:after="0" w:line="240" w:lineRule="auto"/>
        <w:ind w:left="4820"/>
        <w:jc w:val="right"/>
        <w:rPr>
          <w:rFonts w:eastAsia="Calibri" w:cs="Times New Roman"/>
          <w:sz w:val="24"/>
          <w:szCs w:val="24"/>
        </w:rPr>
      </w:pPr>
      <w:r w:rsidRPr="004153B6">
        <w:rPr>
          <w:rFonts w:eastAsia="Calibri" w:cs="Times New Roman"/>
          <w:sz w:val="24"/>
          <w:szCs w:val="24"/>
        </w:rPr>
        <w:t>Информационная карта аукциона документации об электронном аукционе</w:t>
      </w:r>
    </w:p>
    <w:p w:rsidR="004153B6" w:rsidRPr="004153B6" w:rsidRDefault="004153B6" w:rsidP="004153B6">
      <w:pPr>
        <w:spacing w:after="0" w:line="240" w:lineRule="auto"/>
        <w:ind w:left="4820"/>
        <w:jc w:val="both"/>
        <w:rPr>
          <w:rFonts w:eastAsia="Calibri" w:cs="Times New Roman"/>
          <w:sz w:val="24"/>
          <w:szCs w:val="24"/>
        </w:rPr>
      </w:pPr>
    </w:p>
    <w:p w:rsidR="004153B6" w:rsidRPr="004153B6" w:rsidRDefault="004153B6" w:rsidP="004153B6">
      <w:pPr>
        <w:spacing w:after="0" w:line="240" w:lineRule="auto"/>
        <w:jc w:val="center"/>
        <w:rPr>
          <w:rFonts w:eastAsia="Calibri" w:cs="Times New Roman"/>
          <w:b/>
          <w:bCs/>
          <w:sz w:val="24"/>
          <w:szCs w:val="24"/>
        </w:rPr>
      </w:pPr>
      <w:r w:rsidRPr="004153B6">
        <w:rPr>
          <w:rFonts w:eastAsia="Calibri" w:cs="Times New Roman"/>
          <w:b/>
          <w:bCs/>
          <w:sz w:val="24"/>
          <w:szCs w:val="24"/>
        </w:rPr>
        <w:t xml:space="preserve">ВТОРАЯ ЧАСТЬ ЗАЯВКИ НА УЧАСТИЕ В ЭЛЕКТРОННОМ АУКЦИОНЕ </w:t>
      </w:r>
    </w:p>
    <w:p w:rsidR="004153B6" w:rsidRPr="004153B6" w:rsidRDefault="004153B6" w:rsidP="004153B6">
      <w:pPr>
        <w:tabs>
          <w:tab w:val="left" w:pos="851"/>
        </w:tabs>
        <w:spacing w:after="0" w:line="240" w:lineRule="auto"/>
        <w:jc w:val="both"/>
        <w:rPr>
          <w:rFonts w:eastAsia="Calibri" w:cs="Times New Roman"/>
          <w:iCs/>
          <w:sz w:val="24"/>
          <w:szCs w:val="24"/>
        </w:rPr>
      </w:pPr>
    </w:p>
    <w:p w:rsidR="004153B6" w:rsidRPr="004153B6" w:rsidRDefault="004153B6" w:rsidP="004153B6">
      <w:pPr>
        <w:keepNext/>
        <w:keepLines/>
        <w:tabs>
          <w:tab w:val="left" w:pos="708"/>
        </w:tabs>
        <w:spacing w:after="0" w:line="240" w:lineRule="auto"/>
        <w:ind w:left="1584" w:hanging="1584"/>
        <w:outlineLvl w:val="8"/>
        <w:rPr>
          <w:rFonts w:eastAsia="Calibri" w:cs="Times New Roman"/>
          <w:sz w:val="24"/>
          <w:szCs w:val="24"/>
          <w:lang w:val="x-none" w:eastAsia="x-none"/>
        </w:rPr>
      </w:pPr>
      <w:r w:rsidRPr="004153B6">
        <w:rPr>
          <w:rFonts w:eastAsia="Times New Roman" w:cs="Times New Roman"/>
          <w:iCs/>
          <w:color w:val="404040"/>
          <w:sz w:val="24"/>
          <w:szCs w:val="24"/>
          <w:lang w:val="x-none" w:eastAsia="x-none"/>
        </w:rPr>
        <w:t>1</w:t>
      </w:r>
      <w:r w:rsidRPr="004153B6">
        <w:rPr>
          <w:rFonts w:eastAsia="Calibri" w:cs="Times New Roman"/>
          <w:sz w:val="24"/>
          <w:szCs w:val="24"/>
          <w:lang w:val="x-none" w:eastAsia="x-none"/>
        </w:rPr>
        <w:t xml:space="preserve">. </w:t>
      </w:r>
      <w:r w:rsidR="00512914" w:rsidRPr="00512914">
        <w:rPr>
          <w:rFonts w:eastAsia="Calibri" w:cs="Times New Roman"/>
          <w:sz w:val="24"/>
          <w:szCs w:val="24"/>
          <w:lang w:val="x-none" w:eastAsia="x-none"/>
        </w:rPr>
        <w:t>Анкета участника закупки</w:t>
      </w:r>
      <w:r w:rsidRPr="004153B6">
        <w:rPr>
          <w:rFonts w:eastAsia="Calibri" w:cs="Times New Roman"/>
          <w:sz w:val="24"/>
          <w:szCs w:val="24"/>
          <w:lang w:val="x-none" w:eastAsia="x-none"/>
        </w:rPr>
        <w:t>.</w:t>
      </w:r>
    </w:p>
    <w:p w:rsidR="004153B6" w:rsidRPr="004153B6" w:rsidRDefault="004153B6" w:rsidP="004153B6">
      <w:pPr>
        <w:keepNext/>
        <w:keepLines/>
        <w:tabs>
          <w:tab w:val="left" w:pos="708"/>
        </w:tabs>
        <w:spacing w:after="0" w:line="240" w:lineRule="auto"/>
        <w:jc w:val="center"/>
        <w:outlineLvl w:val="8"/>
        <w:rPr>
          <w:rFonts w:eastAsia="Times New Roman" w:cs="Times New Roman"/>
          <w:i/>
          <w:iCs/>
          <w:sz w:val="24"/>
          <w:szCs w:val="24"/>
          <w:lang w:val="x-none" w:eastAsia="x-none"/>
        </w:rPr>
      </w:pPr>
    </w:p>
    <w:p w:rsidR="004153B6" w:rsidRPr="004153B6" w:rsidRDefault="004153B6" w:rsidP="004153B6">
      <w:pPr>
        <w:keepNext/>
        <w:keepLines/>
        <w:tabs>
          <w:tab w:val="left" w:pos="708"/>
        </w:tabs>
        <w:spacing w:after="0" w:line="240" w:lineRule="auto"/>
        <w:jc w:val="center"/>
        <w:outlineLvl w:val="8"/>
        <w:rPr>
          <w:rFonts w:eastAsia="Times New Roman" w:cs="Times New Roman"/>
          <w:b/>
          <w:i/>
          <w:iCs/>
          <w:sz w:val="24"/>
          <w:szCs w:val="24"/>
          <w:lang w:val="x-none" w:eastAsia="x-none"/>
        </w:rPr>
      </w:pPr>
      <w:r w:rsidRPr="004153B6">
        <w:rPr>
          <w:rFonts w:eastAsia="Times New Roman" w:cs="Times New Roman"/>
          <w:i/>
          <w:iCs/>
          <w:sz w:val="24"/>
          <w:szCs w:val="24"/>
          <w:lang w:val="x-none" w:eastAsia="x-none"/>
        </w:rPr>
        <w:t>(для юридического лица)</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545"/>
        <w:gridCol w:w="3157"/>
      </w:tblGrid>
      <w:tr w:rsidR="004153B6" w:rsidRPr="004153B6" w:rsidTr="00FB6E04">
        <w:trPr>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1.</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 xml:space="preserve">Наименование, фирменное наименование (при наличии) участника электронного аукциона </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333"/>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2.</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Место нахождения участника электронного аукциона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207"/>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64"/>
              <w:rPr>
                <w:rFonts w:eastAsia="Calibri" w:cs="Times New Roman"/>
                <w:sz w:val="24"/>
                <w:szCs w:val="24"/>
              </w:rPr>
            </w:pPr>
            <w:r w:rsidRPr="004153B6">
              <w:rPr>
                <w:rFonts w:eastAsia="Calibri" w:cs="Times New Roman"/>
                <w:sz w:val="24"/>
                <w:szCs w:val="24"/>
              </w:rPr>
              <w:t>3.</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Почтовый адрес участника электронного аукциона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143"/>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4.</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Номер контактного телефона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trHeight w:val="519"/>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5.</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highlight w:val="yellow"/>
              </w:rPr>
            </w:pPr>
          </w:p>
        </w:tc>
      </w:tr>
      <w:tr w:rsidR="004153B6" w:rsidRPr="004153B6" w:rsidTr="00FB6E04">
        <w:trPr>
          <w:trHeight w:val="519"/>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lang w:val="en-US"/>
              </w:rPr>
            </w:pPr>
            <w:r w:rsidRPr="004153B6">
              <w:rPr>
                <w:rFonts w:eastAsia="Calibri" w:cs="Times New Roman"/>
                <w:sz w:val="24"/>
                <w:szCs w:val="24"/>
                <w:lang w:val="en-US"/>
              </w:rPr>
              <w:t>6.</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lang w:val="en-US"/>
              </w:rPr>
            </w:pPr>
            <w:r w:rsidRPr="004153B6">
              <w:rPr>
                <w:rFonts w:eastAsia="Calibri" w:cs="Times New Roman"/>
                <w:sz w:val="24"/>
                <w:szCs w:val="24"/>
              </w:rPr>
              <w:t>ИНН (при наличии)</w:t>
            </w:r>
            <w:r w:rsidRPr="004153B6">
              <w:rPr>
                <w:rFonts w:eastAsia="Calibri" w:cs="Times New Roman"/>
                <w:sz w:val="24"/>
                <w:szCs w:val="24"/>
                <w:lang w:val="en-US"/>
              </w:rPr>
              <w:t>:</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highlight w:val="yellow"/>
              </w:rPr>
            </w:pPr>
          </w:p>
        </w:tc>
      </w:tr>
      <w:tr w:rsidR="004153B6" w:rsidRPr="004153B6" w:rsidTr="00FB6E04">
        <w:trPr>
          <w:trHeight w:val="519"/>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6.1.</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учредителей</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highlight w:val="yellow"/>
              </w:rPr>
            </w:pPr>
          </w:p>
        </w:tc>
      </w:tr>
      <w:tr w:rsidR="004153B6" w:rsidRPr="004153B6" w:rsidTr="00FB6E04">
        <w:trPr>
          <w:trHeight w:val="519"/>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6.2.</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членов коллегиального исполнительного органа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highlight w:val="yellow"/>
              </w:rPr>
            </w:pPr>
          </w:p>
        </w:tc>
      </w:tr>
      <w:tr w:rsidR="004153B6" w:rsidRPr="004153B6" w:rsidTr="00FB6E04">
        <w:trPr>
          <w:trHeight w:val="519"/>
          <w:jc w:val="center"/>
        </w:trPr>
        <w:tc>
          <w:tcPr>
            <w:tcW w:w="281"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ind w:right="-244"/>
              <w:rPr>
                <w:rFonts w:eastAsia="Calibri" w:cs="Times New Roman"/>
                <w:sz w:val="24"/>
                <w:szCs w:val="24"/>
              </w:rPr>
            </w:pPr>
            <w:r w:rsidRPr="004153B6">
              <w:rPr>
                <w:rFonts w:eastAsia="Calibri" w:cs="Times New Roman"/>
                <w:sz w:val="24"/>
                <w:szCs w:val="24"/>
              </w:rPr>
              <w:t>6.3.</w:t>
            </w:r>
          </w:p>
        </w:tc>
        <w:tc>
          <w:tcPr>
            <w:tcW w:w="3003"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лица, исполняющего функции единоличного исполнительного органа</w:t>
            </w:r>
          </w:p>
        </w:tc>
        <w:tc>
          <w:tcPr>
            <w:tcW w:w="1717"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bl>
    <w:p w:rsidR="004153B6" w:rsidRPr="004153B6" w:rsidRDefault="004153B6" w:rsidP="004153B6">
      <w:pPr>
        <w:spacing w:after="0" w:line="240" w:lineRule="auto"/>
        <w:jc w:val="both"/>
        <w:rPr>
          <w:rFonts w:eastAsia="Calibri" w:cs="Times New Roman"/>
          <w:sz w:val="24"/>
          <w:szCs w:val="24"/>
        </w:rPr>
      </w:pPr>
    </w:p>
    <w:p w:rsidR="004153B6" w:rsidRPr="004153B6" w:rsidRDefault="004153B6" w:rsidP="004153B6">
      <w:pPr>
        <w:keepNext/>
        <w:keepLines/>
        <w:tabs>
          <w:tab w:val="left" w:pos="708"/>
        </w:tabs>
        <w:spacing w:after="0" w:line="240" w:lineRule="auto"/>
        <w:jc w:val="center"/>
        <w:outlineLvl w:val="8"/>
        <w:rPr>
          <w:rFonts w:eastAsia="Times New Roman" w:cs="Times New Roman"/>
          <w:b/>
          <w:i/>
          <w:iCs/>
          <w:sz w:val="24"/>
          <w:szCs w:val="24"/>
          <w:lang w:val="x-none" w:eastAsia="x-none"/>
        </w:rPr>
      </w:pPr>
      <w:r w:rsidRPr="004153B6">
        <w:rPr>
          <w:rFonts w:eastAsia="Times New Roman" w:cs="Times New Roman"/>
          <w:i/>
          <w:iCs/>
          <w:sz w:val="24"/>
          <w:szCs w:val="24"/>
          <w:lang w:val="x-none" w:eastAsia="x-none"/>
        </w:rPr>
        <w:t>(для физического лица)</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607"/>
        <w:gridCol w:w="3027"/>
      </w:tblGrid>
      <w:tr w:rsidR="004153B6" w:rsidRPr="004153B6" w:rsidTr="00FB6E04">
        <w:trPr>
          <w:trHeight w:val="192"/>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1.</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i/>
                <w:sz w:val="24"/>
                <w:szCs w:val="24"/>
              </w:rPr>
            </w:pPr>
            <w:r w:rsidRPr="004153B6">
              <w:rPr>
                <w:rFonts w:eastAsia="Calibri" w:cs="Times New Roman"/>
                <w:sz w:val="24"/>
                <w:szCs w:val="24"/>
              </w:rPr>
              <w:t>Фамилия, имя, отчество (при наличии)</w:t>
            </w:r>
          </w:p>
        </w:tc>
        <w:tc>
          <w:tcPr>
            <w:tcW w:w="1654"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trHeight w:val="466"/>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2.</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Паспортные данные:</w:t>
            </w:r>
          </w:p>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серия</w:t>
            </w:r>
          </w:p>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номер</w:t>
            </w:r>
          </w:p>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выдан</w:t>
            </w:r>
          </w:p>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дата выдачи</w:t>
            </w:r>
          </w:p>
        </w:tc>
        <w:tc>
          <w:tcPr>
            <w:tcW w:w="1654"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325"/>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3.</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Место жительства</w:t>
            </w:r>
          </w:p>
        </w:tc>
        <w:tc>
          <w:tcPr>
            <w:tcW w:w="1654"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325"/>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4.</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Почтовый адрес</w:t>
            </w:r>
          </w:p>
        </w:tc>
        <w:tc>
          <w:tcPr>
            <w:tcW w:w="1654"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305"/>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5.</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Номер контактного телефона</w:t>
            </w:r>
          </w:p>
        </w:tc>
        <w:tc>
          <w:tcPr>
            <w:tcW w:w="1654"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r w:rsidR="004153B6" w:rsidRPr="004153B6" w:rsidTr="00FB6E04">
        <w:trPr>
          <w:cantSplit/>
          <w:trHeight w:val="357"/>
          <w:jc w:val="center"/>
        </w:trPr>
        <w:tc>
          <w:tcPr>
            <w:tcW w:w="285"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6.</w:t>
            </w:r>
          </w:p>
        </w:tc>
        <w:tc>
          <w:tcPr>
            <w:tcW w:w="3062" w:type="pct"/>
            <w:tcBorders>
              <w:top w:val="single" w:sz="4" w:space="0" w:color="auto"/>
              <w:left w:val="single" w:sz="4" w:space="0" w:color="auto"/>
              <w:bottom w:val="single" w:sz="4" w:space="0" w:color="auto"/>
              <w:right w:val="single" w:sz="4" w:space="0" w:color="auto"/>
            </w:tcBorders>
            <w:hideMark/>
          </w:tcPr>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654" w:type="pct"/>
            <w:tcBorders>
              <w:top w:val="single" w:sz="4" w:space="0" w:color="auto"/>
              <w:left w:val="single" w:sz="4" w:space="0" w:color="auto"/>
              <w:bottom w:val="single" w:sz="4" w:space="0" w:color="auto"/>
              <w:right w:val="single" w:sz="4" w:space="0" w:color="auto"/>
            </w:tcBorders>
          </w:tcPr>
          <w:p w:rsidR="004153B6" w:rsidRPr="004153B6" w:rsidRDefault="004153B6" w:rsidP="004153B6">
            <w:pPr>
              <w:spacing w:after="0" w:line="240" w:lineRule="auto"/>
              <w:rPr>
                <w:rFonts w:eastAsia="Calibri" w:cs="Times New Roman"/>
                <w:sz w:val="24"/>
                <w:szCs w:val="24"/>
              </w:rPr>
            </w:pPr>
          </w:p>
        </w:tc>
      </w:tr>
    </w:tbl>
    <w:p w:rsidR="004153B6" w:rsidRPr="004153B6" w:rsidRDefault="004153B6" w:rsidP="004153B6">
      <w:pPr>
        <w:spacing w:after="0" w:line="240" w:lineRule="auto"/>
        <w:rPr>
          <w:rFonts w:eastAsia="Calibri" w:cs="Times New Roman"/>
          <w:sz w:val="24"/>
          <w:szCs w:val="24"/>
        </w:rPr>
      </w:pPr>
    </w:p>
    <w:p w:rsidR="004153B6" w:rsidRPr="004153B6" w:rsidRDefault="004153B6" w:rsidP="004153B6">
      <w:pPr>
        <w:spacing w:after="0" w:line="240" w:lineRule="auto"/>
        <w:jc w:val="both"/>
        <w:rPr>
          <w:rFonts w:eastAsia="Calibri" w:cs="Times New Roman"/>
          <w:sz w:val="24"/>
          <w:szCs w:val="24"/>
        </w:rPr>
      </w:pPr>
      <w:r w:rsidRPr="004153B6">
        <w:rPr>
          <w:rFonts w:eastAsia="Calibri" w:cs="Times New Roman"/>
          <w:sz w:val="24"/>
          <w:szCs w:val="24"/>
        </w:rPr>
        <w:t xml:space="preserve">2. Настоящей заявкой декларируем соответствие участника закупки требованиям, </w:t>
      </w:r>
      <w:proofErr w:type="gramStart"/>
      <w:r w:rsidRPr="004153B6">
        <w:rPr>
          <w:rFonts w:eastAsia="Calibri" w:cs="Times New Roman"/>
          <w:sz w:val="24"/>
          <w:szCs w:val="24"/>
        </w:rPr>
        <w:t>установленным  законом</w:t>
      </w:r>
      <w:proofErr w:type="gramEnd"/>
      <w:r w:rsidRPr="004153B6">
        <w:rPr>
          <w:rFonts w:eastAsia="Calibri" w:cs="Times New Roman"/>
          <w:sz w:val="24"/>
          <w:szCs w:val="24"/>
        </w:rPr>
        <w:t>:</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1)</w:t>
      </w:r>
      <w:r w:rsidRPr="004153B6">
        <w:rPr>
          <w:rFonts w:eastAsia="Calibri" w:cs="Times New Roman"/>
          <w:sz w:val="24"/>
          <w:szCs w:val="24"/>
        </w:rPr>
        <w:tab/>
      </w:r>
      <w:proofErr w:type="spellStart"/>
      <w:r w:rsidRPr="004153B6">
        <w:rPr>
          <w:rFonts w:eastAsia="Calibri" w:cs="Times New Roman"/>
          <w:sz w:val="24"/>
          <w:szCs w:val="24"/>
        </w:rPr>
        <w:t>непроведение</w:t>
      </w:r>
      <w:proofErr w:type="spellEnd"/>
      <w:r w:rsidRPr="004153B6">
        <w:rPr>
          <w:rFonts w:eastAsia="Calibri"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lastRenderedPageBreak/>
        <w:t>2)</w:t>
      </w:r>
      <w:r w:rsidRPr="004153B6">
        <w:rPr>
          <w:rFonts w:eastAsia="Calibri" w:cs="Times New Roman"/>
          <w:sz w:val="24"/>
          <w:szCs w:val="24"/>
        </w:rPr>
        <w:tab/>
      </w:r>
      <w:proofErr w:type="spellStart"/>
      <w:r w:rsidRPr="004153B6">
        <w:rPr>
          <w:rFonts w:eastAsia="Calibri" w:cs="Times New Roman"/>
          <w:sz w:val="24"/>
          <w:szCs w:val="24"/>
        </w:rPr>
        <w:t>неприостановление</w:t>
      </w:r>
      <w:proofErr w:type="spellEnd"/>
      <w:r w:rsidRPr="004153B6">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3)</w:t>
      </w:r>
      <w:r w:rsidRPr="004153B6">
        <w:rPr>
          <w:rFonts w:eastAsia="Calibri"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4)</w:t>
      </w:r>
      <w:r w:rsidRPr="004153B6">
        <w:rPr>
          <w:rFonts w:eastAsia="Calibri"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5)</w:t>
      </w:r>
      <w:r w:rsidRPr="004153B6">
        <w:rPr>
          <w:rFonts w:eastAsia="Calibri" w:cs="Times New Roman"/>
          <w:sz w:val="24"/>
          <w:szCs w:val="24"/>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6)</w:t>
      </w:r>
      <w:r w:rsidRPr="004153B6">
        <w:rPr>
          <w:rFonts w:eastAsia="Calibri" w:cs="Times New Roman"/>
          <w:sz w:val="24"/>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53B6">
        <w:rPr>
          <w:rFonts w:eastAsia="Calibri" w:cs="Times New Roman"/>
          <w:sz w:val="24"/>
          <w:szCs w:val="24"/>
        </w:rPr>
        <w:t>неполнородными</w:t>
      </w:r>
      <w:proofErr w:type="spellEnd"/>
      <w:r w:rsidRPr="004153B6">
        <w:rPr>
          <w:rFonts w:eastAsia="Calibri"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7)</w:t>
      </w:r>
      <w:r w:rsidRPr="004153B6">
        <w:rPr>
          <w:rFonts w:eastAsia="Calibri" w:cs="Times New Roman"/>
          <w:sz w:val="24"/>
          <w:szCs w:val="24"/>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w:t>
      </w:r>
      <w:r w:rsidRPr="004153B6">
        <w:rPr>
          <w:rFonts w:eastAsia="Calibri" w:cs="Times New Roman"/>
          <w:sz w:val="24"/>
          <w:szCs w:val="24"/>
        </w:rPr>
        <w:lastRenderedPageBreak/>
        <w:t>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8)</w:t>
      </w:r>
      <w:r w:rsidRPr="004153B6">
        <w:rPr>
          <w:rFonts w:eastAsia="Calibri" w:cs="Times New Roman"/>
          <w:sz w:val="24"/>
          <w:szCs w:val="24"/>
        </w:rPr>
        <w:tab/>
        <w:t>участник закупки не является офшорной компанией;</w:t>
      </w:r>
    </w:p>
    <w:p w:rsidR="004153B6" w:rsidRPr="004153B6" w:rsidRDefault="004153B6" w:rsidP="004153B6">
      <w:pPr>
        <w:spacing w:after="0" w:line="240" w:lineRule="auto"/>
        <w:ind w:firstLine="284"/>
        <w:jc w:val="both"/>
        <w:rPr>
          <w:rFonts w:eastAsia="Calibri" w:cs="Times New Roman"/>
          <w:sz w:val="24"/>
          <w:szCs w:val="24"/>
        </w:rPr>
      </w:pPr>
      <w:r w:rsidRPr="004153B6">
        <w:rPr>
          <w:rFonts w:eastAsia="Calibri" w:cs="Times New Roman"/>
          <w:sz w:val="24"/>
          <w:szCs w:val="24"/>
        </w:rPr>
        <w:t>9)</w:t>
      </w:r>
      <w:r w:rsidRPr="004153B6">
        <w:rPr>
          <w:rFonts w:eastAsia="Calibri" w:cs="Times New Roman"/>
          <w:sz w:val="24"/>
          <w:szCs w:val="24"/>
        </w:rPr>
        <w:tab/>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4153B6" w:rsidRPr="004153B6" w:rsidRDefault="004153B6" w:rsidP="004153B6">
      <w:pPr>
        <w:spacing w:after="0" w:line="240" w:lineRule="auto"/>
        <w:ind w:firstLine="284"/>
        <w:jc w:val="both"/>
        <w:rPr>
          <w:rFonts w:eastAsia="Calibri" w:cs="Times New Roman"/>
          <w:sz w:val="24"/>
          <w:szCs w:val="24"/>
        </w:rPr>
      </w:pPr>
    </w:p>
    <w:p w:rsidR="00327130" w:rsidRDefault="004153B6" w:rsidP="004153B6">
      <w:r w:rsidRPr="004153B6">
        <w:rPr>
          <w:rFonts w:eastAsia="Calibri" w:cs="Times New Roman"/>
          <w:sz w:val="24"/>
          <w:szCs w:val="24"/>
        </w:rPr>
        <w:t>3. Подтверждаем правильность всех данных, указанных во второй части заявки</w:t>
      </w:r>
    </w:p>
    <w:sectPr w:rsidR="00327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3B"/>
    <w:rsid w:val="0026513B"/>
    <w:rsid w:val="00327130"/>
    <w:rsid w:val="003F3FCB"/>
    <w:rsid w:val="004153B6"/>
    <w:rsid w:val="00512914"/>
    <w:rsid w:val="007C6B93"/>
    <w:rsid w:val="00AC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468E"/>
  <w15:chartTrackingRefBased/>
  <w15:docId w15:val="{D2F064E5-8BAD-46F1-B9F5-1DB94F83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B93"/>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3</cp:revision>
  <dcterms:created xsi:type="dcterms:W3CDTF">2022-08-23T05:25:00Z</dcterms:created>
  <dcterms:modified xsi:type="dcterms:W3CDTF">2022-08-23T05:30:00Z</dcterms:modified>
</cp:coreProperties>
</file>