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94FEE3" w14:textId="4F1EECF9" w:rsidR="00B4198D" w:rsidRDefault="00B4198D" w:rsidP="00B4198D">
      <w:pPr>
        <w:shd w:val="clear" w:color="auto" w:fill="FFFFFF"/>
        <w:jc w:val="right"/>
        <w:rPr>
          <w:b/>
          <w:bCs/>
        </w:rPr>
      </w:pPr>
      <w:r w:rsidRPr="00F72BAC">
        <w:rPr>
          <w:sz w:val="18"/>
          <w:szCs w:val="18"/>
        </w:rPr>
        <w:t xml:space="preserve">                                                                                                                                    </w:t>
      </w:r>
      <w:r w:rsidRPr="00704BAA">
        <w:rPr>
          <w:sz w:val="18"/>
          <w:szCs w:val="18"/>
        </w:rPr>
        <w:t xml:space="preserve">  </w:t>
      </w:r>
      <w:r>
        <w:rPr>
          <w:sz w:val="18"/>
          <w:szCs w:val="18"/>
        </w:rPr>
        <w:t xml:space="preserve">        </w:t>
      </w:r>
    </w:p>
    <w:p w14:paraId="72D0F34A" w14:textId="77777777" w:rsidR="00B4198D" w:rsidRDefault="00B4198D" w:rsidP="006628C8">
      <w:pPr>
        <w:shd w:val="clear" w:color="auto" w:fill="FFFFFF"/>
        <w:rPr>
          <w:b/>
          <w:bCs/>
        </w:rPr>
      </w:pPr>
    </w:p>
    <w:p w14:paraId="1AE81059" w14:textId="77777777" w:rsidR="00B4198D" w:rsidRPr="00F72BAC" w:rsidRDefault="00B4198D" w:rsidP="006628C8">
      <w:pPr>
        <w:shd w:val="clear" w:color="auto" w:fill="FFFFFF"/>
        <w:rPr>
          <w:b/>
          <w:bCs/>
        </w:rPr>
      </w:pPr>
    </w:p>
    <w:p w14:paraId="0A0F722E" w14:textId="77777777" w:rsidR="00EF0BA7" w:rsidRDefault="00EF0BA7" w:rsidP="00EF0BA7">
      <w:pPr>
        <w:shd w:val="clear" w:color="auto" w:fill="FFFFFF"/>
        <w:jc w:val="center"/>
        <w:rPr>
          <w:b/>
          <w:bCs/>
        </w:rPr>
      </w:pPr>
      <w:r w:rsidRPr="00F72BAC">
        <w:rPr>
          <w:b/>
          <w:bCs/>
        </w:rPr>
        <w:t>ТЕХНИЧЕСКОЕ ЗАДАНИЕ НА ВЫПОЛНЕНИЕ РАБОТ</w:t>
      </w:r>
    </w:p>
    <w:p w14:paraId="25C146D2" w14:textId="77777777" w:rsidR="00F36F58" w:rsidRDefault="00F36F58" w:rsidP="00EF0BA7">
      <w:pPr>
        <w:shd w:val="clear" w:color="auto" w:fill="FFFFFF"/>
        <w:jc w:val="center"/>
        <w:rPr>
          <w:b/>
          <w:bCs/>
        </w:rPr>
      </w:pPr>
    </w:p>
    <w:p w14:paraId="02C6BA70" w14:textId="77777777" w:rsidR="00F36F58" w:rsidRPr="00F72BAC" w:rsidRDefault="00F36F58" w:rsidP="00EF0BA7">
      <w:pPr>
        <w:shd w:val="clear" w:color="auto" w:fill="FFFFFF"/>
        <w:jc w:val="center"/>
      </w:pPr>
    </w:p>
    <w:p w14:paraId="0D9BF514" w14:textId="77777777" w:rsidR="00E638D9" w:rsidRPr="00F72BAC" w:rsidRDefault="00E638D9" w:rsidP="00E638D9">
      <w:pPr>
        <w:pStyle w:val="Style2"/>
        <w:widowControl/>
        <w:jc w:val="both"/>
        <w:rPr>
          <w:rFonts w:cs="Times New Roman"/>
          <w:b/>
          <w:u w:val="single"/>
        </w:rPr>
      </w:pPr>
      <w:r w:rsidRPr="00F72BAC">
        <w:rPr>
          <w:rFonts w:cs="Times New Roman"/>
          <w:b/>
          <w:bCs/>
          <w:u w:val="single"/>
        </w:rPr>
        <w:t xml:space="preserve">1. </w:t>
      </w:r>
      <w:r w:rsidR="00EF0BA7" w:rsidRPr="00F72BAC">
        <w:rPr>
          <w:rFonts w:cs="Times New Roman"/>
          <w:b/>
          <w:bCs/>
          <w:u w:val="single"/>
        </w:rPr>
        <w:t>Объект закупки:</w:t>
      </w:r>
    </w:p>
    <w:p w14:paraId="49E5807B" w14:textId="41169134" w:rsidR="00582913" w:rsidRDefault="00582913" w:rsidP="00582913">
      <w:pPr>
        <w:pStyle w:val="Style2"/>
        <w:widowControl/>
        <w:jc w:val="both"/>
        <w:rPr>
          <w:rStyle w:val="a8"/>
          <w:rFonts w:cs="Times New Roman"/>
          <w:b w:val="0"/>
          <w:lang w:bidi="ar-SA"/>
        </w:rPr>
      </w:pPr>
      <w:r w:rsidRPr="00582913">
        <w:rPr>
          <w:rStyle w:val="a8"/>
          <w:rFonts w:cs="Times New Roman"/>
          <w:b w:val="0"/>
          <w:lang w:bidi="ar-SA"/>
        </w:rPr>
        <w:t>работы по капитальному ремонту входной группы здания учебного корпуса Литер Е2 ГАПОУ «ОТТ имени А. И. Стеценко», расположенной по адресу г. Орск, пр. Ленина, 33, фасада здания учебного корпуса Литер Е, Е</w:t>
      </w:r>
      <w:proofErr w:type="gramStart"/>
      <w:r w:rsidRPr="00582913">
        <w:rPr>
          <w:rStyle w:val="a8"/>
          <w:rFonts w:cs="Times New Roman"/>
          <w:b w:val="0"/>
          <w:lang w:bidi="ar-SA"/>
        </w:rPr>
        <w:t>1,Е</w:t>
      </w:r>
      <w:proofErr w:type="gramEnd"/>
      <w:r w:rsidRPr="00582913">
        <w:rPr>
          <w:rStyle w:val="a8"/>
          <w:rFonts w:cs="Times New Roman"/>
          <w:b w:val="0"/>
          <w:lang w:bidi="ar-SA"/>
        </w:rPr>
        <w:t xml:space="preserve">2, Е3, Е4, Е6 ГАПОУ «ОТТ имени А. И. Стеценко», расположенного по адресу: </w:t>
      </w:r>
      <w:r>
        <w:rPr>
          <w:rStyle w:val="a8"/>
          <w:rFonts w:cs="Times New Roman"/>
          <w:b w:val="0"/>
          <w:lang w:bidi="ar-SA"/>
        </w:rPr>
        <w:t xml:space="preserve">             </w:t>
      </w:r>
      <w:r w:rsidRPr="00582913">
        <w:rPr>
          <w:rStyle w:val="a8"/>
          <w:rFonts w:cs="Times New Roman"/>
          <w:b w:val="0"/>
          <w:lang w:bidi="ar-SA"/>
        </w:rPr>
        <w:t>г. Орск, пр. Ленина, 33, в рамках реализации федерального проекта "</w:t>
      </w:r>
      <w:proofErr w:type="spellStart"/>
      <w:r w:rsidRPr="00582913">
        <w:rPr>
          <w:rStyle w:val="a8"/>
          <w:rFonts w:cs="Times New Roman"/>
          <w:b w:val="0"/>
          <w:lang w:bidi="ar-SA"/>
        </w:rPr>
        <w:t>Профессионалитет</w:t>
      </w:r>
      <w:proofErr w:type="spellEnd"/>
      <w:r w:rsidRPr="00582913">
        <w:rPr>
          <w:rStyle w:val="a8"/>
          <w:rFonts w:cs="Times New Roman"/>
          <w:b w:val="0"/>
          <w:lang w:bidi="ar-SA"/>
        </w:rPr>
        <w:t xml:space="preserve">". </w:t>
      </w:r>
    </w:p>
    <w:p w14:paraId="6047ACA7" w14:textId="0A8C7808" w:rsidR="005D4BB1" w:rsidRPr="00F72BAC" w:rsidRDefault="001E6BFE" w:rsidP="00582913">
      <w:pPr>
        <w:pStyle w:val="Style2"/>
        <w:widowControl/>
        <w:jc w:val="both"/>
        <w:rPr>
          <w:rStyle w:val="a8"/>
          <w:rFonts w:cs="Times New Roman"/>
          <w:b w:val="0"/>
          <w:lang w:bidi="ar-SA"/>
        </w:rPr>
      </w:pPr>
      <w:r>
        <w:rPr>
          <w:rStyle w:val="a8"/>
          <w:rFonts w:cs="Times New Roman"/>
          <w:b w:val="0"/>
          <w:lang w:bidi="ar-SA"/>
        </w:rPr>
        <w:t xml:space="preserve">Количество </w:t>
      </w:r>
      <w:r w:rsidR="00A966F8">
        <w:rPr>
          <w:rStyle w:val="a8"/>
          <w:rFonts w:cs="Times New Roman"/>
          <w:b w:val="0"/>
          <w:lang w:bidi="ar-SA"/>
        </w:rPr>
        <w:t>(в условных единицах) – 1.</w:t>
      </w:r>
    </w:p>
    <w:p w14:paraId="57A02E4F" w14:textId="1D6F2A69" w:rsidR="00EF0BA7" w:rsidRPr="00F72BAC" w:rsidRDefault="00E638D9" w:rsidP="00E638D9">
      <w:pPr>
        <w:pStyle w:val="Style2"/>
        <w:widowControl/>
        <w:jc w:val="both"/>
        <w:rPr>
          <w:rFonts w:cs="Times New Roman"/>
          <w:b/>
          <w:u w:val="single"/>
        </w:rPr>
      </w:pPr>
      <w:r w:rsidRPr="00F72BAC">
        <w:rPr>
          <w:rFonts w:cs="Times New Roman"/>
          <w:b/>
          <w:u w:val="single"/>
        </w:rPr>
        <w:t xml:space="preserve">2. </w:t>
      </w:r>
      <w:r w:rsidR="00EF0BA7" w:rsidRPr="00F72BAC">
        <w:rPr>
          <w:rFonts w:cs="Times New Roman"/>
          <w:b/>
          <w:bCs/>
          <w:u w:val="single"/>
        </w:rPr>
        <w:t>Начальная (максимальная) цена договора</w:t>
      </w:r>
      <w:r w:rsidR="00EF0BA7" w:rsidRPr="00F72BAC">
        <w:rPr>
          <w:rFonts w:cs="Times New Roman"/>
          <w:u w:val="single"/>
        </w:rPr>
        <w:t>:</w:t>
      </w:r>
      <w:r w:rsidR="005D4BB1" w:rsidRPr="00F72BAC">
        <w:rPr>
          <w:rFonts w:cs="Times New Roman"/>
        </w:rPr>
        <w:t xml:space="preserve"> </w:t>
      </w:r>
      <w:r w:rsidR="00C94C78">
        <w:rPr>
          <w:rFonts w:cs="Times New Roman"/>
          <w:u w:val="single"/>
        </w:rPr>
        <w:t>10 252 468,80</w:t>
      </w:r>
      <w:r w:rsidR="000D3DFE">
        <w:rPr>
          <w:rFonts w:cs="Times New Roman"/>
          <w:u w:val="single"/>
        </w:rPr>
        <w:t xml:space="preserve"> </w:t>
      </w:r>
      <w:r w:rsidRPr="00F72BAC">
        <w:rPr>
          <w:rFonts w:cs="Times New Roman"/>
          <w:sz w:val="22"/>
          <w:szCs w:val="22"/>
        </w:rPr>
        <w:t>(</w:t>
      </w:r>
      <w:r w:rsidR="00C94C78">
        <w:rPr>
          <w:rFonts w:cs="Times New Roman"/>
          <w:sz w:val="22"/>
          <w:szCs w:val="22"/>
        </w:rPr>
        <w:t>Десять миллионов двести пятьдесят две тысячи четыреста шестьдесят восемь рублей</w:t>
      </w:r>
      <w:r w:rsidR="004C204A" w:rsidRPr="00F72BAC">
        <w:rPr>
          <w:rFonts w:cs="Times New Roman"/>
          <w:sz w:val="22"/>
          <w:szCs w:val="22"/>
        </w:rPr>
        <w:t>)</w:t>
      </w:r>
      <w:r w:rsidR="00C94C78">
        <w:rPr>
          <w:rFonts w:cs="Times New Roman"/>
          <w:sz w:val="22"/>
          <w:szCs w:val="22"/>
        </w:rPr>
        <w:t xml:space="preserve"> 8</w:t>
      </w:r>
      <w:r w:rsidR="00A40A75" w:rsidRPr="00F72BAC">
        <w:rPr>
          <w:rFonts w:cs="Times New Roman"/>
          <w:sz w:val="22"/>
          <w:szCs w:val="22"/>
        </w:rPr>
        <w:t>0</w:t>
      </w:r>
      <w:r w:rsidRPr="00F72BAC">
        <w:rPr>
          <w:rFonts w:cs="Times New Roman"/>
          <w:sz w:val="22"/>
          <w:szCs w:val="22"/>
        </w:rPr>
        <w:t xml:space="preserve"> копеек</w:t>
      </w:r>
      <w:r w:rsidR="00EF0BA7" w:rsidRPr="00F72BAC">
        <w:rPr>
          <w:rFonts w:cs="Times New Roman"/>
          <w:bCs/>
        </w:rPr>
        <w:t>.</w:t>
      </w:r>
    </w:p>
    <w:p w14:paraId="371D7ED1" w14:textId="66A8C656" w:rsidR="00EF0BA7" w:rsidRDefault="00E638D9" w:rsidP="00E638D9">
      <w:pPr>
        <w:pStyle w:val="Style2"/>
        <w:widowControl/>
        <w:jc w:val="both"/>
        <w:rPr>
          <w:rFonts w:cs="Times New Roman"/>
        </w:rPr>
      </w:pPr>
      <w:r w:rsidRPr="00F72BAC">
        <w:rPr>
          <w:rFonts w:cs="Times New Roman"/>
          <w:b/>
          <w:u w:val="single"/>
        </w:rPr>
        <w:t xml:space="preserve">3. </w:t>
      </w:r>
      <w:r w:rsidR="00EF0BA7" w:rsidRPr="00F72BAC">
        <w:rPr>
          <w:rFonts w:cs="Times New Roman"/>
          <w:b/>
          <w:u w:val="single"/>
        </w:rPr>
        <w:t>Источник финансировани</w:t>
      </w:r>
      <w:r w:rsidR="00EF0BA7" w:rsidRPr="00F72BAC">
        <w:rPr>
          <w:rFonts w:cs="Times New Roman"/>
        </w:rPr>
        <w:t xml:space="preserve">я: </w:t>
      </w:r>
      <w:r w:rsidR="00C94C78">
        <w:rPr>
          <w:rFonts w:cs="Times New Roman"/>
        </w:rPr>
        <w:t xml:space="preserve">средства </w:t>
      </w:r>
      <w:r w:rsidR="00033E1B">
        <w:rPr>
          <w:rFonts w:cs="Times New Roman"/>
        </w:rPr>
        <w:t>бюджета субъекта РФ</w:t>
      </w:r>
      <w:r w:rsidR="004A2398">
        <w:rPr>
          <w:rFonts w:cs="Times New Roman"/>
        </w:rPr>
        <w:t xml:space="preserve">- </w:t>
      </w:r>
      <w:r w:rsidR="004A2398" w:rsidRPr="009529E4">
        <w:rPr>
          <w:rFonts w:cs="Times New Roman"/>
          <w:u w:val="single"/>
        </w:rPr>
        <w:t>9 275 544,40</w:t>
      </w:r>
      <w:r w:rsidR="009529E4">
        <w:rPr>
          <w:rFonts w:cs="Times New Roman"/>
          <w:u w:val="single"/>
        </w:rPr>
        <w:t xml:space="preserve"> </w:t>
      </w:r>
      <w:r w:rsidR="004A2398" w:rsidRPr="009529E4">
        <w:rPr>
          <w:rFonts w:cs="Times New Roman"/>
          <w:u w:val="single"/>
        </w:rPr>
        <w:t>руб</w:t>
      </w:r>
      <w:r w:rsidR="004A2398">
        <w:rPr>
          <w:rFonts w:cs="Times New Roman"/>
        </w:rPr>
        <w:t>.,</w:t>
      </w:r>
    </w:p>
    <w:p w14:paraId="1CCE5716" w14:textId="73CDB14C" w:rsidR="004A2398" w:rsidRPr="009529E4" w:rsidRDefault="004A2398" w:rsidP="00E638D9">
      <w:pPr>
        <w:pStyle w:val="Style2"/>
        <w:widowControl/>
        <w:jc w:val="both"/>
        <w:rPr>
          <w:rFonts w:cs="Times New Roman"/>
          <w:bCs/>
          <w:lang w:bidi="ar-SA"/>
        </w:rPr>
      </w:pPr>
      <w:r>
        <w:rPr>
          <w:rFonts w:cs="Times New Roman"/>
        </w:rPr>
        <w:t>Средства от приносящей доход деятельности</w:t>
      </w:r>
      <w:r w:rsidR="009529E4">
        <w:rPr>
          <w:rFonts w:cs="Times New Roman"/>
        </w:rPr>
        <w:t xml:space="preserve"> </w:t>
      </w:r>
      <w:r w:rsidR="009529E4" w:rsidRPr="009529E4">
        <w:rPr>
          <w:rFonts w:cs="Times New Roman"/>
          <w:u w:val="single"/>
        </w:rPr>
        <w:t>976 924,40</w:t>
      </w:r>
      <w:r w:rsidR="009529E4">
        <w:rPr>
          <w:rFonts w:cs="Times New Roman"/>
          <w:u w:val="single"/>
        </w:rPr>
        <w:t xml:space="preserve"> </w:t>
      </w:r>
      <w:r w:rsidR="009529E4" w:rsidRPr="009529E4">
        <w:rPr>
          <w:rFonts w:cs="Times New Roman"/>
          <w:u w:val="single"/>
        </w:rPr>
        <w:t>руб</w:t>
      </w:r>
      <w:r w:rsidR="009529E4">
        <w:rPr>
          <w:rFonts w:cs="Times New Roman"/>
        </w:rPr>
        <w:t>. договор финансирования между АО «</w:t>
      </w:r>
      <w:proofErr w:type="spellStart"/>
      <w:r w:rsidR="009529E4">
        <w:rPr>
          <w:rFonts w:cs="Times New Roman"/>
        </w:rPr>
        <w:t>Орский</w:t>
      </w:r>
      <w:proofErr w:type="spellEnd"/>
      <w:r w:rsidR="009529E4">
        <w:rPr>
          <w:rFonts w:cs="Times New Roman"/>
        </w:rPr>
        <w:t xml:space="preserve"> машиностроительный завод» и ГАПОУ «ОТТ имени </w:t>
      </w:r>
      <w:proofErr w:type="spellStart"/>
      <w:r w:rsidR="009529E4">
        <w:rPr>
          <w:rFonts w:cs="Times New Roman"/>
        </w:rPr>
        <w:t>А.И.Стеценко</w:t>
      </w:r>
      <w:proofErr w:type="spellEnd"/>
      <w:r w:rsidR="009529E4">
        <w:rPr>
          <w:rFonts w:cs="Times New Roman"/>
        </w:rPr>
        <w:t>» заключенный</w:t>
      </w:r>
      <w:r w:rsidR="009529E4" w:rsidRPr="009529E4">
        <w:rPr>
          <w:rStyle w:val="a8"/>
          <w:rFonts w:cs="Times New Roman"/>
          <w:b w:val="0"/>
          <w:lang w:bidi="ar-SA"/>
        </w:rPr>
        <w:t xml:space="preserve"> </w:t>
      </w:r>
      <w:r w:rsidR="009529E4" w:rsidRPr="00F72BAC">
        <w:rPr>
          <w:rStyle w:val="a8"/>
          <w:rFonts w:cs="Times New Roman"/>
          <w:b w:val="0"/>
          <w:lang w:bidi="ar-SA"/>
        </w:rPr>
        <w:t>в рамках реализации федерального проекта «</w:t>
      </w:r>
      <w:proofErr w:type="spellStart"/>
      <w:r w:rsidR="009529E4" w:rsidRPr="00F72BAC">
        <w:rPr>
          <w:rStyle w:val="a8"/>
          <w:rFonts w:cs="Times New Roman"/>
          <w:b w:val="0"/>
          <w:lang w:bidi="ar-SA"/>
        </w:rPr>
        <w:t>Профессионалитет</w:t>
      </w:r>
      <w:proofErr w:type="spellEnd"/>
      <w:r w:rsidR="009529E4" w:rsidRPr="00F72BAC">
        <w:rPr>
          <w:rStyle w:val="a8"/>
          <w:rFonts w:cs="Times New Roman"/>
          <w:b w:val="0"/>
          <w:lang w:bidi="ar-SA"/>
        </w:rPr>
        <w:t>"</w:t>
      </w:r>
    </w:p>
    <w:p w14:paraId="0196E3E8" w14:textId="6B52EF19" w:rsidR="00272CB5" w:rsidRDefault="00272CB5" w:rsidP="00272CB5">
      <w:pPr>
        <w:pStyle w:val="Style2"/>
        <w:spacing w:before="29"/>
        <w:jc w:val="both"/>
        <w:rPr>
          <w:rFonts w:cs="Times New Roman"/>
          <w:b/>
          <w:bCs/>
          <w:u w:val="single"/>
        </w:rPr>
      </w:pPr>
      <w:r w:rsidRPr="00F72BAC">
        <w:rPr>
          <w:rFonts w:cs="Times New Roman"/>
          <w:b/>
          <w:bCs/>
          <w:u w:val="single"/>
        </w:rPr>
        <w:t xml:space="preserve">4. </w:t>
      </w:r>
      <w:r w:rsidR="00EF0BA7" w:rsidRPr="00F72BAC">
        <w:rPr>
          <w:rFonts w:cs="Times New Roman"/>
          <w:b/>
          <w:bCs/>
          <w:u w:val="single"/>
        </w:rPr>
        <w:t>Требования</w:t>
      </w:r>
      <w:r w:rsidR="00117063">
        <w:rPr>
          <w:rFonts w:cs="Times New Roman"/>
          <w:b/>
          <w:bCs/>
          <w:u w:val="single"/>
        </w:rPr>
        <w:t xml:space="preserve"> </w:t>
      </w:r>
      <w:r w:rsidR="00EF0BA7" w:rsidRPr="00F72BAC">
        <w:rPr>
          <w:rFonts w:cs="Times New Roman"/>
          <w:b/>
          <w:bCs/>
          <w:u w:val="single"/>
        </w:rPr>
        <w:t xml:space="preserve"> к качеству и техническим характеристикам работ, требования к безопасности выполнения работ, порядок выполнения работ:</w:t>
      </w:r>
    </w:p>
    <w:p w14:paraId="14B1F5CE" w14:textId="12440132" w:rsidR="00CE43A8" w:rsidRPr="00C63BBE" w:rsidRDefault="00E35D70" w:rsidP="00B4198D">
      <w:pPr>
        <w:tabs>
          <w:tab w:val="left" w:pos="0"/>
          <w:tab w:val="left" w:pos="142"/>
          <w:tab w:val="left" w:pos="284"/>
        </w:tabs>
        <w:autoSpaceDE w:val="0"/>
        <w:autoSpaceDN w:val="0"/>
        <w:adjustRightInd w:val="0"/>
        <w:ind w:firstLine="284"/>
        <w:contextualSpacing/>
        <w:jc w:val="both"/>
        <w:rPr>
          <w:color w:val="000000"/>
        </w:rPr>
      </w:pPr>
      <w:r w:rsidRPr="00C63BBE">
        <w:rPr>
          <w:color w:val="000000" w:themeColor="text1"/>
        </w:rPr>
        <w:t>Подрядчик обязан</w:t>
      </w:r>
      <w:r>
        <w:rPr>
          <w:color w:val="000000"/>
        </w:rPr>
        <w:t xml:space="preserve"> выполнять ремонтные</w:t>
      </w:r>
      <w:r w:rsidR="00C63BBE" w:rsidRPr="00C63BBE">
        <w:rPr>
          <w:color w:val="000000"/>
        </w:rPr>
        <w:t xml:space="preserve"> </w:t>
      </w:r>
      <w:proofErr w:type="gramStart"/>
      <w:r w:rsidR="00C63BBE" w:rsidRPr="00C63BBE">
        <w:rPr>
          <w:color w:val="000000"/>
        </w:rPr>
        <w:t>работ</w:t>
      </w:r>
      <w:r>
        <w:rPr>
          <w:color w:val="000000"/>
        </w:rPr>
        <w:t xml:space="preserve">ы </w:t>
      </w:r>
      <w:r w:rsidR="00C63BBE" w:rsidRPr="00C63BBE">
        <w:rPr>
          <w:color w:val="000000"/>
        </w:rPr>
        <w:t xml:space="preserve"> в</w:t>
      </w:r>
      <w:proofErr w:type="gramEnd"/>
      <w:r w:rsidR="00C63BBE" w:rsidRPr="00C63BBE">
        <w:rPr>
          <w:color w:val="000000"/>
        </w:rPr>
        <w:t xml:space="preserve"> соответс</w:t>
      </w:r>
      <w:r>
        <w:rPr>
          <w:color w:val="000000"/>
        </w:rPr>
        <w:t xml:space="preserve">твии с </w:t>
      </w:r>
      <w:r w:rsidR="00C63BBE" w:rsidRPr="00C63BBE">
        <w:rPr>
          <w:color w:val="000000"/>
        </w:rPr>
        <w:t xml:space="preserve"> лока</w:t>
      </w:r>
      <w:r>
        <w:rPr>
          <w:color w:val="000000"/>
        </w:rPr>
        <w:t>льным</w:t>
      </w:r>
      <w:r w:rsidR="00117063">
        <w:rPr>
          <w:color w:val="000000"/>
        </w:rPr>
        <w:t>и</w:t>
      </w:r>
      <w:r>
        <w:rPr>
          <w:color w:val="000000"/>
        </w:rPr>
        <w:t xml:space="preserve"> сметным</w:t>
      </w:r>
      <w:r w:rsidR="00117063">
        <w:rPr>
          <w:color w:val="000000"/>
        </w:rPr>
        <w:t>и расчетами</w:t>
      </w:r>
      <w:r>
        <w:rPr>
          <w:color w:val="000000"/>
        </w:rPr>
        <w:t>,</w:t>
      </w:r>
      <w:r w:rsidRPr="00E35D70">
        <w:t xml:space="preserve"> </w:t>
      </w:r>
      <w:r>
        <w:t>утвержденным</w:t>
      </w:r>
      <w:r w:rsidR="00117063">
        <w:t>и</w:t>
      </w:r>
      <w:r w:rsidRPr="00B95DA3">
        <w:t xml:space="preserve"> Заказчиком </w:t>
      </w:r>
      <w:r>
        <w:rPr>
          <w:color w:val="000000"/>
        </w:rPr>
        <w:t>(Приложение №1 к Техническому заданию);</w:t>
      </w:r>
      <w:r w:rsidRPr="00E35D70">
        <w:rPr>
          <w:color w:val="000000"/>
        </w:rPr>
        <w:t xml:space="preserve"> </w:t>
      </w:r>
      <w:r w:rsidR="00117063">
        <w:rPr>
          <w:color w:val="000000"/>
        </w:rPr>
        <w:t>ведомостями</w:t>
      </w:r>
      <w:r w:rsidRPr="00C63BBE">
        <w:rPr>
          <w:color w:val="000000"/>
        </w:rPr>
        <w:t xml:space="preserve"> объемов</w:t>
      </w:r>
      <w:r w:rsidR="00117063">
        <w:rPr>
          <w:color w:val="000000"/>
        </w:rPr>
        <w:t xml:space="preserve"> работ и материалов</w:t>
      </w:r>
      <w:r w:rsidRPr="00E35D70">
        <w:t xml:space="preserve"> </w:t>
      </w:r>
      <w:r w:rsidR="00117063">
        <w:t>утвержденными</w:t>
      </w:r>
      <w:r w:rsidRPr="00B95DA3">
        <w:t xml:space="preserve"> Заказчиком </w:t>
      </w:r>
      <w:r>
        <w:rPr>
          <w:color w:val="000000"/>
        </w:rPr>
        <w:t>(Приложение №2 к Техническому заданию).</w:t>
      </w:r>
      <w:r w:rsidRPr="00C63BBE">
        <w:rPr>
          <w:color w:val="000000"/>
        </w:rPr>
        <w:t xml:space="preserve"> </w:t>
      </w:r>
      <w:r w:rsidR="00C63BBE" w:rsidRPr="00C63BBE">
        <w:rPr>
          <w:color w:val="000000"/>
        </w:rPr>
        <w:t xml:space="preserve"> </w:t>
      </w:r>
    </w:p>
    <w:p w14:paraId="0B53AF5D" w14:textId="2795463A" w:rsidR="00D2380C" w:rsidRDefault="00D2380C" w:rsidP="00EF0BA7">
      <w:pPr>
        <w:autoSpaceDE w:val="0"/>
        <w:autoSpaceDN w:val="0"/>
        <w:adjustRightInd w:val="0"/>
        <w:spacing w:before="29"/>
        <w:ind w:firstLine="426"/>
        <w:jc w:val="both"/>
        <w:rPr>
          <w:lang w:bidi="hi-IN"/>
        </w:rPr>
      </w:pPr>
      <w:r w:rsidRPr="00C63BBE">
        <w:rPr>
          <w:color w:val="000000" w:themeColor="text1"/>
        </w:rPr>
        <w:t>Подрядчик обязан приступить к выполнению работ в течение 2-х дней с даты заключения договора</w:t>
      </w:r>
      <w:r>
        <w:rPr>
          <w:color w:val="000000" w:themeColor="text1"/>
        </w:rPr>
        <w:t>.</w:t>
      </w:r>
      <w:r w:rsidRPr="00C63BBE">
        <w:rPr>
          <w:lang w:bidi="hi-IN"/>
        </w:rPr>
        <w:t xml:space="preserve"> </w:t>
      </w:r>
    </w:p>
    <w:p w14:paraId="0A2F8DFF" w14:textId="247B41BA" w:rsidR="00272CB5" w:rsidRPr="00C63BBE" w:rsidRDefault="00EF0BA7" w:rsidP="00EF0BA7">
      <w:pPr>
        <w:autoSpaceDE w:val="0"/>
        <w:autoSpaceDN w:val="0"/>
        <w:adjustRightInd w:val="0"/>
        <w:spacing w:before="29"/>
        <w:ind w:firstLine="426"/>
        <w:jc w:val="both"/>
        <w:rPr>
          <w:lang w:bidi="hi-IN"/>
        </w:rPr>
      </w:pPr>
      <w:r w:rsidRPr="00C63BBE">
        <w:rPr>
          <w:lang w:bidi="hi-IN"/>
        </w:rPr>
        <w:t xml:space="preserve">Подрядчик обязан </w:t>
      </w:r>
      <w:r w:rsidR="00272CB5" w:rsidRPr="00C63BBE">
        <w:rPr>
          <w:lang w:bidi="hi-IN"/>
        </w:rPr>
        <w:t>приказом назначить ответственных лиц</w:t>
      </w:r>
      <w:r w:rsidRPr="00C63BBE">
        <w:rPr>
          <w:lang w:bidi="hi-IN"/>
        </w:rPr>
        <w:t xml:space="preserve">, которые осуществляют технический надзор и контроль качества выполняемых работ на </w:t>
      </w:r>
      <w:r w:rsidR="00272CB5" w:rsidRPr="00C63BBE">
        <w:rPr>
          <w:lang w:bidi="hi-IN"/>
        </w:rPr>
        <w:t>объек</w:t>
      </w:r>
      <w:r w:rsidR="00A40A75" w:rsidRPr="00C63BBE">
        <w:rPr>
          <w:lang w:bidi="hi-IN"/>
        </w:rPr>
        <w:t>те</w:t>
      </w:r>
      <w:r w:rsidR="005D4BB1" w:rsidRPr="00C63BBE">
        <w:rPr>
          <w:lang w:bidi="hi-IN"/>
        </w:rPr>
        <w:t>.</w:t>
      </w:r>
    </w:p>
    <w:p w14:paraId="5D672A6B" w14:textId="77777777" w:rsidR="00272CB5" w:rsidRPr="00F72BAC" w:rsidRDefault="00EF0BA7" w:rsidP="00EF0BA7">
      <w:pPr>
        <w:autoSpaceDE w:val="0"/>
        <w:autoSpaceDN w:val="0"/>
        <w:adjustRightInd w:val="0"/>
        <w:spacing w:before="29"/>
        <w:ind w:firstLine="426"/>
        <w:jc w:val="both"/>
        <w:rPr>
          <w:lang w:bidi="hi-IN"/>
        </w:rPr>
      </w:pPr>
      <w:r w:rsidRPr="00C63BBE">
        <w:rPr>
          <w:lang w:bidi="hi-IN"/>
        </w:rPr>
        <w:t>Подрядчик обязан обеспечивать соблюдение при производстве всех видов работ правил пожарной безопасности, охраны труда,</w:t>
      </w:r>
      <w:r w:rsidRPr="00F72BAC">
        <w:rPr>
          <w:lang w:bidi="hi-IN"/>
        </w:rPr>
        <w:t xml:space="preserve"> безопасности труда и правил электробезопасности.</w:t>
      </w:r>
    </w:p>
    <w:p w14:paraId="59D32499" w14:textId="77777777" w:rsidR="00272CB5" w:rsidRPr="00F72BAC" w:rsidRDefault="00EF0BA7" w:rsidP="00EF0BA7">
      <w:pPr>
        <w:autoSpaceDE w:val="0"/>
        <w:autoSpaceDN w:val="0"/>
        <w:adjustRightInd w:val="0"/>
        <w:spacing w:before="29"/>
        <w:ind w:firstLine="426"/>
        <w:jc w:val="both"/>
        <w:rPr>
          <w:lang w:bidi="hi-IN"/>
        </w:rPr>
      </w:pPr>
      <w:r w:rsidRPr="00F72BAC">
        <w:rPr>
          <w:lang w:bidi="hi-IN"/>
        </w:rPr>
        <w:t xml:space="preserve"> Ответственность за охрану труда и пожарную безопасность во время проведения работ возлагается на Подрядчика. </w:t>
      </w:r>
    </w:p>
    <w:p w14:paraId="142FDBF3" w14:textId="77777777" w:rsidR="00EF0BA7" w:rsidRPr="00301F08" w:rsidRDefault="00EF0BA7" w:rsidP="00EF0BA7">
      <w:pPr>
        <w:autoSpaceDE w:val="0"/>
        <w:autoSpaceDN w:val="0"/>
        <w:adjustRightInd w:val="0"/>
        <w:spacing w:before="29"/>
        <w:ind w:firstLine="426"/>
        <w:jc w:val="both"/>
        <w:rPr>
          <w:lang w:bidi="hi-IN"/>
        </w:rPr>
      </w:pPr>
      <w:r w:rsidRPr="00301F08">
        <w:rPr>
          <w:lang w:bidi="hi-IN"/>
        </w:rPr>
        <w:t>Все выполненные работы должны отвечать требованиям безопасной эксплуатации, оборудование надежно закреплено и безопасно при использовании. При производстве работ должны использоваться инструменты, оборудование, машины и механизмы, предназначенные для конкретных условий или допущенные к применению органами государственного надзора.</w:t>
      </w:r>
    </w:p>
    <w:p w14:paraId="0B15AF01" w14:textId="77777777" w:rsidR="00EF0BA7" w:rsidRPr="00301F08" w:rsidRDefault="00EF0BA7" w:rsidP="00EF0BA7">
      <w:pPr>
        <w:tabs>
          <w:tab w:val="num" w:pos="0"/>
        </w:tabs>
        <w:ind w:firstLine="426"/>
        <w:jc w:val="both"/>
      </w:pPr>
      <w:r w:rsidRPr="00301F08">
        <w:t>Подрядчик уведомляет Заказчика о дате и времени начала выполнения работ телефонограммой, по факсимильной либо электронной связи.</w:t>
      </w:r>
    </w:p>
    <w:p w14:paraId="1FA31622" w14:textId="2071B5D3" w:rsidR="00F42B0A" w:rsidRDefault="00EF0BA7" w:rsidP="00EF0BA7">
      <w:pPr>
        <w:autoSpaceDE w:val="0"/>
        <w:autoSpaceDN w:val="0"/>
        <w:adjustRightInd w:val="0"/>
        <w:ind w:right="-55" w:firstLine="426"/>
        <w:contextualSpacing/>
        <w:jc w:val="both"/>
        <w:rPr>
          <w:rFonts w:eastAsia="Calibri"/>
        </w:rPr>
      </w:pPr>
      <w:r w:rsidRPr="00301F08">
        <w:rPr>
          <w:rFonts w:eastAsia="Calibri"/>
        </w:rPr>
        <w:t xml:space="preserve">Представителями Подрядчика должны соблюдаться правила внутреннего распорядка, контрольно-пропускного режима, внутренних положений и инструкций </w:t>
      </w:r>
      <w:r w:rsidR="000600E2" w:rsidRPr="00AB293A">
        <w:t>учреждения.</w:t>
      </w:r>
    </w:p>
    <w:p w14:paraId="46ACF89B" w14:textId="77777777" w:rsidR="008C4A68" w:rsidRDefault="00E030BE" w:rsidP="00E030BE">
      <w:pPr>
        <w:ind w:firstLine="709"/>
        <w:jc w:val="both"/>
        <w:rPr>
          <w:lang w:bidi="hi-IN"/>
        </w:rPr>
      </w:pPr>
      <w:bookmarkStart w:id="0" w:name="_GoBack"/>
      <w:r>
        <w:rPr>
          <w:lang w:bidi="hi-IN"/>
        </w:rPr>
        <w:t xml:space="preserve">Подрядчик выполняет работы </w:t>
      </w:r>
      <w:proofErr w:type="gramStart"/>
      <w:r>
        <w:rPr>
          <w:lang w:bidi="hi-IN"/>
        </w:rPr>
        <w:t>согласно в</w:t>
      </w:r>
      <w:r w:rsidRPr="00301F08">
        <w:rPr>
          <w:lang w:bidi="hi-IN"/>
        </w:rPr>
        <w:t>едомственных строительных норм</w:t>
      </w:r>
      <w:proofErr w:type="gramEnd"/>
      <w:r w:rsidRPr="00301F08">
        <w:rPr>
          <w:lang w:bidi="hi-IN"/>
        </w:rPr>
        <w:t xml:space="preserve"> ВСН 58-88(р) "Положение об организации и проведении реконструкции, ремонта и технического обслуживания зданий, объектов коммунального и со</w:t>
      </w:r>
      <w:r>
        <w:rPr>
          <w:lang w:bidi="hi-IN"/>
        </w:rPr>
        <w:t>циально-культурного назначения"</w:t>
      </w:r>
      <w:r w:rsidRPr="00301F08">
        <w:rPr>
          <w:lang w:bidi="hi-IN"/>
        </w:rPr>
        <w:t>;</w:t>
      </w:r>
    </w:p>
    <w:p w14:paraId="15BCF3F6" w14:textId="69856516" w:rsidR="00143860" w:rsidRPr="00E02DA2" w:rsidRDefault="008C4A68" w:rsidP="00E02DA2">
      <w:pPr>
        <w:ind w:firstLine="709"/>
        <w:jc w:val="both"/>
        <w:rPr>
          <w:lang w:bidi="hi-IN"/>
        </w:rPr>
      </w:pPr>
      <w:r>
        <w:rPr>
          <w:lang w:bidi="hi-IN"/>
        </w:rPr>
        <w:t xml:space="preserve">-СП 48.13330.2019«СНиП 12-01-2004 </w:t>
      </w:r>
      <w:r w:rsidR="00E030BE" w:rsidRPr="00301F08">
        <w:rPr>
          <w:lang w:bidi="hi-IN"/>
        </w:rPr>
        <w:t xml:space="preserve">Организация строительства»; </w:t>
      </w:r>
    </w:p>
    <w:p w14:paraId="4B28EC5A" w14:textId="5A447C56" w:rsidR="008243E0" w:rsidRDefault="008243E0" w:rsidP="00E030BE">
      <w:pPr>
        <w:ind w:firstLine="709"/>
        <w:jc w:val="both"/>
        <w:rPr>
          <w:lang w:bidi="hi-IN"/>
        </w:rPr>
      </w:pPr>
      <w:r>
        <w:rPr>
          <w:lang w:bidi="hi-IN"/>
        </w:rPr>
        <w:t xml:space="preserve">-СП </w:t>
      </w:r>
      <w:r w:rsidR="003F1934">
        <w:rPr>
          <w:lang w:bidi="hi-IN"/>
        </w:rPr>
        <w:t xml:space="preserve"> </w:t>
      </w:r>
      <w:r>
        <w:rPr>
          <w:lang w:bidi="hi-IN"/>
        </w:rPr>
        <w:t>70.13330.2012</w:t>
      </w:r>
      <w:r w:rsidR="008C4A68">
        <w:rPr>
          <w:lang w:bidi="hi-IN"/>
        </w:rPr>
        <w:t>«СНиП 3.03.01-87</w:t>
      </w:r>
      <w:r w:rsidR="00E030BE" w:rsidRPr="00301F08">
        <w:rPr>
          <w:lang w:bidi="hi-IN"/>
        </w:rPr>
        <w:t>Несущие и ограждающие конструкции»;</w:t>
      </w:r>
    </w:p>
    <w:p w14:paraId="2E589A30" w14:textId="75430EC2" w:rsidR="003F1934" w:rsidRDefault="00143860" w:rsidP="00E030BE">
      <w:pPr>
        <w:ind w:firstLine="709"/>
        <w:jc w:val="both"/>
        <w:rPr>
          <w:bCs/>
        </w:rPr>
      </w:pPr>
      <w:r>
        <w:rPr>
          <w:lang w:bidi="hi-IN"/>
        </w:rPr>
        <w:t>-</w:t>
      </w:r>
      <w:r w:rsidR="003F1934">
        <w:rPr>
          <w:lang w:bidi="hi-IN"/>
        </w:rPr>
        <w:t>СП 68.13330.20</w:t>
      </w:r>
      <w:r w:rsidR="00A15851">
        <w:rPr>
          <w:lang w:bidi="hi-IN"/>
        </w:rPr>
        <w:t>1</w:t>
      </w:r>
      <w:r w:rsidR="003F1934">
        <w:rPr>
          <w:lang w:bidi="hi-IN"/>
        </w:rPr>
        <w:t>7 «</w:t>
      </w:r>
      <w:r w:rsidR="00E030BE" w:rsidRPr="00301F08">
        <w:rPr>
          <w:lang w:bidi="hi-IN"/>
        </w:rPr>
        <w:t>СНиП 3</w:t>
      </w:r>
      <w:r w:rsidR="003F1934">
        <w:rPr>
          <w:lang w:bidi="hi-IN"/>
        </w:rPr>
        <w:t xml:space="preserve">.01.04-87 </w:t>
      </w:r>
      <w:r w:rsidR="00E030BE" w:rsidRPr="00301F08">
        <w:rPr>
          <w:lang w:bidi="hi-IN"/>
        </w:rPr>
        <w:t>Приемка в эксплуатацию законченных строительством объектов. Основные положения»;</w:t>
      </w:r>
      <w:r w:rsidR="00E030BE" w:rsidRPr="00301F08">
        <w:rPr>
          <w:bCs/>
        </w:rPr>
        <w:t xml:space="preserve"> Федерального закона № 384-ФЗ от 30.12.2009 г. «Технический регламент о безопасности зданий и сооружений»;</w:t>
      </w:r>
    </w:p>
    <w:p w14:paraId="22FE06B7" w14:textId="77777777" w:rsidR="00153089" w:rsidRDefault="003F1934" w:rsidP="00E030BE">
      <w:pPr>
        <w:ind w:firstLine="709"/>
        <w:jc w:val="both"/>
        <w:rPr>
          <w:bCs/>
        </w:rPr>
      </w:pPr>
      <w:r>
        <w:rPr>
          <w:bCs/>
        </w:rPr>
        <w:t>-СП 73.13330.2016.</w:t>
      </w:r>
      <w:r w:rsidR="00E030BE" w:rsidRPr="00301F08">
        <w:rPr>
          <w:bCs/>
        </w:rPr>
        <w:t xml:space="preserve"> </w:t>
      </w:r>
      <w:r>
        <w:rPr>
          <w:bCs/>
        </w:rPr>
        <w:t>«</w:t>
      </w:r>
      <w:r w:rsidR="00E030BE" w:rsidRPr="00301F08">
        <w:rPr>
          <w:bCs/>
        </w:rPr>
        <w:t>СНиП 3.01.01-85. Организац</w:t>
      </w:r>
      <w:r>
        <w:rPr>
          <w:bCs/>
        </w:rPr>
        <w:t>ия строительного производства»</w:t>
      </w:r>
      <w:r w:rsidR="00153089">
        <w:rPr>
          <w:bCs/>
        </w:rPr>
        <w:t xml:space="preserve">  </w:t>
      </w:r>
    </w:p>
    <w:p w14:paraId="2F8E3955" w14:textId="6F35F2CE" w:rsidR="003F1934" w:rsidRDefault="006A0BD0" w:rsidP="00E030BE">
      <w:pPr>
        <w:ind w:firstLine="709"/>
        <w:jc w:val="both"/>
        <w:rPr>
          <w:bCs/>
        </w:rPr>
      </w:pPr>
      <w:r>
        <w:rPr>
          <w:lang w:bidi="hi-IN"/>
        </w:rPr>
        <w:t>-</w:t>
      </w:r>
      <w:r w:rsidR="00153089" w:rsidRPr="00301F08">
        <w:rPr>
          <w:lang w:bidi="hi-IN"/>
        </w:rPr>
        <w:t xml:space="preserve"> </w:t>
      </w:r>
      <w:r w:rsidR="003F1934">
        <w:rPr>
          <w:bCs/>
        </w:rPr>
        <w:t>«</w:t>
      </w:r>
      <w:r w:rsidR="00E030BE" w:rsidRPr="00301F08">
        <w:rPr>
          <w:bCs/>
        </w:rPr>
        <w:t>СНиП 12-03-2001 Без</w:t>
      </w:r>
      <w:r w:rsidR="003F1934">
        <w:rPr>
          <w:bCs/>
        </w:rPr>
        <w:t>опасность труда в строительстве»</w:t>
      </w:r>
      <w:r w:rsidR="00E030BE" w:rsidRPr="00301F08">
        <w:rPr>
          <w:bCs/>
        </w:rPr>
        <w:t xml:space="preserve"> Часть 2. Строительное производство; Федерального закона № 123-ФЗ от 22.07.2008 г. «Технический регламент о требованиях пожарной безопасности»; </w:t>
      </w:r>
    </w:p>
    <w:p w14:paraId="6304355A" w14:textId="77777777" w:rsidR="00153089" w:rsidRDefault="00153089" w:rsidP="00E030BE">
      <w:pPr>
        <w:ind w:firstLine="709"/>
        <w:jc w:val="both"/>
        <w:rPr>
          <w:bCs/>
        </w:rPr>
      </w:pPr>
      <w:r>
        <w:rPr>
          <w:bCs/>
        </w:rPr>
        <w:t>-СП 52. 13330.2016 «</w:t>
      </w:r>
      <w:r w:rsidR="00E030BE" w:rsidRPr="00301F08">
        <w:rPr>
          <w:bCs/>
        </w:rPr>
        <w:t>СНиП 23-05-95 Естеств</w:t>
      </w:r>
      <w:r>
        <w:rPr>
          <w:bCs/>
        </w:rPr>
        <w:t>енное и искусственное освещение»</w:t>
      </w:r>
    </w:p>
    <w:p w14:paraId="3BF9FFC8" w14:textId="77777777" w:rsidR="00F96606" w:rsidRDefault="00153089" w:rsidP="00E030BE">
      <w:pPr>
        <w:ind w:firstLine="709"/>
        <w:jc w:val="both"/>
        <w:rPr>
          <w:bCs/>
        </w:rPr>
      </w:pPr>
      <w:r>
        <w:rPr>
          <w:bCs/>
        </w:rPr>
        <w:t>-СП 51. 13330.2011 «СНиП 23-03-2003 Защита от шума»</w:t>
      </w:r>
      <w:r w:rsidR="00E030BE" w:rsidRPr="00301F08">
        <w:rPr>
          <w:bCs/>
        </w:rPr>
        <w:t xml:space="preserve"> </w:t>
      </w:r>
    </w:p>
    <w:p w14:paraId="3D013C56" w14:textId="0B94222E" w:rsidR="00E030BE" w:rsidRPr="00301F08" w:rsidRDefault="00F96606" w:rsidP="00543662">
      <w:pPr>
        <w:ind w:firstLine="709"/>
        <w:jc w:val="both"/>
        <w:rPr>
          <w:rFonts w:eastAsia="Calibri"/>
        </w:rPr>
      </w:pPr>
      <w:r>
        <w:rPr>
          <w:bCs/>
        </w:rPr>
        <w:t>-СП</w:t>
      </w:r>
      <w:r w:rsidR="00E030BE" w:rsidRPr="00301F08">
        <w:rPr>
          <w:bCs/>
        </w:rPr>
        <w:t>118.13</w:t>
      </w:r>
      <w:r>
        <w:rPr>
          <w:bCs/>
        </w:rPr>
        <w:t>330.2012. «</w:t>
      </w:r>
      <w:r w:rsidR="00E030BE" w:rsidRPr="00301F08">
        <w:rPr>
          <w:bCs/>
        </w:rPr>
        <w:t>Общественные здания и сооруж</w:t>
      </w:r>
      <w:r>
        <w:rPr>
          <w:bCs/>
        </w:rPr>
        <w:t>ения</w:t>
      </w:r>
      <w:r w:rsidR="00E030BE" w:rsidRPr="00301F08">
        <w:rPr>
          <w:bCs/>
        </w:rPr>
        <w:t xml:space="preserve"> СНиП 31-06-2009».</w:t>
      </w:r>
      <w:bookmarkEnd w:id="0"/>
    </w:p>
    <w:p w14:paraId="737476DF" w14:textId="77777777" w:rsidR="00EF0BA7" w:rsidRPr="00301F08" w:rsidRDefault="00EF0BA7" w:rsidP="00EF0BA7">
      <w:pPr>
        <w:autoSpaceDE w:val="0"/>
        <w:autoSpaceDN w:val="0"/>
        <w:adjustRightInd w:val="0"/>
        <w:ind w:right="-55" w:firstLine="426"/>
        <w:contextualSpacing/>
        <w:jc w:val="both"/>
        <w:rPr>
          <w:rFonts w:eastAsia="Calibri"/>
          <w:lang w:eastAsia="en-US"/>
        </w:rPr>
      </w:pPr>
      <w:r w:rsidRPr="00301F08">
        <w:rPr>
          <w:rFonts w:eastAsia="Calibri"/>
        </w:rPr>
        <w:t xml:space="preserve"> Выполнение работ не должно препятствовать или создавать неудобства в работе учреждения или представ</w:t>
      </w:r>
      <w:r w:rsidR="00F42B0A" w:rsidRPr="00301F08">
        <w:rPr>
          <w:rFonts w:eastAsia="Calibri"/>
        </w:rPr>
        <w:t>лять угр</w:t>
      </w:r>
      <w:r w:rsidR="00E030BE">
        <w:rPr>
          <w:rFonts w:eastAsia="Calibri"/>
        </w:rPr>
        <w:t>озу для сотрудников или воспитанников</w:t>
      </w:r>
      <w:r w:rsidRPr="00301F08">
        <w:rPr>
          <w:rFonts w:eastAsia="Calibri"/>
        </w:rPr>
        <w:t xml:space="preserve">. </w:t>
      </w:r>
    </w:p>
    <w:p w14:paraId="56013BBA" w14:textId="77777777" w:rsidR="00EF0BA7" w:rsidRPr="00301F08" w:rsidRDefault="00EF0BA7" w:rsidP="00EF0BA7">
      <w:pPr>
        <w:ind w:firstLine="426"/>
        <w:jc w:val="both"/>
      </w:pPr>
      <w:r w:rsidRPr="00301F08">
        <w:lastRenderedPageBreak/>
        <w:t xml:space="preserve">Подрядчик должен обеспечить надлежащее содержание и уборку зоны работ и прилегающей непосредственно к ней территории. </w:t>
      </w:r>
    </w:p>
    <w:p w14:paraId="085D2C02" w14:textId="77777777" w:rsidR="00EF0BA7" w:rsidRPr="00301F08" w:rsidRDefault="00EF0BA7" w:rsidP="00EF0BA7">
      <w:pPr>
        <w:ind w:firstLine="426"/>
        <w:jc w:val="both"/>
      </w:pPr>
      <w:r w:rsidRPr="00301F08">
        <w:t>Подрядчик должен устранять по требованию Заказчика недостатки и дефекты в работе.</w:t>
      </w:r>
    </w:p>
    <w:p w14:paraId="796E0F9B" w14:textId="77777777" w:rsidR="00EF0BA7" w:rsidRPr="00301F08" w:rsidRDefault="00EF0BA7" w:rsidP="00EF0BA7">
      <w:pPr>
        <w:ind w:firstLine="426"/>
        <w:jc w:val="both"/>
      </w:pPr>
      <w:r w:rsidRPr="00301F08">
        <w:t xml:space="preserve">При необходимости составления актов на скрытые работы, извещать Заказчика не менее чем за </w:t>
      </w:r>
      <w:r w:rsidR="00F42B0A" w:rsidRPr="00301F08">
        <w:t>48</w:t>
      </w:r>
      <w:r w:rsidRPr="00301F08">
        <w:t xml:space="preserve"> час</w:t>
      </w:r>
      <w:r w:rsidR="00F42B0A" w:rsidRPr="00301F08">
        <w:t>ов</w:t>
      </w:r>
      <w:r w:rsidRPr="00301F08">
        <w:t xml:space="preserve"> до времени освидетельствования скрытых работ. </w:t>
      </w:r>
    </w:p>
    <w:p w14:paraId="0E59A712" w14:textId="77777777" w:rsidR="00EF0BA7" w:rsidRPr="00301F08" w:rsidRDefault="00EF0BA7" w:rsidP="00EF0BA7">
      <w:pPr>
        <w:ind w:firstLine="426"/>
        <w:jc w:val="both"/>
      </w:pPr>
      <w:r w:rsidRPr="00301F08">
        <w:t xml:space="preserve">Скрытые работы, подлежащие закрытию, должны приниматься представителем Заказчика. Подрядчик приступает к выполнению последующих работ только после приемки представителем Заказчика скрытых работ, составления и подписания Актов освидетельствования скрытых работ с </w:t>
      </w:r>
      <w:proofErr w:type="spellStart"/>
      <w:r w:rsidRPr="00301F08">
        <w:t>фотофиксацией</w:t>
      </w:r>
      <w:proofErr w:type="spellEnd"/>
      <w:r w:rsidRPr="00301F08">
        <w:t>.</w:t>
      </w:r>
    </w:p>
    <w:p w14:paraId="206B1776" w14:textId="77777777" w:rsidR="00EF0BA7" w:rsidRPr="00301F08" w:rsidRDefault="00EF0BA7" w:rsidP="00EF0BA7">
      <w:pPr>
        <w:widowControl w:val="0"/>
        <w:autoSpaceDE w:val="0"/>
        <w:autoSpaceDN w:val="0"/>
        <w:adjustRightInd w:val="0"/>
        <w:ind w:firstLine="426"/>
        <w:jc w:val="both"/>
      </w:pPr>
      <w:r w:rsidRPr="00301F08">
        <w:t xml:space="preserve">Если </w:t>
      </w:r>
      <w:r w:rsidR="00272CB5">
        <w:t>закрытие скрытых работ выполнено</w:t>
      </w:r>
      <w:r w:rsidRPr="00301F08">
        <w:t xml:space="preserve"> без приемки представителем Заказчика, когда Заказчик не был информирован об этом или информирован с опозданием, Подрядчик за свой счет обязуется открыть любую часть не прошедших приемку скрытых работ представителю Заказчика согласно его указанию, а затем восстановить ее за свой счет.</w:t>
      </w:r>
    </w:p>
    <w:p w14:paraId="476FCD01" w14:textId="77777777" w:rsidR="00EF0BA7" w:rsidRPr="00301F08" w:rsidRDefault="00EF0BA7" w:rsidP="00EF0BA7">
      <w:pPr>
        <w:ind w:firstLine="426"/>
        <w:jc w:val="both"/>
      </w:pPr>
      <w:r w:rsidRPr="00301F08">
        <w:t>В ходе выполнения работ Подрядчик обязан сохранять в работоспособном состоянии кабельно-распределительные, телефонные, локально-вычислительные сети, системы автоматической установки пожарной сигнализации (АПС), системы оповещения и управления эвакуацией (СОУЭ), системы видеонаблюдения, коммутаторы технологической связи (КТС) и иные инженерные коммуникации. В случае необходимости Подрядчик должен по согласованию с Заказчиком выполнить демонтаж и монтаж оборудования указанных систем, по окончании работ сдать вышеуказанные системы в работоспособном состоянии Заказчику и эксплуатирующим организациям.</w:t>
      </w:r>
    </w:p>
    <w:p w14:paraId="27186F9D" w14:textId="77777777" w:rsidR="00EF0BA7" w:rsidRPr="00301F08" w:rsidRDefault="00EF0BA7" w:rsidP="00EF0BA7">
      <w:pPr>
        <w:ind w:firstLine="426"/>
        <w:jc w:val="both"/>
      </w:pPr>
      <w:r w:rsidRPr="00301F08">
        <w:t xml:space="preserve">Сдача-приемка выполненных работ осуществляется в порядке, установленном законодательством Российской Федерации и Договором. </w:t>
      </w:r>
    </w:p>
    <w:p w14:paraId="6F7EA21D" w14:textId="77777777" w:rsidR="00EF0BA7" w:rsidRPr="00301F08" w:rsidRDefault="00EF0BA7" w:rsidP="00EF0BA7">
      <w:pPr>
        <w:ind w:firstLine="426"/>
        <w:jc w:val="both"/>
      </w:pPr>
      <w:r w:rsidRPr="00301F08">
        <w:t xml:space="preserve"> В случае причинения ущерба имуществу Заказчика, его сотрудникам или третьим лицам, Подрядчик обязан возместить этот ущерб в полном объеме в согласованные с Заказчиком сроки.</w:t>
      </w:r>
    </w:p>
    <w:p w14:paraId="681E28B2" w14:textId="77777777" w:rsidR="00EF0BA7" w:rsidRPr="00301F08" w:rsidRDefault="00EF0BA7" w:rsidP="00EF0BA7">
      <w:pPr>
        <w:ind w:firstLine="426"/>
        <w:jc w:val="both"/>
      </w:pPr>
      <w:r w:rsidRPr="00301F08">
        <w:t>По требованию Заказчика Подрядчик обязан возвратить сумму излишне полученных средств в случае установления контролирующими органами фактов оплаты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Техническим заданием, изменения способа выполнения работ в отсутствие соответствующих согласований с Заказчиком.</w:t>
      </w:r>
    </w:p>
    <w:p w14:paraId="680C1FBC" w14:textId="77777777" w:rsidR="00EF0BA7" w:rsidRPr="00301F08" w:rsidRDefault="00EF0BA7" w:rsidP="00EF0BA7">
      <w:pPr>
        <w:ind w:firstLine="426"/>
        <w:jc w:val="both"/>
      </w:pPr>
      <w:r w:rsidRPr="00301F08">
        <w:t>В течение трех дней после приемки ремонтно-строительных работ Подрядчик обязан вывезти принадлежащие Подрядчику механизмы и оборудование, материалы и другое имущество, а также демонтированное оборудование и строительный мусор, утилизировать за свой счет пришедшие в негодность спецодежду и индивидуальные средства защиты.</w:t>
      </w:r>
    </w:p>
    <w:p w14:paraId="342A5ECB" w14:textId="77777777" w:rsidR="00EF0BA7" w:rsidRPr="007C38BC" w:rsidRDefault="00272CB5" w:rsidP="00272CB5">
      <w:pPr>
        <w:tabs>
          <w:tab w:val="num" w:pos="567"/>
        </w:tabs>
        <w:jc w:val="both"/>
        <w:rPr>
          <w:rFonts w:eastAsia="Calibri"/>
          <w:lang w:eastAsia="en-US"/>
        </w:rPr>
      </w:pPr>
      <w:r w:rsidRPr="007C38BC">
        <w:rPr>
          <w:b/>
          <w:bCs/>
          <w:u w:val="single"/>
        </w:rPr>
        <w:t xml:space="preserve">5. </w:t>
      </w:r>
      <w:r w:rsidR="00EF0BA7" w:rsidRPr="007C38BC">
        <w:rPr>
          <w:b/>
          <w:bCs/>
          <w:u w:val="single"/>
        </w:rPr>
        <w:t>Требования к качеству, техническим, функциональным характеристикам (потребительским свойствам) товара, требования к размерам, упаковке, комплектности (объемам) поставки товара, поставляемого в ходе выполнения работ:</w:t>
      </w:r>
      <w:r w:rsidR="004C204A">
        <w:rPr>
          <w:b/>
          <w:bCs/>
          <w:u w:val="single"/>
        </w:rPr>
        <w:t xml:space="preserve"> </w:t>
      </w:r>
      <w:r w:rsidR="00EF0BA7" w:rsidRPr="007C38BC">
        <w:t>качество, функциональные характеристики товара, поставляемого по настоящему Договору, должны соответствовать действующему законодательству, подтверждаться сертификатом соответствия качества, оформленным по Правилам Системы сертификации ГОСТ России, ТУ или декларацией о соответствии, паспортом качества и требованиям настоящего Договора.</w:t>
      </w:r>
    </w:p>
    <w:p w14:paraId="58835003" w14:textId="77777777" w:rsidR="00EF0BA7" w:rsidRDefault="00EF0BA7" w:rsidP="00EF0BA7">
      <w:pPr>
        <w:shd w:val="clear" w:color="auto" w:fill="FFFFFF"/>
        <w:autoSpaceDE w:val="0"/>
        <w:autoSpaceDN w:val="0"/>
        <w:ind w:firstLine="360"/>
        <w:jc w:val="both"/>
      </w:pPr>
      <w:r w:rsidRPr="00301F08">
        <w:t xml:space="preserve">Подрядчик несет ответственность за соответствие используемых материалов государственным стандартам и техническим условиям, за достоверность сведений о стране происхождения, за сохранность всех поставленных для реализации Договора материалов и оборудования до сдачи объекта в эксплуатацию после завершения ремонта кровли. </w:t>
      </w:r>
    </w:p>
    <w:p w14:paraId="40A15AC2" w14:textId="77777777" w:rsidR="00D30A43" w:rsidRPr="00301F08" w:rsidRDefault="00D30A43" w:rsidP="00EF0BA7">
      <w:pPr>
        <w:shd w:val="clear" w:color="auto" w:fill="FFFFFF"/>
        <w:autoSpaceDE w:val="0"/>
        <w:autoSpaceDN w:val="0"/>
        <w:ind w:firstLine="360"/>
        <w:jc w:val="both"/>
      </w:pPr>
    </w:p>
    <w:p w14:paraId="09238BE3" w14:textId="45593106" w:rsidR="00D30A43" w:rsidRPr="00913DA9" w:rsidRDefault="00272CB5" w:rsidP="00D30A43">
      <w:pPr>
        <w:shd w:val="clear" w:color="auto" w:fill="FFFFFF"/>
        <w:jc w:val="both"/>
      </w:pPr>
      <w:r>
        <w:rPr>
          <w:b/>
          <w:bCs/>
          <w:u w:val="single"/>
        </w:rPr>
        <w:t xml:space="preserve">6. </w:t>
      </w:r>
      <w:r w:rsidR="00EF0BA7" w:rsidRPr="00D30A43">
        <w:rPr>
          <w:b/>
          <w:bCs/>
          <w:u w:val="single"/>
        </w:rPr>
        <w:t>Общие требования по объему гарантий качества, требования по сроку гарантий качества на результаты осуществления закупок:</w:t>
      </w:r>
      <w:r w:rsidR="000600E2" w:rsidRPr="000600E2">
        <w:t xml:space="preserve"> </w:t>
      </w:r>
      <w:r w:rsidR="00D30A43" w:rsidRPr="00913DA9">
        <w:t>подрядчик гарантирует соответствие выполняемых работ сметной документации. Своевременное устранение недостатков и дефектов в период гарантийной эксплуатации работ производится Подрядчиком в полном объеме.</w:t>
      </w:r>
    </w:p>
    <w:p w14:paraId="33BA3AEA" w14:textId="77777777" w:rsidR="00D30A43" w:rsidRPr="00913DA9" w:rsidRDefault="00D30A43" w:rsidP="00D30A43">
      <w:pPr>
        <w:ind w:left="360"/>
        <w:jc w:val="both"/>
      </w:pPr>
      <w:r w:rsidRPr="00913DA9">
        <w:t>Подрядчик гарантирует устранение выявленных дефектов выполненных работ.</w:t>
      </w:r>
    </w:p>
    <w:p w14:paraId="286FAA44" w14:textId="543AF17C" w:rsidR="00543662" w:rsidRPr="00543662" w:rsidRDefault="00543662" w:rsidP="00543662">
      <w:pPr>
        <w:ind w:firstLine="360"/>
        <w:jc w:val="both"/>
        <w:rPr>
          <w:bCs/>
        </w:rPr>
      </w:pPr>
      <w:r w:rsidRPr="00543662">
        <w:rPr>
          <w:bCs/>
        </w:rPr>
        <w:t>Гарантийный срок на выполненные работы должен составлять не менее 36 месяцев с момента подписания акта о приемке выполненных работ, в том числе с устранением выявленных недостатков и дефектов</w:t>
      </w:r>
    </w:p>
    <w:p w14:paraId="5EE3BBE8" w14:textId="77777777" w:rsidR="00543662" w:rsidRPr="00543662" w:rsidRDefault="00543662" w:rsidP="00543662">
      <w:pPr>
        <w:jc w:val="both"/>
        <w:rPr>
          <w:bCs/>
        </w:rPr>
      </w:pPr>
      <w:r w:rsidRPr="00543662">
        <w:rPr>
          <w:bCs/>
        </w:rPr>
        <w:t>Гарантийный срок на используемые при выполнении работ материалы должен составлять не менее 24 месяцев.</w:t>
      </w:r>
    </w:p>
    <w:p w14:paraId="5EFF7542" w14:textId="77777777" w:rsidR="00543662" w:rsidRPr="00543662" w:rsidRDefault="00543662" w:rsidP="00543662">
      <w:pPr>
        <w:jc w:val="both"/>
        <w:rPr>
          <w:bCs/>
        </w:rPr>
      </w:pPr>
      <w:r w:rsidRPr="00543662">
        <w:rPr>
          <w:bCs/>
        </w:rPr>
        <w:lastRenderedPageBreak/>
        <w:t>Течение гарантийного срока прерывается на время со дня письменного уведомления Заказчика об обнаружении недостатков до дня устранения их подрядчиком.</w:t>
      </w:r>
    </w:p>
    <w:p w14:paraId="0A72E65F" w14:textId="09426076" w:rsidR="00D30A43" w:rsidRPr="00913DA9" w:rsidRDefault="00D30A43" w:rsidP="00543662">
      <w:pPr>
        <w:jc w:val="both"/>
      </w:pPr>
      <w:r w:rsidRPr="00D30A43">
        <w:rPr>
          <w:bCs/>
        </w:rPr>
        <w:t xml:space="preserve">Устранение дефектов со дня подписания сторонами акта о приемке выполненных работ, устранение дефектов, выявленных во время приемки работ, а также в период гарантийного срока, производится Подрядчиком за свой счет. </w:t>
      </w:r>
    </w:p>
    <w:p w14:paraId="74FC894C" w14:textId="77777777" w:rsidR="00D30A43" w:rsidRDefault="00D30A43" w:rsidP="00D30A43">
      <w:pPr>
        <w:jc w:val="both"/>
        <w:rPr>
          <w:spacing w:val="-2"/>
        </w:rPr>
      </w:pPr>
      <w:r w:rsidRPr="00D30A43">
        <w:rPr>
          <w:spacing w:val="-2"/>
        </w:rPr>
        <w:t>Срок и объём предоставления гарантий качества работ должны в полном объёме соответствовать требованиям действующих норм и правил (СНиП, ГОСТ), указанных в данном техническом задании.</w:t>
      </w:r>
    </w:p>
    <w:p w14:paraId="65CE70EE" w14:textId="474A39C7" w:rsidR="00871099" w:rsidRPr="00871099" w:rsidRDefault="00812D23" w:rsidP="00871099">
      <w:pPr>
        <w:pStyle w:val="Style2"/>
        <w:spacing w:before="29"/>
        <w:jc w:val="both"/>
        <w:rPr>
          <w:rFonts w:eastAsiaTheme="minorEastAsia" w:cs="Times New Roman"/>
        </w:rPr>
      </w:pPr>
      <w:r>
        <w:rPr>
          <w:rFonts w:cs="Times New Roman"/>
          <w:b/>
          <w:bCs/>
          <w:u w:val="single"/>
        </w:rPr>
        <w:t>7</w:t>
      </w:r>
      <w:r w:rsidR="00D30A43">
        <w:rPr>
          <w:rFonts w:cs="Times New Roman"/>
          <w:b/>
          <w:bCs/>
          <w:u w:val="single"/>
        </w:rPr>
        <w:t>. Т</w:t>
      </w:r>
      <w:r w:rsidR="00EF0BA7" w:rsidRPr="00301F08">
        <w:rPr>
          <w:rFonts w:cs="Times New Roman"/>
          <w:b/>
          <w:bCs/>
          <w:u w:val="single"/>
        </w:rPr>
        <w:t>ребования соответствия нормативным документам (лицензии, доп</w:t>
      </w:r>
      <w:r w:rsidR="00B2502E">
        <w:rPr>
          <w:rFonts w:cs="Times New Roman"/>
          <w:b/>
          <w:bCs/>
          <w:u w:val="single"/>
        </w:rPr>
        <w:t>уски, разрешения, согласования)</w:t>
      </w:r>
      <w:r w:rsidR="00117063" w:rsidRPr="00117063">
        <w:rPr>
          <w:rFonts w:cs="Times New Roman"/>
          <w:bCs/>
        </w:rPr>
        <w:t xml:space="preserve"> Подрядчик обязан быть членом </w:t>
      </w:r>
      <w:r w:rsidR="00117063">
        <w:rPr>
          <w:rFonts w:cs="Times New Roman"/>
          <w:bCs/>
        </w:rPr>
        <w:t>саморегулируемой организац</w:t>
      </w:r>
      <w:r w:rsidR="004A2398">
        <w:rPr>
          <w:rFonts w:cs="Times New Roman"/>
          <w:bCs/>
        </w:rPr>
        <w:t>ии согласно п.10.1 «Перечня видов работ по строительству, реконструкции и капитальному ремонту, требую</w:t>
      </w:r>
      <w:r w:rsidR="00871099">
        <w:rPr>
          <w:rFonts w:cs="Times New Roman"/>
          <w:bCs/>
        </w:rPr>
        <w:t>щих допуск СРО в строительстве»</w:t>
      </w:r>
      <w:r w:rsidR="00871099" w:rsidRPr="00871099">
        <w:rPr>
          <w:rFonts w:eastAsiaTheme="minorEastAsia" w:cs="Times New Roman"/>
          <w:bCs/>
        </w:rPr>
        <w:t xml:space="preserve"> (Приказ № 624 от 30.12.2009г. Министерства регионального развития РФ).</w:t>
      </w:r>
    </w:p>
    <w:p w14:paraId="172C310E" w14:textId="309FB82F" w:rsidR="00EF0BA7" w:rsidRPr="003E061C" w:rsidRDefault="00EF0BA7" w:rsidP="003E061C">
      <w:pPr>
        <w:pStyle w:val="Style2"/>
        <w:spacing w:before="29"/>
        <w:jc w:val="both"/>
        <w:rPr>
          <w:rFonts w:cs="Times New Roman"/>
        </w:rPr>
      </w:pPr>
    </w:p>
    <w:p w14:paraId="3BE567D5" w14:textId="77777777" w:rsidR="001E6BFE" w:rsidRDefault="00812D23" w:rsidP="004C204A">
      <w:pPr>
        <w:pStyle w:val="a3"/>
        <w:ind w:left="0"/>
        <w:jc w:val="both"/>
      </w:pPr>
      <w:r>
        <w:rPr>
          <w:b/>
          <w:bCs/>
          <w:u w:val="single"/>
        </w:rPr>
        <w:t>8</w:t>
      </w:r>
      <w:r w:rsidR="00EF0BA7" w:rsidRPr="00301F08">
        <w:rPr>
          <w:b/>
          <w:bCs/>
          <w:u w:val="single"/>
        </w:rPr>
        <w:t xml:space="preserve">. Срок и условия </w:t>
      </w:r>
      <w:proofErr w:type="gramStart"/>
      <w:r w:rsidR="00EF0BA7" w:rsidRPr="00301F08">
        <w:rPr>
          <w:b/>
          <w:bCs/>
          <w:u w:val="single"/>
        </w:rPr>
        <w:t>оплаты</w:t>
      </w:r>
      <w:r w:rsidR="00EF0BA7" w:rsidRPr="00301F08">
        <w:rPr>
          <w:u w:val="single"/>
        </w:rPr>
        <w:t>:</w:t>
      </w:r>
      <w:r w:rsidR="00EF0BA7" w:rsidRPr="00301F08">
        <w:t xml:space="preserve">  </w:t>
      </w:r>
      <w:r w:rsidR="001E6BFE" w:rsidRPr="001E6BFE">
        <w:t>Оплата</w:t>
      </w:r>
      <w:proofErr w:type="gramEnd"/>
      <w:r w:rsidR="001E6BFE" w:rsidRPr="001E6BFE">
        <w:t xml:space="preserve"> производится в течение 7 (семи) рабочих дней после подписания Заказчиком Акта о приемке выполненных работ на основании выставленного Подрядчиком счета (счета-фактуры) на оплату.</w:t>
      </w:r>
    </w:p>
    <w:p w14:paraId="07168809" w14:textId="33D2DFED" w:rsidR="00EF0BA7" w:rsidRPr="00301F08" w:rsidRDefault="003E061C" w:rsidP="004C204A">
      <w:pPr>
        <w:pStyle w:val="a3"/>
        <w:ind w:left="0"/>
        <w:jc w:val="both"/>
        <w:rPr>
          <w:b/>
          <w:u w:val="single"/>
        </w:rPr>
      </w:pPr>
      <w:r>
        <w:rPr>
          <w:b/>
          <w:bCs/>
          <w:u w:val="single"/>
        </w:rPr>
        <w:t>9</w:t>
      </w:r>
      <w:r w:rsidR="00EF0BA7" w:rsidRPr="00301F08">
        <w:rPr>
          <w:b/>
          <w:bCs/>
          <w:u w:val="single"/>
        </w:rPr>
        <w:t>. Цена договора включает в себя:</w:t>
      </w:r>
      <w:r w:rsidR="00EF0BA7" w:rsidRPr="00301F08">
        <w:rPr>
          <w:bCs/>
        </w:rPr>
        <w:t xml:space="preserve"> стоимость</w:t>
      </w:r>
      <w:r w:rsidR="00EF0BA7" w:rsidRPr="00301F08">
        <w:rPr>
          <w:rStyle w:val="FontStyle12"/>
          <w:sz w:val="24"/>
          <w:szCs w:val="24"/>
        </w:rPr>
        <w:t xml:space="preserve"> ремонтно-строительных работ</w:t>
      </w:r>
      <w:r w:rsidR="00EF0BA7" w:rsidRPr="00301F08">
        <w:t xml:space="preserve">, </w:t>
      </w:r>
      <w:r w:rsidR="00EF0BA7" w:rsidRPr="00301F08">
        <w:rPr>
          <w:rStyle w:val="FontStyle12"/>
          <w:sz w:val="24"/>
          <w:szCs w:val="24"/>
        </w:rPr>
        <w:t>стоимость используемых материалов, стоимость их приобретения и доставки, стоимость разгрузочно-погрузочных работ, транспортных расходов, стоимость уборки и вывоза строительного мусора и демонтированного оборудования, а также стоимость оплаты таможенных пошлин, затрат по обеспечению гарантийных обязательств, налогов и других обязательных платежей, связанных с выполнением Договора.</w:t>
      </w:r>
    </w:p>
    <w:p w14:paraId="066D67DD" w14:textId="0BD2DED6" w:rsidR="00EF0BA7" w:rsidRDefault="003E061C" w:rsidP="00EF0BA7">
      <w:pPr>
        <w:shd w:val="clear" w:color="auto" w:fill="FFFFFF"/>
        <w:tabs>
          <w:tab w:val="num" w:pos="709"/>
        </w:tabs>
        <w:jc w:val="both"/>
      </w:pPr>
      <w:r>
        <w:rPr>
          <w:b/>
          <w:bCs/>
          <w:u w:val="single"/>
        </w:rPr>
        <w:t>10</w:t>
      </w:r>
      <w:r w:rsidR="00B2600E" w:rsidRPr="00301F08">
        <w:rPr>
          <w:b/>
          <w:bCs/>
          <w:u w:val="single"/>
        </w:rPr>
        <w:t>.</w:t>
      </w:r>
      <w:r w:rsidR="00EF0BA7" w:rsidRPr="00301F08">
        <w:rPr>
          <w:b/>
          <w:bCs/>
          <w:u w:val="single"/>
        </w:rPr>
        <w:t xml:space="preserve"> Требования по передаче заказчику технических и иных документов по завершению выполнения работ:</w:t>
      </w:r>
      <w:r w:rsidR="00EF0BA7" w:rsidRPr="00301F08">
        <w:rPr>
          <w:bCs/>
        </w:rPr>
        <w:t xml:space="preserve"> При</w:t>
      </w:r>
      <w:r w:rsidR="00EF0BA7" w:rsidRPr="00301F08">
        <w:t xml:space="preserve"> сдаче-приемке законченного ремонтом объекта Подрядчик передает Заказчику пакет документов: </w:t>
      </w:r>
    </w:p>
    <w:p w14:paraId="5106EC97" w14:textId="700F2150" w:rsidR="00B332D8" w:rsidRDefault="00B332D8" w:rsidP="00EF0BA7">
      <w:pPr>
        <w:shd w:val="clear" w:color="auto" w:fill="FFFFFF"/>
        <w:tabs>
          <w:tab w:val="num" w:pos="709"/>
        </w:tabs>
        <w:jc w:val="both"/>
      </w:pPr>
      <w:r>
        <w:t>- уведомление о приемке объ</w:t>
      </w:r>
      <w:r w:rsidR="00B2502E">
        <w:t>е</w:t>
      </w:r>
      <w:r w:rsidR="006C7FF7">
        <w:t>ктов</w:t>
      </w:r>
    </w:p>
    <w:p w14:paraId="6970C34C" w14:textId="161AEA9B" w:rsidR="00B332D8" w:rsidRPr="00301F08" w:rsidRDefault="006C7FF7" w:rsidP="00EF0BA7">
      <w:pPr>
        <w:shd w:val="clear" w:color="auto" w:fill="FFFFFF"/>
        <w:tabs>
          <w:tab w:val="num" w:pos="709"/>
        </w:tabs>
        <w:jc w:val="both"/>
        <w:rPr>
          <w:b/>
          <w:u w:val="single"/>
          <w:shd w:val="clear" w:color="auto" w:fill="FFFFFF"/>
        </w:rPr>
      </w:pPr>
      <w:r>
        <w:t>- акты сдачи-приемки объектов</w:t>
      </w:r>
    </w:p>
    <w:p w14:paraId="2E362B4E" w14:textId="0D3816A1" w:rsidR="00EF0BA7" w:rsidRPr="00301F08" w:rsidRDefault="00EF0BA7" w:rsidP="00EF0BA7">
      <w:pPr>
        <w:pStyle w:val="Style3"/>
        <w:widowControl/>
        <w:tabs>
          <w:tab w:val="left" w:pos="0"/>
        </w:tabs>
        <w:spacing w:line="240" w:lineRule="auto"/>
        <w:ind w:right="48" w:firstLine="0"/>
        <w:jc w:val="both"/>
        <w:rPr>
          <w:rFonts w:cs="Times New Roman"/>
        </w:rPr>
      </w:pPr>
      <w:r w:rsidRPr="00301F08">
        <w:rPr>
          <w:rFonts w:cs="Times New Roman"/>
          <w:shd w:val="clear" w:color="auto" w:fill="FFFFFF"/>
        </w:rPr>
        <w:t xml:space="preserve">- </w:t>
      </w:r>
      <w:r w:rsidRPr="00301F08">
        <w:rPr>
          <w:rFonts w:cs="Times New Roman"/>
        </w:rPr>
        <w:t xml:space="preserve">акты о </w:t>
      </w:r>
      <w:r w:rsidR="00B2502E">
        <w:rPr>
          <w:rFonts w:cs="Times New Roman"/>
        </w:rPr>
        <w:t xml:space="preserve">приемке выполненных работ </w:t>
      </w:r>
      <w:proofErr w:type="gramStart"/>
      <w:r w:rsidR="00B2502E">
        <w:rPr>
          <w:rFonts w:cs="Times New Roman"/>
        </w:rPr>
        <w:t>(</w:t>
      </w:r>
      <w:r w:rsidR="006C7FF7">
        <w:rPr>
          <w:rFonts w:cs="Times New Roman"/>
        </w:rPr>
        <w:t xml:space="preserve"> КС</w:t>
      </w:r>
      <w:proofErr w:type="gramEnd"/>
      <w:r w:rsidR="006C7FF7">
        <w:rPr>
          <w:rFonts w:cs="Times New Roman"/>
        </w:rPr>
        <w:t xml:space="preserve"> 2) в двух</w:t>
      </w:r>
      <w:r w:rsidRPr="00301F08">
        <w:rPr>
          <w:rFonts w:cs="Times New Roman"/>
        </w:rPr>
        <w:t xml:space="preserve"> экземплярах;</w:t>
      </w:r>
    </w:p>
    <w:p w14:paraId="6F2814A4" w14:textId="194A65AF" w:rsidR="00EF0BA7" w:rsidRPr="00301F08" w:rsidRDefault="00EF0BA7" w:rsidP="00EF0BA7">
      <w:pPr>
        <w:pStyle w:val="Style3"/>
        <w:widowControl/>
        <w:tabs>
          <w:tab w:val="left" w:pos="0"/>
        </w:tabs>
        <w:spacing w:line="240" w:lineRule="auto"/>
        <w:ind w:right="48" w:firstLine="0"/>
        <w:jc w:val="both"/>
        <w:rPr>
          <w:rFonts w:cs="Times New Roman"/>
        </w:rPr>
      </w:pPr>
      <w:r w:rsidRPr="00301F08">
        <w:rPr>
          <w:rFonts w:cs="Times New Roman"/>
        </w:rPr>
        <w:t>- справки о стоимости в</w:t>
      </w:r>
      <w:r w:rsidR="00B2502E">
        <w:rPr>
          <w:rFonts w:cs="Times New Roman"/>
        </w:rPr>
        <w:t xml:space="preserve">ыполненных работ и затрат </w:t>
      </w:r>
      <w:proofErr w:type="gramStart"/>
      <w:r w:rsidR="00B2502E">
        <w:rPr>
          <w:rFonts w:cs="Times New Roman"/>
        </w:rPr>
        <w:t>(</w:t>
      </w:r>
      <w:r w:rsidR="006C7FF7">
        <w:rPr>
          <w:rFonts w:cs="Times New Roman"/>
        </w:rPr>
        <w:t xml:space="preserve"> КС</w:t>
      </w:r>
      <w:proofErr w:type="gramEnd"/>
      <w:r w:rsidR="006C7FF7">
        <w:rPr>
          <w:rFonts w:cs="Times New Roman"/>
        </w:rPr>
        <w:t>-3) в двух</w:t>
      </w:r>
      <w:r w:rsidRPr="00301F08">
        <w:rPr>
          <w:rFonts w:cs="Times New Roman"/>
        </w:rPr>
        <w:t xml:space="preserve"> экземплярах;</w:t>
      </w:r>
    </w:p>
    <w:p w14:paraId="6FACD874" w14:textId="77777777" w:rsidR="00EF0BA7" w:rsidRPr="00301F08" w:rsidRDefault="00EF0BA7" w:rsidP="00EF0BA7">
      <w:pPr>
        <w:pStyle w:val="Style3"/>
        <w:widowControl/>
        <w:tabs>
          <w:tab w:val="left" w:pos="0"/>
        </w:tabs>
        <w:spacing w:line="240" w:lineRule="auto"/>
        <w:ind w:right="48" w:firstLine="0"/>
        <w:jc w:val="both"/>
        <w:rPr>
          <w:rFonts w:cs="Times New Roman"/>
        </w:rPr>
      </w:pPr>
      <w:r w:rsidRPr="00301F08">
        <w:rPr>
          <w:rFonts w:cs="Times New Roman"/>
        </w:rPr>
        <w:t>- счет;</w:t>
      </w:r>
    </w:p>
    <w:p w14:paraId="54F8C42A" w14:textId="77777777" w:rsidR="00EF0BA7" w:rsidRPr="00301F08" w:rsidRDefault="00EF0BA7" w:rsidP="00EF0BA7">
      <w:pPr>
        <w:pStyle w:val="Style3"/>
        <w:widowControl/>
        <w:tabs>
          <w:tab w:val="left" w:pos="0"/>
        </w:tabs>
        <w:spacing w:line="240" w:lineRule="auto"/>
        <w:ind w:right="48" w:firstLine="0"/>
        <w:jc w:val="both"/>
        <w:rPr>
          <w:rFonts w:cs="Times New Roman"/>
        </w:rPr>
      </w:pPr>
      <w:r w:rsidRPr="00301F08">
        <w:rPr>
          <w:rFonts w:cs="Times New Roman"/>
        </w:rPr>
        <w:t>- счет-фактуру;</w:t>
      </w:r>
    </w:p>
    <w:p w14:paraId="668A59FE" w14:textId="77777777" w:rsidR="00EF0BA7" w:rsidRDefault="00EF0BA7" w:rsidP="00EF0BA7">
      <w:pPr>
        <w:pStyle w:val="Style3"/>
        <w:widowControl/>
        <w:tabs>
          <w:tab w:val="left" w:pos="0"/>
        </w:tabs>
        <w:spacing w:line="240" w:lineRule="auto"/>
        <w:ind w:right="48" w:firstLine="0"/>
        <w:jc w:val="both"/>
        <w:rPr>
          <w:rFonts w:cs="Times New Roman"/>
        </w:rPr>
      </w:pPr>
      <w:r w:rsidRPr="00301F08">
        <w:rPr>
          <w:rFonts w:cs="Times New Roman"/>
        </w:rPr>
        <w:t>- сертификаты качества материалов, используемых при проведении работ, паспорта на оборудование, исполнительную документацию, оформленные в соответствии с законодательством Российской Федерации, сертификаты качества должны быть представлены на русском языке и надлежащим образом заверены.</w:t>
      </w:r>
    </w:p>
    <w:p w14:paraId="7F69CD0C" w14:textId="6187A630" w:rsidR="00B07801" w:rsidRDefault="00794C17" w:rsidP="007E3C91">
      <w:pPr>
        <w:jc w:val="both"/>
        <w:rPr>
          <w:spacing w:val="-4"/>
        </w:rPr>
      </w:pPr>
      <w:r w:rsidRPr="00F46BBE">
        <w:rPr>
          <w:spacing w:val="-4"/>
        </w:rPr>
        <w:t xml:space="preserve">При обнаружении Заказчиком в ходе приёмки выполненных работ недостатков в выполненной работе, Сторонами составляется акт о недостатках (дефектах), в котором указывается перечень и характер выявленных недостатков (дефектов), а также срок, необходимый Подрядчику для их устранения. В любом случае установленный Сторонами в акте о недостатках (дефектах) срок устранения выявленных нарушений при выполнении работ не может превышать 10 (Десяти) рабочих дней. Подрядчик должен принять все меры по устранению недостатков (дефектов), выявленных в ходе приемки работ в установленные актом о недостатках (дефектах) сроки.  </w:t>
      </w:r>
    </w:p>
    <w:p w14:paraId="1CEB0D7E" w14:textId="77777777" w:rsidR="00F36F58" w:rsidRDefault="00F36F58" w:rsidP="007E3C91">
      <w:pPr>
        <w:jc w:val="both"/>
        <w:rPr>
          <w:spacing w:val="-4"/>
        </w:rPr>
      </w:pPr>
    </w:p>
    <w:p w14:paraId="0071541A" w14:textId="77777777" w:rsidR="00F36F58" w:rsidRDefault="00F36F58" w:rsidP="007E3C91">
      <w:pPr>
        <w:jc w:val="both"/>
        <w:rPr>
          <w:spacing w:val="-4"/>
        </w:rPr>
      </w:pPr>
    </w:p>
    <w:p w14:paraId="2BFF5F92" w14:textId="77777777" w:rsidR="007E3C91" w:rsidRPr="007E3C91" w:rsidRDefault="007E3C91" w:rsidP="007E3C91">
      <w:pPr>
        <w:jc w:val="both"/>
        <w:rPr>
          <w:spacing w:val="-4"/>
        </w:rPr>
      </w:pPr>
    </w:p>
    <w:p w14:paraId="59DCE740" w14:textId="77777777" w:rsidR="001E6BFE" w:rsidRDefault="001E6BFE" w:rsidP="00D45C5D">
      <w:pPr>
        <w:spacing w:after="200" w:line="276" w:lineRule="auto"/>
        <w:rPr>
          <w:rFonts w:eastAsiaTheme="minorEastAsia"/>
        </w:rPr>
      </w:pPr>
    </w:p>
    <w:p w14:paraId="166713FB" w14:textId="77777777" w:rsidR="0054670E" w:rsidRDefault="0054670E" w:rsidP="00582913">
      <w:pPr>
        <w:spacing w:after="200" w:line="276" w:lineRule="auto"/>
        <w:rPr>
          <w:rFonts w:eastAsiaTheme="minorEastAsia"/>
        </w:rPr>
      </w:pPr>
    </w:p>
    <w:p w14:paraId="5064CA06" w14:textId="77777777" w:rsidR="0054670E" w:rsidRDefault="0054670E" w:rsidP="00582913">
      <w:pPr>
        <w:spacing w:after="200" w:line="276" w:lineRule="auto"/>
        <w:rPr>
          <w:rFonts w:eastAsiaTheme="minorEastAsia"/>
        </w:rPr>
      </w:pPr>
    </w:p>
    <w:p w14:paraId="394F3A4A" w14:textId="77777777" w:rsidR="0054670E" w:rsidRDefault="0054670E" w:rsidP="00582913">
      <w:pPr>
        <w:spacing w:after="200" w:line="276" w:lineRule="auto"/>
        <w:rPr>
          <w:rFonts w:eastAsiaTheme="minorEastAsia"/>
        </w:rPr>
      </w:pPr>
    </w:p>
    <w:p w14:paraId="41C978AA" w14:textId="77777777" w:rsidR="0054670E" w:rsidRDefault="0054670E" w:rsidP="00582913">
      <w:pPr>
        <w:spacing w:after="200" w:line="276" w:lineRule="auto"/>
        <w:rPr>
          <w:rFonts w:eastAsiaTheme="minorEastAsia"/>
        </w:rPr>
      </w:pPr>
    </w:p>
    <w:p w14:paraId="1798E231" w14:textId="77777777" w:rsidR="0054670E" w:rsidRDefault="0054670E" w:rsidP="00582913">
      <w:pPr>
        <w:spacing w:after="200" w:line="276" w:lineRule="auto"/>
        <w:rPr>
          <w:rFonts w:eastAsiaTheme="minorEastAsia"/>
        </w:rPr>
      </w:pPr>
    </w:p>
    <w:p w14:paraId="72CA5996" w14:textId="77777777" w:rsidR="0054670E" w:rsidRDefault="0054670E" w:rsidP="00582913">
      <w:pPr>
        <w:spacing w:after="200" w:line="276" w:lineRule="auto"/>
        <w:rPr>
          <w:rFonts w:eastAsiaTheme="minorEastAsia"/>
        </w:rPr>
      </w:pPr>
    </w:p>
    <w:p w14:paraId="25152459" w14:textId="77777777" w:rsidR="0054670E" w:rsidRDefault="00D45C5D" w:rsidP="0054670E">
      <w:pPr>
        <w:spacing w:line="276" w:lineRule="auto"/>
        <w:jc w:val="center"/>
        <w:rPr>
          <w:rFonts w:eastAsiaTheme="minorEastAsia"/>
        </w:rPr>
      </w:pPr>
      <w:r>
        <w:rPr>
          <w:rFonts w:eastAsiaTheme="minorEastAsia"/>
        </w:rPr>
        <w:lastRenderedPageBreak/>
        <w:t>Перечень</w:t>
      </w:r>
    </w:p>
    <w:p w14:paraId="18EC3F58" w14:textId="57DBC4AE" w:rsidR="00B07801" w:rsidRDefault="00D45C5D" w:rsidP="0054670E">
      <w:pPr>
        <w:spacing w:line="276" w:lineRule="auto"/>
        <w:jc w:val="center"/>
        <w:rPr>
          <w:rFonts w:eastAsiaTheme="minorEastAsia"/>
        </w:rPr>
      </w:pPr>
      <w:r>
        <w:rPr>
          <w:rFonts w:eastAsiaTheme="minorEastAsia"/>
        </w:rPr>
        <w:t xml:space="preserve"> используемых материалов </w:t>
      </w:r>
      <w:r w:rsidR="00582913">
        <w:rPr>
          <w:rFonts w:eastAsiaTheme="minorEastAsia"/>
        </w:rPr>
        <w:t xml:space="preserve">при выполнении </w:t>
      </w:r>
      <w:r w:rsidR="00582913" w:rsidRPr="00582913">
        <w:rPr>
          <w:rFonts w:eastAsiaTheme="minorEastAsia"/>
        </w:rPr>
        <w:t xml:space="preserve">  </w:t>
      </w:r>
      <w:r w:rsidR="00582913">
        <w:rPr>
          <w:rFonts w:eastAsiaTheme="minorEastAsia"/>
        </w:rPr>
        <w:t>к</w:t>
      </w:r>
      <w:r w:rsidR="00582913" w:rsidRPr="00582913">
        <w:rPr>
          <w:rFonts w:eastAsiaTheme="minorEastAsia"/>
        </w:rPr>
        <w:t>апитальн</w:t>
      </w:r>
      <w:r w:rsidR="00582913">
        <w:rPr>
          <w:rFonts w:eastAsiaTheme="minorEastAsia"/>
        </w:rPr>
        <w:t>ого</w:t>
      </w:r>
      <w:r w:rsidR="00582913" w:rsidRPr="00582913">
        <w:rPr>
          <w:rFonts w:eastAsiaTheme="minorEastAsia"/>
        </w:rPr>
        <w:t xml:space="preserve"> ремонт</w:t>
      </w:r>
      <w:r w:rsidR="00582913">
        <w:rPr>
          <w:rFonts w:eastAsiaTheme="minorEastAsia"/>
        </w:rPr>
        <w:t>а</w:t>
      </w:r>
      <w:r w:rsidR="00582913" w:rsidRPr="00582913">
        <w:rPr>
          <w:rFonts w:eastAsiaTheme="minorEastAsia"/>
        </w:rPr>
        <w:t xml:space="preserve"> </w:t>
      </w:r>
      <w:proofErr w:type="gramStart"/>
      <w:r w:rsidR="00582913" w:rsidRPr="00582913">
        <w:rPr>
          <w:rFonts w:eastAsiaTheme="minorEastAsia"/>
        </w:rPr>
        <w:t>фасада  здания</w:t>
      </w:r>
      <w:proofErr w:type="gramEnd"/>
      <w:r w:rsidR="00582913" w:rsidRPr="00582913">
        <w:rPr>
          <w:rFonts w:eastAsiaTheme="minorEastAsia"/>
        </w:rPr>
        <w:t xml:space="preserve"> учебного корпуса Литер Е,Е1,Е2, Е3, Е4, Е6  ГАПОУ «ОТТ имени А. И. Стеценко», расположенного по адресу г. Орск, пр. Ленина, 33,  входной группы здания учебного корпуса Литер Е2  ГАПОУ «ОТТ имени А. И. Стеценко», расположенного по адресу г. Орск, пр. Ленина, 33,  в рамках реализации федерал</w:t>
      </w:r>
      <w:r w:rsidR="00582913">
        <w:rPr>
          <w:rFonts w:eastAsiaTheme="minorEastAsia"/>
        </w:rPr>
        <w:t>ьного проекта «</w:t>
      </w:r>
      <w:proofErr w:type="spellStart"/>
      <w:r w:rsidR="00582913">
        <w:rPr>
          <w:rFonts w:eastAsiaTheme="minorEastAsia"/>
        </w:rPr>
        <w:t>Профессионалитет</w:t>
      </w:r>
      <w:proofErr w:type="spellEnd"/>
      <w:r w:rsidR="00582913">
        <w:rPr>
          <w:rFonts w:eastAsiaTheme="minorEastAsia"/>
        </w:rPr>
        <w:t>».</w:t>
      </w:r>
    </w:p>
    <w:p w14:paraId="76C6ED4F" w14:textId="77777777" w:rsidR="0054670E" w:rsidRPr="00B07801" w:rsidRDefault="0054670E" w:rsidP="00582913">
      <w:pPr>
        <w:spacing w:after="200" w:line="276" w:lineRule="auto"/>
        <w:rPr>
          <w:rFonts w:eastAsiaTheme="minorEastAsia"/>
        </w:rPr>
      </w:pPr>
    </w:p>
    <w:tbl>
      <w:tblPr>
        <w:tblStyle w:val="a9"/>
        <w:tblW w:w="11023" w:type="dxa"/>
        <w:tblLayout w:type="fixed"/>
        <w:tblLook w:val="04A0" w:firstRow="1" w:lastRow="0" w:firstColumn="1" w:lastColumn="0" w:noHBand="0" w:noVBand="1"/>
      </w:tblPr>
      <w:tblGrid>
        <w:gridCol w:w="488"/>
        <w:gridCol w:w="2314"/>
        <w:gridCol w:w="6095"/>
        <w:gridCol w:w="1276"/>
        <w:gridCol w:w="850"/>
      </w:tblGrid>
      <w:tr w:rsidR="00B07801" w:rsidRPr="00B07801" w14:paraId="0F80867E" w14:textId="77777777" w:rsidTr="00CE0847">
        <w:tc>
          <w:tcPr>
            <w:tcW w:w="488" w:type="dxa"/>
          </w:tcPr>
          <w:p w14:paraId="3A46E1B8" w14:textId="77777777" w:rsidR="00B07801" w:rsidRPr="00822591" w:rsidRDefault="00B07801" w:rsidP="00B07801">
            <w:pPr>
              <w:rPr>
                <w:rFonts w:eastAsiaTheme="minorEastAsia"/>
                <w:b/>
                <w:i/>
                <w:lang w:eastAsia="en-US"/>
              </w:rPr>
            </w:pPr>
            <w:r w:rsidRPr="00822591">
              <w:rPr>
                <w:rFonts w:eastAsiaTheme="minorEastAsia"/>
                <w:b/>
                <w:i/>
                <w:lang w:eastAsia="en-US"/>
              </w:rPr>
              <w:t>№</w:t>
            </w:r>
          </w:p>
        </w:tc>
        <w:tc>
          <w:tcPr>
            <w:tcW w:w="2314" w:type="dxa"/>
          </w:tcPr>
          <w:p w14:paraId="4C4E2603" w14:textId="0872F993" w:rsidR="00B07801" w:rsidRPr="00822591" w:rsidRDefault="00681B65" w:rsidP="00B07801">
            <w:pPr>
              <w:rPr>
                <w:rFonts w:eastAsiaTheme="minorEastAsia"/>
                <w:b/>
                <w:i/>
                <w:lang w:eastAsia="en-US"/>
              </w:rPr>
            </w:pPr>
            <w:r>
              <w:rPr>
                <w:rFonts w:eastAsiaTheme="minorEastAsia"/>
                <w:b/>
                <w:i/>
                <w:lang w:eastAsia="en-US"/>
              </w:rPr>
              <w:t>Наименование   материалов</w:t>
            </w:r>
          </w:p>
        </w:tc>
        <w:tc>
          <w:tcPr>
            <w:tcW w:w="6095" w:type="dxa"/>
          </w:tcPr>
          <w:p w14:paraId="6D151695" w14:textId="77777777" w:rsidR="00B07801" w:rsidRPr="00822591" w:rsidRDefault="00B07801" w:rsidP="00B07801">
            <w:pPr>
              <w:rPr>
                <w:rFonts w:eastAsiaTheme="minorEastAsia"/>
                <w:b/>
                <w:i/>
                <w:lang w:eastAsia="en-US"/>
              </w:rPr>
            </w:pPr>
            <w:r w:rsidRPr="00822591">
              <w:rPr>
                <w:rFonts w:eastAsiaTheme="minorEastAsia"/>
                <w:b/>
                <w:i/>
                <w:lang w:eastAsia="en-US"/>
              </w:rPr>
              <w:t>Технические и функциональные характеристики</w:t>
            </w:r>
          </w:p>
        </w:tc>
        <w:tc>
          <w:tcPr>
            <w:tcW w:w="1276" w:type="dxa"/>
          </w:tcPr>
          <w:p w14:paraId="5D1035A2" w14:textId="77777777" w:rsidR="00B07801" w:rsidRPr="00822591" w:rsidRDefault="00B07801" w:rsidP="00B07801">
            <w:pPr>
              <w:rPr>
                <w:rFonts w:eastAsiaTheme="minorEastAsia"/>
                <w:b/>
                <w:i/>
                <w:lang w:eastAsia="en-US"/>
              </w:rPr>
            </w:pPr>
            <w:r w:rsidRPr="00822591">
              <w:rPr>
                <w:rFonts w:eastAsiaTheme="minorEastAsia"/>
                <w:b/>
                <w:i/>
                <w:lang w:eastAsia="en-US"/>
              </w:rPr>
              <w:t>Количество</w:t>
            </w:r>
          </w:p>
        </w:tc>
        <w:tc>
          <w:tcPr>
            <w:tcW w:w="850" w:type="dxa"/>
          </w:tcPr>
          <w:p w14:paraId="51E66A15" w14:textId="77777777" w:rsidR="00B07801" w:rsidRPr="00822591" w:rsidRDefault="00B07801" w:rsidP="00B07801">
            <w:pPr>
              <w:rPr>
                <w:rFonts w:eastAsiaTheme="minorEastAsia"/>
                <w:b/>
                <w:i/>
                <w:lang w:eastAsia="en-US"/>
              </w:rPr>
            </w:pPr>
            <w:r w:rsidRPr="00822591">
              <w:rPr>
                <w:rFonts w:eastAsiaTheme="minorEastAsia"/>
                <w:b/>
                <w:i/>
                <w:lang w:eastAsia="en-US"/>
              </w:rPr>
              <w:t>Единица измерения</w:t>
            </w:r>
          </w:p>
        </w:tc>
      </w:tr>
      <w:tr w:rsidR="00B07801" w:rsidRPr="00B07801" w14:paraId="7C95F376" w14:textId="77777777" w:rsidTr="00CE0847">
        <w:tblPrEx>
          <w:tblLook w:val="0000" w:firstRow="0" w:lastRow="0" w:firstColumn="0" w:lastColumn="0" w:noHBand="0" w:noVBand="0"/>
        </w:tblPrEx>
        <w:trPr>
          <w:trHeight w:val="315"/>
        </w:trPr>
        <w:tc>
          <w:tcPr>
            <w:tcW w:w="488" w:type="dxa"/>
          </w:tcPr>
          <w:p w14:paraId="738DF104" w14:textId="6ADF6FA5" w:rsidR="00B07801" w:rsidRPr="00822591" w:rsidRDefault="00D45C5D" w:rsidP="00B07801">
            <w:pPr>
              <w:jc w:val="both"/>
              <w:rPr>
                <w:rFonts w:eastAsiaTheme="minorEastAsia"/>
                <w:lang w:eastAsia="en-US"/>
              </w:rPr>
            </w:pPr>
            <w:r w:rsidRPr="00822591">
              <w:rPr>
                <w:rFonts w:eastAsiaTheme="minorEastAsia"/>
                <w:lang w:eastAsia="en-US"/>
              </w:rPr>
              <w:t>1</w:t>
            </w:r>
          </w:p>
        </w:tc>
        <w:tc>
          <w:tcPr>
            <w:tcW w:w="2314" w:type="dxa"/>
          </w:tcPr>
          <w:p w14:paraId="1B7542A8" w14:textId="65AA906E" w:rsidR="00B07801" w:rsidRDefault="00207879" w:rsidP="00543662">
            <w:pPr>
              <w:rPr>
                <w:rFonts w:eastAsiaTheme="minorEastAsia"/>
                <w:lang w:eastAsia="en-US"/>
              </w:rPr>
            </w:pPr>
            <w:r>
              <w:rPr>
                <w:rFonts w:eastAsiaTheme="minorEastAsia"/>
                <w:lang w:eastAsia="en-US"/>
              </w:rPr>
              <w:t xml:space="preserve">Краска силикатная фасадная </w:t>
            </w:r>
            <w:r>
              <w:rPr>
                <w:rFonts w:eastAsiaTheme="minorEastAsia"/>
                <w:lang w:val="en-US" w:eastAsia="en-US"/>
              </w:rPr>
              <w:t>CERESIT</w:t>
            </w:r>
            <w:r w:rsidR="0054670E">
              <w:rPr>
                <w:rFonts w:eastAsiaTheme="minorEastAsia"/>
                <w:lang w:eastAsia="en-US"/>
              </w:rPr>
              <w:t xml:space="preserve"> </w:t>
            </w:r>
          </w:p>
          <w:p w14:paraId="46967F16" w14:textId="48694874" w:rsidR="00207879" w:rsidRPr="00207879" w:rsidRDefault="001E6BFE" w:rsidP="00543662">
            <w:pPr>
              <w:rPr>
                <w:rFonts w:eastAsiaTheme="minorEastAsia"/>
                <w:lang w:eastAsia="en-US"/>
              </w:rPr>
            </w:pPr>
            <w:r>
              <w:rPr>
                <w:rFonts w:eastAsiaTheme="minorEastAsia"/>
                <w:lang w:eastAsia="en-US"/>
              </w:rPr>
              <w:t>и</w:t>
            </w:r>
            <w:r w:rsidR="00207879">
              <w:rPr>
                <w:rFonts w:eastAsiaTheme="minorEastAsia"/>
                <w:lang w:eastAsia="en-US"/>
              </w:rPr>
              <w:t>ли эквивалент</w:t>
            </w:r>
          </w:p>
        </w:tc>
        <w:tc>
          <w:tcPr>
            <w:tcW w:w="6095" w:type="dxa"/>
          </w:tcPr>
          <w:p w14:paraId="34F8A89A" w14:textId="07DD2914" w:rsidR="0054670E" w:rsidRDefault="0054670E" w:rsidP="00207879">
            <w:r w:rsidRPr="0054670E">
              <w:t>предназначена для окраски фасадов и поверхностей внутри зданий</w:t>
            </w:r>
          </w:p>
          <w:p w14:paraId="52AEBFF2" w14:textId="00BEDB88" w:rsidR="0054670E" w:rsidRDefault="0054670E" w:rsidP="00207879">
            <w:r w:rsidRPr="0054670E">
              <w:t>CT54</w:t>
            </w:r>
          </w:p>
          <w:p w14:paraId="6267ECE7" w14:textId="7619B12B" w:rsidR="00207879" w:rsidRPr="00207879" w:rsidRDefault="00207879" w:rsidP="00207879">
            <w:r w:rsidRPr="00207879">
              <w:t>плотность – 1,5кг/дм3</w:t>
            </w:r>
          </w:p>
          <w:p w14:paraId="47F848A9" w14:textId="3A3A7537" w:rsidR="00207879" w:rsidRPr="00207879" w:rsidRDefault="00207879" w:rsidP="00207879">
            <w:r w:rsidRPr="00207879">
              <w:t>допустимые температуры для проведения отделочных работ от</w:t>
            </w:r>
            <w:r w:rsidR="001E6BFE">
              <w:t xml:space="preserve"> </w:t>
            </w:r>
            <w:r w:rsidR="0054670E">
              <w:t xml:space="preserve">не менее </w:t>
            </w:r>
            <w:r w:rsidRPr="00207879">
              <w:t xml:space="preserve">+5 </w:t>
            </w:r>
            <w:proofErr w:type="gramStart"/>
            <w:r w:rsidRPr="00207879">
              <w:t>до</w:t>
            </w:r>
            <w:r w:rsidR="001E6BFE">
              <w:t xml:space="preserve"> </w:t>
            </w:r>
            <w:r w:rsidRPr="00207879">
              <w:t xml:space="preserve"> </w:t>
            </w:r>
            <w:r w:rsidR="0054670E">
              <w:t>не</w:t>
            </w:r>
            <w:proofErr w:type="gramEnd"/>
            <w:r w:rsidR="0054670E">
              <w:t xml:space="preserve"> более </w:t>
            </w:r>
            <w:r w:rsidRPr="00207879">
              <w:t xml:space="preserve">+35 </w:t>
            </w:r>
            <w:r w:rsidR="001202CA" w:rsidRPr="001202CA">
              <w:t>°С</w:t>
            </w:r>
          </w:p>
          <w:p w14:paraId="1B086712" w14:textId="77777777" w:rsidR="00207879" w:rsidRPr="00207879" w:rsidRDefault="00207879" w:rsidP="00207879">
            <w:r w:rsidRPr="00207879">
              <w:t>время высыхания базового состава – 12 ч</w:t>
            </w:r>
          </w:p>
          <w:p w14:paraId="2C66D1B1" w14:textId="77777777" w:rsidR="00207879" w:rsidRPr="00207879" w:rsidRDefault="00207879" w:rsidP="00207879">
            <w:r w:rsidRPr="00207879">
              <w:t>время высыхания цветного слоя – 24 ч</w:t>
            </w:r>
          </w:p>
          <w:p w14:paraId="16965BF1" w14:textId="7EC6686A" w:rsidR="00B07801" w:rsidRPr="00822591" w:rsidRDefault="00B07801" w:rsidP="0054670E">
            <w:pPr>
              <w:rPr>
                <w:rFonts w:eastAsiaTheme="minorEastAsia"/>
                <w:lang w:eastAsia="en-US"/>
              </w:rPr>
            </w:pPr>
          </w:p>
        </w:tc>
        <w:tc>
          <w:tcPr>
            <w:tcW w:w="1276" w:type="dxa"/>
          </w:tcPr>
          <w:p w14:paraId="2151E413" w14:textId="58C84311" w:rsidR="00B07801" w:rsidRPr="00822591" w:rsidRDefault="00F36F58" w:rsidP="00B07801">
            <w:pPr>
              <w:rPr>
                <w:rFonts w:eastAsiaTheme="minorEastAsia"/>
                <w:lang w:eastAsia="en-US"/>
              </w:rPr>
            </w:pPr>
            <w:r>
              <w:rPr>
                <w:rFonts w:eastAsiaTheme="minorEastAsia"/>
                <w:lang w:eastAsia="en-US"/>
              </w:rPr>
              <w:t>784,95</w:t>
            </w:r>
          </w:p>
        </w:tc>
        <w:tc>
          <w:tcPr>
            <w:tcW w:w="850" w:type="dxa"/>
          </w:tcPr>
          <w:p w14:paraId="5DA7773B" w14:textId="7026798D" w:rsidR="00B07801" w:rsidRPr="00822591" w:rsidRDefault="00207879" w:rsidP="00B07801">
            <w:pPr>
              <w:rPr>
                <w:rFonts w:eastAsiaTheme="minorEastAsia"/>
                <w:lang w:eastAsia="en-US"/>
              </w:rPr>
            </w:pPr>
            <w:r>
              <w:rPr>
                <w:rFonts w:eastAsiaTheme="minorEastAsia"/>
                <w:lang w:eastAsia="en-US"/>
              </w:rPr>
              <w:t>л</w:t>
            </w:r>
          </w:p>
        </w:tc>
      </w:tr>
      <w:tr w:rsidR="00B07801" w:rsidRPr="00B07801" w14:paraId="4C5083D7" w14:textId="77777777" w:rsidTr="00CE0847">
        <w:tblPrEx>
          <w:tblLook w:val="0000" w:firstRow="0" w:lastRow="0" w:firstColumn="0" w:lastColumn="0" w:noHBand="0" w:noVBand="0"/>
        </w:tblPrEx>
        <w:trPr>
          <w:trHeight w:val="285"/>
        </w:trPr>
        <w:tc>
          <w:tcPr>
            <w:tcW w:w="488" w:type="dxa"/>
          </w:tcPr>
          <w:p w14:paraId="5B5FE442" w14:textId="18CAF399" w:rsidR="00B07801" w:rsidRPr="00822591" w:rsidRDefault="00B07801" w:rsidP="00B07801">
            <w:pPr>
              <w:jc w:val="both"/>
              <w:rPr>
                <w:rFonts w:eastAsiaTheme="minorEastAsia"/>
                <w:lang w:eastAsia="en-US"/>
              </w:rPr>
            </w:pPr>
            <w:r w:rsidRPr="00822591">
              <w:rPr>
                <w:rFonts w:eastAsiaTheme="minorEastAsia"/>
                <w:lang w:eastAsia="en-US"/>
              </w:rPr>
              <w:t>2</w:t>
            </w:r>
          </w:p>
        </w:tc>
        <w:tc>
          <w:tcPr>
            <w:tcW w:w="2314" w:type="dxa"/>
          </w:tcPr>
          <w:p w14:paraId="06CCDAE9" w14:textId="77777777" w:rsidR="00B07801" w:rsidRDefault="00207879" w:rsidP="00543662">
            <w:pPr>
              <w:rPr>
                <w:rFonts w:eastAsiaTheme="minorEastAsia"/>
                <w:lang w:eastAsia="en-US"/>
              </w:rPr>
            </w:pPr>
            <w:r>
              <w:rPr>
                <w:rFonts w:eastAsiaTheme="minorEastAsia"/>
                <w:lang w:eastAsia="en-US"/>
              </w:rPr>
              <w:t xml:space="preserve">Силиконовая штукатурка </w:t>
            </w:r>
            <w:r w:rsidR="007E3C91">
              <w:rPr>
                <w:rFonts w:eastAsiaTheme="minorEastAsia"/>
                <w:lang w:val="en-US" w:eastAsia="en-US"/>
              </w:rPr>
              <w:t>weber</w:t>
            </w:r>
            <w:r w:rsidR="007E3C91" w:rsidRPr="007E3C91">
              <w:rPr>
                <w:rFonts w:eastAsiaTheme="minorEastAsia"/>
                <w:lang w:eastAsia="en-US"/>
              </w:rPr>
              <w:t>.</w:t>
            </w:r>
            <w:r w:rsidR="007E3C91">
              <w:rPr>
                <w:rFonts w:eastAsiaTheme="minorEastAsia"/>
                <w:lang w:val="en-US" w:eastAsia="en-US"/>
              </w:rPr>
              <w:t>pas</w:t>
            </w:r>
            <w:r w:rsidR="007E3C91" w:rsidRPr="007E3C91">
              <w:rPr>
                <w:rFonts w:eastAsiaTheme="minorEastAsia"/>
                <w:lang w:eastAsia="en-US"/>
              </w:rPr>
              <w:t xml:space="preserve"> </w:t>
            </w:r>
            <w:proofErr w:type="spellStart"/>
            <w:r w:rsidR="007E3C91">
              <w:rPr>
                <w:rFonts w:eastAsiaTheme="minorEastAsia"/>
                <w:lang w:val="en-US" w:eastAsia="en-US"/>
              </w:rPr>
              <w:t>marmolit</w:t>
            </w:r>
            <w:proofErr w:type="spellEnd"/>
          </w:p>
          <w:p w14:paraId="7B7649ED" w14:textId="705013AA" w:rsidR="007E3C91" w:rsidRPr="007E3C91" w:rsidRDefault="001E6BFE" w:rsidP="001E6BFE">
            <w:pPr>
              <w:rPr>
                <w:rFonts w:eastAsiaTheme="minorEastAsia"/>
                <w:lang w:eastAsia="en-US"/>
              </w:rPr>
            </w:pPr>
            <w:r>
              <w:rPr>
                <w:rFonts w:eastAsiaTheme="minorEastAsia"/>
                <w:lang w:eastAsia="en-US"/>
              </w:rPr>
              <w:t>и</w:t>
            </w:r>
            <w:r w:rsidR="007E3C91">
              <w:rPr>
                <w:rFonts w:eastAsiaTheme="minorEastAsia"/>
                <w:lang w:eastAsia="en-US"/>
              </w:rPr>
              <w:t>ли экв</w:t>
            </w:r>
            <w:r>
              <w:rPr>
                <w:rFonts w:eastAsiaTheme="minorEastAsia"/>
                <w:lang w:eastAsia="en-US"/>
              </w:rPr>
              <w:t>и</w:t>
            </w:r>
            <w:r w:rsidR="007E3C91">
              <w:rPr>
                <w:rFonts w:eastAsiaTheme="minorEastAsia"/>
                <w:lang w:eastAsia="en-US"/>
              </w:rPr>
              <w:t>валент</w:t>
            </w:r>
          </w:p>
        </w:tc>
        <w:tc>
          <w:tcPr>
            <w:tcW w:w="6095" w:type="dxa"/>
          </w:tcPr>
          <w:p w14:paraId="668CF8F2" w14:textId="2607D8FA" w:rsidR="007E3C91" w:rsidRPr="007E3C91" w:rsidRDefault="007E3C91" w:rsidP="007E3C91">
            <w:r w:rsidRPr="007E3C91">
              <w:t>Температура нанесения, °С</w:t>
            </w:r>
            <w:r>
              <w:t xml:space="preserve"> </w:t>
            </w:r>
            <w:r w:rsidRPr="007E3C91">
              <w:t xml:space="preserve">от </w:t>
            </w:r>
            <w:r w:rsidR="0054670E">
              <w:t xml:space="preserve">не менее </w:t>
            </w:r>
            <w:r w:rsidRPr="007E3C91">
              <w:t xml:space="preserve">+5 </w:t>
            </w:r>
            <w:proofErr w:type="gramStart"/>
            <w:r w:rsidRPr="007E3C91">
              <w:t xml:space="preserve">до </w:t>
            </w:r>
            <w:r w:rsidR="0054670E">
              <w:t xml:space="preserve"> не</w:t>
            </w:r>
            <w:proofErr w:type="gramEnd"/>
            <w:r w:rsidR="0054670E">
              <w:t xml:space="preserve"> более </w:t>
            </w:r>
            <w:r w:rsidRPr="007E3C91">
              <w:t>+30</w:t>
            </w:r>
          </w:p>
          <w:p w14:paraId="67BF6BA5" w14:textId="679F6F9F" w:rsidR="007E3C91" w:rsidRPr="007E3C91" w:rsidRDefault="007E3C91" w:rsidP="007E3C91">
            <w:r w:rsidRPr="007E3C91">
              <w:t xml:space="preserve">Время высыхания </w:t>
            </w:r>
            <w:r>
              <w:t>4</w:t>
            </w:r>
            <w:r w:rsidRPr="007E3C91">
              <w:t>ч</w:t>
            </w:r>
          </w:p>
          <w:p w14:paraId="0A1B6247" w14:textId="680004BE" w:rsidR="007E3C91" w:rsidRPr="007E3C91" w:rsidRDefault="001202CA" w:rsidP="007E3C91">
            <w:r>
              <w:t>Морозостойкая, водостойкая</w:t>
            </w:r>
          </w:p>
          <w:p w14:paraId="6954094F" w14:textId="19B11F10" w:rsidR="00B07801" w:rsidRPr="00822591" w:rsidRDefault="00B07801" w:rsidP="00185EB4">
            <w:pPr>
              <w:rPr>
                <w:rFonts w:eastAsiaTheme="minorEastAsia"/>
                <w:lang w:eastAsia="en-US"/>
              </w:rPr>
            </w:pPr>
          </w:p>
        </w:tc>
        <w:tc>
          <w:tcPr>
            <w:tcW w:w="1276" w:type="dxa"/>
          </w:tcPr>
          <w:p w14:paraId="57F5FCA8" w14:textId="2F777F27" w:rsidR="00B07801" w:rsidRPr="007E3C91" w:rsidRDefault="00F36F58" w:rsidP="00B07801">
            <w:pPr>
              <w:rPr>
                <w:rFonts w:eastAsiaTheme="minorEastAsia"/>
                <w:lang w:eastAsia="en-US"/>
              </w:rPr>
            </w:pPr>
            <w:r>
              <w:rPr>
                <w:rFonts w:eastAsiaTheme="minorEastAsia"/>
                <w:lang w:eastAsia="en-US"/>
              </w:rPr>
              <w:t>8496,15</w:t>
            </w:r>
          </w:p>
        </w:tc>
        <w:tc>
          <w:tcPr>
            <w:tcW w:w="850" w:type="dxa"/>
          </w:tcPr>
          <w:p w14:paraId="12EA9486" w14:textId="733F5349" w:rsidR="00B07801" w:rsidRPr="00822591" w:rsidRDefault="007E3C91" w:rsidP="00B07801">
            <w:pPr>
              <w:rPr>
                <w:rFonts w:eastAsiaTheme="minorEastAsia"/>
                <w:lang w:eastAsia="en-US"/>
              </w:rPr>
            </w:pPr>
            <w:r>
              <w:rPr>
                <w:rFonts w:eastAsiaTheme="minorEastAsia"/>
                <w:lang w:eastAsia="en-US"/>
              </w:rPr>
              <w:t>кг</w:t>
            </w:r>
          </w:p>
        </w:tc>
      </w:tr>
      <w:tr w:rsidR="00B07801" w:rsidRPr="00B07801" w14:paraId="64950605" w14:textId="77777777" w:rsidTr="00CE0847">
        <w:tblPrEx>
          <w:tblLook w:val="0000" w:firstRow="0" w:lastRow="0" w:firstColumn="0" w:lastColumn="0" w:noHBand="0" w:noVBand="0"/>
        </w:tblPrEx>
        <w:trPr>
          <w:trHeight w:val="360"/>
        </w:trPr>
        <w:tc>
          <w:tcPr>
            <w:tcW w:w="488" w:type="dxa"/>
          </w:tcPr>
          <w:p w14:paraId="47DE9A8F" w14:textId="3CEFE25D" w:rsidR="00B07801" w:rsidRPr="00822591" w:rsidRDefault="00B07801" w:rsidP="00B07801">
            <w:pPr>
              <w:jc w:val="both"/>
              <w:rPr>
                <w:rFonts w:eastAsiaTheme="minorEastAsia"/>
                <w:lang w:eastAsia="en-US"/>
              </w:rPr>
            </w:pPr>
            <w:r w:rsidRPr="00822591">
              <w:rPr>
                <w:rFonts w:eastAsiaTheme="minorEastAsia"/>
                <w:lang w:eastAsia="en-US"/>
              </w:rPr>
              <w:t>3</w:t>
            </w:r>
          </w:p>
        </w:tc>
        <w:tc>
          <w:tcPr>
            <w:tcW w:w="2314" w:type="dxa"/>
          </w:tcPr>
          <w:p w14:paraId="382071E0" w14:textId="70DF276C" w:rsidR="00F36F58" w:rsidRPr="00822591" w:rsidRDefault="004613E0" w:rsidP="001202CA">
            <w:pPr>
              <w:rPr>
                <w:rFonts w:eastAsiaTheme="minorEastAsia"/>
                <w:lang w:eastAsia="en-US"/>
              </w:rPr>
            </w:pPr>
            <w:r w:rsidRPr="004613E0">
              <w:rPr>
                <w:rFonts w:eastAsiaTheme="minorEastAsia"/>
                <w:lang w:eastAsia="en-US"/>
              </w:rPr>
              <w:t xml:space="preserve">Плиты теплоизоляционные из </w:t>
            </w:r>
            <w:proofErr w:type="spellStart"/>
            <w:r w:rsidRPr="004613E0">
              <w:rPr>
                <w:rFonts w:eastAsiaTheme="minorEastAsia"/>
                <w:lang w:eastAsia="en-US"/>
              </w:rPr>
              <w:t>экструдированного</w:t>
            </w:r>
            <w:proofErr w:type="spellEnd"/>
            <w:r w:rsidRPr="004613E0">
              <w:rPr>
                <w:rFonts w:eastAsiaTheme="minorEastAsia"/>
                <w:lang w:eastAsia="en-US"/>
              </w:rPr>
              <w:t xml:space="preserve"> </w:t>
            </w:r>
            <w:proofErr w:type="spellStart"/>
            <w:r w:rsidRPr="004613E0">
              <w:rPr>
                <w:rFonts w:eastAsiaTheme="minorEastAsia"/>
                <w:lang w:eastAsia="en-US"/>
              </w:rPr>
              <w:t>пенополистерола</w:t>
            </w:r>
            <w:proofErr w:type="spellEnd"/>
            <w:r w:rsidRPr="004613E0">
              <w:rPr>
                <w:rFonts w:eastAsiaTheme="minorEastAsia"/>
                <w:lang w:eastAsia="en-US"/>
              </w:rPr>
              <w:t xml:space="preserve"> "</w:t>
            </w:r>
            <w:proofErr w:type="spellStart"/>
            <w:r w:rsidRPr="004613E0">
              <w:rPr>
                <w:rFonts w:eastAsiaTheme="minorEastAsia"/>
                <w:lang w:eastAsia="en-US"/>
              </w:rPr>
              <w:t>Тимплэкс</w:t>
            </w:r>
            <w:proofErr w:type="spellEnd"/>
            <w:r w:rsidRPr="004613E0">
              <w:rPr>
                <w:rFonts w:eastAsiaTheme="minorEastAsia"/>
                <w:lang w:eastAsia="en-US"/>
              </w:rPr>
              <w:t xml:space="preserve">" </w:t>
            </w:r>
            <w:r w:rsidR="001E6BFE">
              <w:rPr>
                <w:rFonts w:eastAsiaTheme="minorEastAsia"/>
                <w:lang w:eastAsia="en-US"/>
              </w:rPr>
              <w:t>и</w:t>
            </w:r>
            <w:r w:rsidR="00F36F58">
              <w:rPr>
                <w:rFonts w:eastAsiaTheme="minorEastAsia"/>
                <w:lang w:eastAsia="en-US"/>
              </w:rPr>
              <w:t>ли эквивалент</w:t>
            </w:r>
          </w:p>
        </w:tc>
        <w:tc>
          <w:tcPr>
            <w:tcW w:w="6095" w:type="dxa"/>
          </w:tcPr>
          <w:p w14:paraId="45BAD6C5" w14:textId="61B2AAA2" w:rsidR="001202CA" w:rsidRDefault="001202CA">
            <w:r w:rsidRPr="001202CA">
              <w:t>Тип 35, толщина 50 мм</w:t>
            </w:r>
          </w:p>
          <w:tbl>
            <w:tblPr>
              <w:tblW w:w="6477"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3578"/>
              <w:gridCol w:w="992"/>
              <w:gridCol w:w="1907"/>
            </w:tblGrid>
            <w:tr w:rsidR="001202CA" w:rsidRPr="00CE0847" w14:paraId="72968126" w14:textId="77777777" w:rsidTr="001202CA">
              <w:trPr>
                <w:trHeight w:val="434"/>
                <w:tblCellSpacing w:w="15" w:type="dxa"/>
              </w:trPr>
              <w:tc>
                <w:tcPr>
                  <w:tcW w:w="3533" w:type="dxa"/>
                  <w:hideMark/>
                </w:tcPr>
                <w:p w14:paraId="582CC57E" w14:textId="1552DB4B" w:rsidR="001202CA" w:rsidRPr="00CE0847" w:rsidRDefault="001202CA" w:rsidP="001202CA">
                  <w:pPr>
                    <w:spacing w:before="100" w:beforeAutospacing="1" w:after="100" w:afterAutospacing="1"/>
                  </w:pPr>
                  <w:r w:rsidRPr="00F522BA">
                    <w:t>эксплуат</w:t>
                  </w:r>
                  <w:r>
                    <w:t>ация</w:t>
                  </w:r>
                  <w:r w:rsidRPr="00F522BA">
                    <w:t xml:space="preserve"> в диапазоне температур от </w:t>
                  </w:r>
                  <w:r>
                    <w:t xml:space="preserve">не более </w:t>
                  </w:r>
                  <w:r w:rsidRPr="00F522BA">
                    <w:t xml:space="preserve">- 50 до </w:t>
                  </w:r>
                  <w:r>
                    <w:t xml:space="preserve">не менее </w:t>
                  </w:r>
                  <w:r w:rsidRPr="00F522BA">
                    <w:t>+ 75оС</w:t>
                  </w:r>
                </w:p>
              </w:tc>
              <w:tc>
                <w:tcPr>
                  <w:tcW w:w="962" w:type="dxa"/>
                </w:tcPr>
                <w:p w14:paraId="48A15FCB" w14:textId="4F6AB395" w:rsidR="001202CA" w:rsidRPr="00CE0847" w:rsidRDefault="001202CA" w:rsidP="001202CA">
                  <w:pPr>
                    <w:spacing w:before="100" w:beforeAutospacing="1" w:after="100" w:afterAutospacing="1"/>
                  </w:pPr>
                </w:p>
              </w:tc>
              <w:tc>
                <w:tcPr>
                  <w:tcW w:w="1862" w:type="dxa"/>
                </w:tcPr>
                <w:p w14:paraId="71E4D399" w14:textId="26B3810E" w:rsidR="001202CA" w:rsidRPr="00CE0847" w:rsidRDefault="001202CA" w:rsidP="001202CA">
                  <w:pPr>
                    <w:spacing w:before="100" w:beforeAutospacing="1" w:after="100" w:afterAutospacing="1"/>
                  </w:pPr>
                </w:p>
              </w:tc>
            </w:tr>
            <w:tr w:rsidR="00CE0847" w:rsidRPr="00CE0847" w14:paraId="2AC477BC" w14:textId="77777777" w:rsidTr="001202CA">
              <w:trPr>
                <w:trHeight w:val="407"/>
                <w:tblCellSpacing w:w="15" w:type="dxa"/>
              </w:trPr>
              <w:tc>
                <w:tcPr>
                  <w:tcW w:w="3533" w:type="dxa"/>
                  <w:vAlign w:val="center"/>
                  <w:hideMark/>
                </w:tcPr>
                <w:p w14:paraId="76D8A0FB" w14:textId="36268315" w:rsidR="00CE0847" w:rsidRPr="00CE0847" w:rsidRDefault="00CE0847" w:rsidP="00CE0847">
                  <w:pPr>
                    <w:spacing w:before="100" w:beforeAutospacing="1" w:after="100" w:afterAutospacing="1"/>
                  </w:pPr>
                  <w:proofErr w:type="spellStart"/>
                  <w:r w:rsidRPr="00CE0847">
                    <w:t>Водопоглощение</w:t>
                  </w:r>
                  <w:proofErr w:type="spellEnd"/>
                  <w:r w:rsidRPr="00CE0847">
                    <w:t xml:space="preserve"> за 24 часа, не более</w:t>
                  </w:r>
                  <w:r w:rsidR="001202CA">
                    <w:t xml:space="preserve"> 0,2 %</w:t>
                  </w:r>
                </w:p>
              </w:tc>
              <w:tc>
                <w:tcPr>
                  <w:tcW w:w="962" w:type="dxa"/>
                  <w:vAlign w:val="center"/>
                </w:tcPr>
                <w:p w14:paraId="6FA4B717" w14:textId="00ADC068" w:rsidR="00CE0847" w:rsidRPr="00CE0847" w:rsidRDefault="00CE0847" w:rsidP="00CE0847">
                  <w:pPr>
                    <w:spacing w:before="100" w:beforeAutospacing="1" w:after="100" w:afterAutospacing="1"/>
                  </w:pPr>
                </w:p>
              </w:tc>
              <w:tc>
                <w:tcPr>
                  <w:tcW w:w="1862" w:type="dxa"/>
                  <w:vAlign w:val="center"/>
                </w:tcPr>
                <w:p w14:paraId="1D10DB94" w14:textId="7E7F9CC2" w:rsidR="00CE0847" w:rsidRPr="00CE0847" w:rsidRDefault="00CE0847" w:rsidP="00CE0847">
                  <w:pPr>
                    <w:spacing w:before="100" w:beforeAutospacing="1" w:after="100" w:afterAutospacing="1"/>
                  </w:pPr>
                </w:p>
              </w:tc>
            </w:tr>
            <w:tr w:rsidR="00CE0847" w:rsidRPr="00CE0847" w14:paraId="1E216F34" w14:textId="77777777" w:rsidTr="00CE0847">
              <w:trPr>
                <w:trHeight w:val="412"/>
                <w:tblCellSpacing w:w="15" w:type="dxa"/>
              </w:trPr>
              <w:tc>
                <w:tcPr>
                  <w:tcW w:w="3533" w:type="dxa"/>
                  <w:vAlign w:val="center"/>
                  <w:hideMark/>
                </w:tcPr>
                <w:p w14:paraId="07BB890D" w14:textId="77777777" w:rsidR="00CE0847" w:rsidRPr="00CE0847" w:rsidRDefault="00CE0847" w:rsidP="00CE0847">
                  <w:pPr>
                    <w:spacing w:before="100" w:beforeAutospacing="1" w:after="100" w:afterAutospacing="1"/>
                  </w:pPr>
                  <w:r w:rsidRPr="00CE0847">
                    <w:t>Теплопроводность при (25±5)°С</w:t>
                  </w:r>
                </w:p>
              </w:tc>
              <w:tc>
                <w:tcPr>
                  <w:tcW w:w="962" w:type="dxa"/>
                  <w:vAlign w:val="center"/>
                  <w:hideMark/>
                </w:tcPr>
                <w:p w14:paraId="40856DBF" w14:textId="77777777" w:rsidR="00CE0847" w:rsidRPr="00CE0847" w:rsidRDefault="00CE0847" w:rsidP="00CE0847">
                  <w:pPr>
                    <w:spacing w:before="100" w:beforeAutospacing="1" w:after="100" w:afterAutospacing="1"/>
                  </w:pPr>
                  <w:r w:rsidRPr="00CE0847">
                    <w:t>Вт/(</w:t>
                  </w:r>
                  <w:proofErr w:type="spellStart"/>
                  <w:r w:rsidRPr="00CE0847">
                    <w:t>м°С</w:t>
                  </w:r>
                  <w:proofErr w:type="spellEnd"/>
                  <w:r w:rsidRPr="00CE0847">
                    <w:t>)</w:t>
                  </w:r>
                </w:p>
              </w:tc>
              <w:tc>
                <w:tcPr>
                  <w:tcW w:w="1862" w:type="dxa"/>
                  <w:vAlign w:val="center"/>
                  <w:hideMark/>
                </w:tcPr>
                <w:p w14:paraId="59D010CD" w14:textId="77777777" w:rsidR="00CE0847" w:rsidRPr="00CE0847" w:rsidRDefault="00CE0847" w:rsidP="00CE0847">
                  <w:pPr>
                    <w:spacing w:before="100" w:beforeAutospacing="1" w:after="100" w:afterAutospacing="1"/>
                  </w:pPr>
                  <w:r w:rsidRPr="00CE0847">
                    <w:t>0,028</w:t>
                  </w:r>
                </w:p>
              </w:tc>
            </w:tr>
          </w:tbl>
          <w:p w14:paraId="31B4136C" w14:textId="77777777" w:rsidR="00B07801" w:rsidRPr="00822591" w:rsidRDefault="00B07801" w:rsidP="00543662">
            <w:pPr>
              <w:rPr>
                <w:rFonts w:eastAsiaTheme="minorEastAsia"/>
                <w:lang w:eastAsia="en-US"/>
              </w:rPr>
            </w:pPr>
          </w:p>
        </w:tc>
        <w:tc>
          <w:tcPr>
            <w:tcW w:w="1276" w:type="dxa"/>
          </w:tcPr>
          <w:p w14:paraId="6459E701" w14:textId="3B3BA9B0" w:rsidR="00B07801" w:rsidRPr="00822591" w:rsidRDefault="00D06C76" w:rsidP="00B07801">
            <w:pPr>
              <w:rPr>
                <w:rFonts w:eastAsiaTheme="minorEastAsia"/>
                <w:lang w:eastAsia="en-US"/>
              </w:rPr>
            </w:pPr>
            <w:r>
              <w:rPr>
                <w:rFonts w:eastAsiaTheme="minorEastAsia"/>
                <w:lang w:eastAsia="en-US"/>
              </w:rPr>
              <w:t>17,1392</w:t>
            </w:r>
          </w:p>
        </w:tc>
        <w:tc>
          <w:tcPr>
            <w:tcW w:w="850" w:type="dxa"/>
          </w:tcPr>
          <w:p w14:paraId="68000A38" w14:textId="184B4FAF" w:rsidR="00B07801" w:rsidRPr="00822591" w:rsidRDefault="00681B65" w:rsidP="00B07801">
            <w:pPr>
              <w:rPr>
                <w:rFonts w:eastAsiaTheme="minorEastAsia"/>
                <w:lang w:eastAsia="en-US"/>
              </w:rPr>
            </w:pPr>
            <w:r>
              <w:rPr>
                <w:rFonts w:eastAsiaTheme="minorEastAsia"/>
                <w:lang w:eastAsia="en-US"/>
              </w:rPr>
              <w:t>М3</w:t>
            </w:r>
          </w:p>
        </w:tc>
      </w:tr>
      <w:tr w:rsidR="00D06C76" w:rsidRPr="00822591" w14:paraId="6B19F944" w14:textId="77777777" w:rsidTr="001E6BFE">
        <w:tblPrEx>
          <w:tblLook w:val="0000" w:firstRow="0" w:lastRow="0" w:firstColumn="0" w:lastColumn="0" w:noHBand="0" w:noVBand="0"/>
        </w:tblPrEx>
        <w:trPr>
          <w:trHeight w:val="2893"/>
        </w:trPr>
        <w:tc>
          <w:tcPr>
            <w:tcW w:w="488" w:type="dxa"/>
          </w:tcPr>
          <w:p w14:paraId="427C609A" w14:textId="33E97D86" w:rsidR="00D06C76" w:rsidRPr="00822591" w:rsidRDefault="00D06C76" w:rsidP="00F95D00">
            <w:pPr>
              <w:jc w:val="both"/>
              <w:rPr>
                <w:rFonts w:eastAsiaTheme="minorEastAsia"/>
                <w:lang w:eastAsia="en-US"/>
              </w:rPr>
            </w:pPr>
            <w:r>
              <w:rPr>
                <w:rFonts w:eastAsiaTheme="minorEastAsia"/>
                <w:lang w:eastAsia="en-US"/>
              </w:rPr>
              <w:t>4</w:t>
            </w:r>
          </w:p>
        </w:tc>
        <w:tc>
          <w:tcPr>
            <w:tcW w:w="2314" w:type="dxa"/>
          </w:tcPr>
          <w:p w14:paraId="75714CB8" w14:textId="2E5C5F5D" w:rsidR="00D06C76" w:rsidRPr="00207879" w:rsidRDefault="00D06C76" w:rsidP="001202CA">
            <w:pPr>
              <w:rPr>
                <w:rFonts w:eastAsiaTheme="minorEastAsia"/>
                <w:lang w:eastAsia="en-US"/>
              </w:rPr>
            </w:pPr>
            <w:r>
              <w:rPr>
                <w:rFonts w:eastAsiaTheme="minorEastAsia"/>
                <w:lang w:eastAsia="en-US"/>
              </w:rPr>
              <w:t xml:space="preserve">Плиты  </w:t>
            </w:r>
            <w:proofErr w:type="spellStart"/>
            <w:r>
              <w:rPr>
                <w:rFonts w:eastAsiaTheme="minorEastAsia"/>
                <w:lang w:eastAsia="en-US"/>
              </w:rPr>
              <w:t>пенополистерольные</w:t>
            </w:r>
            <w:proofErr w:type="spellEnd"/>
            <w:r w:rsidR="001202CA">
              <w:rPr>
                <w:rFonts w:eastAsiaTheme="minorEastAsia"/>
                <w:lang w:eastAsia="en-US"/>
              </w:rPr>
              <w:t xml:space="preserve"> </w:t>
            </w:r>
            <w:proofErr w:type="spellStart"/>
            <w:r w:rsidR="001202CA">
              <w:rPr>
                <w:rFonts w:eastAsiaTheme="minorEastAsia"/>
                <w:lang w:eastAsia="en-US"/>
              </w:rPr>
              <w:t>экструзионные</w:t>
            </w:r>
            <w:proofErr w:type="spellEnd"/>
            <w:r w:rsidR="001202CA">
              <w:rPr>
                <w:rFonts w:eastAsiaTheme="minorEastAsia"/>
                <w:lang w:eastAsia="en-US"/>
              </w:rPr>
              <w:t xml:space="preserve"> "ТЕХНОПЛЕКС"</w:t>
            </w:r>
            <w:r w:rsidR="00313621">
              <w:rPr>
                <w:rFonts w:eastAsiaTheme="minorEastAsia"/>
                <w:lang w:eastAsia="en-US"/>
              </w:rPr>
              <w:t xml:space="preserve">   </w:t>
            </w:r>
            <w:r w:rsidR="001E6BFE">
              <w:rPr>
                <w:rFonts w:eastAsiaTheme="minorEastAsia"/>
                <w:lang w:eastAsia="en-US"/>
              </w:rPr>
              <w:t>и</w:t>
            </w:r>
            <w:r>
              <w:rPr>
                <w:rFonts w:eastAsiaTheme="minorEastAsia"/>
                <w:lang w:eastAsia="en-US"/>
              </w:rPr>
              <w:t>ли эквивалент</w:t>
            </w:r>
          </w:p>
        </w:tc>
        <w:tc>
          <w:tcPr>
            <w:tcW w:w="6095" w:type="dxa"/>
          </w:tcPr>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3902"/>
              <w:gridCol w:w="1961"/>
            </w:tblGrid>
            <w:tr w:rsidR="00313621" w:rsidRPr="00313621" w14:paraId="3DA2A935" w14:textId="77777777" w:rsidTr="001202CA">
              <w:trPr>
                <w:tblCellSpacing w:w="15" w:type="dxa"/>
              </w:trPr>
              <w:tc>
                <w:tcPr>
                  <w:tcW w:w="3857" w:type="dxa"/>
                  <w:tcBorders>
                    <w:top w:val="outset" w:sz="6" w:space="0" w:color="auto"/>
                    <w:left w:val="outset" w:sz="6" w:space="0" w:color="auto"/>
                    <w:bottom w:val="outset" w:sz="6" w:space="0" w:color="auto"/>
                    <w:right w:val="outset" w:sz="6" w:space="0" w:color="auto"/>
                  </w:tcBorders>
                  <w:vAlign w:val="center"/>
                </w:tcPr>
                <w:p w14:paraId="4264E9AF" w14:textId="39B263BF" w:rsidR="00313621" w:rsidRPr="00313621" w:rsidRDefault="001202CA" w:rsidP="001202CA">
                  <w:r w:rsidRPr="001202CA">
                    <w:t>марк</w:t>
                  </w:r>
                  <w:r>
                    <w:t>а</w:t>
                  </w:r>
                  <w:r w:rsidRPr="001202CA">
                    <w:t xml:space="preserve"> 45- 500</w:t>
                  </w:r>
                </w:p>
              </w:tc>
              <w:tc>
                <w:tcPr>
                  <w:tcW w:w="1916" w:type="dxa"/>
                  <w:tcBorders>
                    <w:top w:val="outset" w:sz="6" w:space="0" w:color="auto"/>
                    <w:left w:val="outset" w:sz="6" w:space="0" w:color="auto"/>
                    <w:bottom w:val="outset" w:sz="6" w:space="0" w:color="auto"/>
                    <w:right w:val="outset" w:sz="6" w:space="0" w:color="auto"/>
                  </w:tcBorders>
                  <w:vAlign w:val="center"/>
                </w:tcPr>
                <w:p w14:paraId="3465BA23" w14:textId="312D1CAD" w:rsidR="00313621" w:rsidRPr="00313621" w:rsidRDefault="00313621" w:rsidP="00313621"/>
              </w:tc>
            </w:tr>
            <w:tr w:rsidR="00313621" w:rsidRPr="00313621" w14:paraId="1F45DCBA" w14:textId="77777777" w:rsidTr="00313621">
              <w:trPr>
                <w:tblCellSpacing w:w="15" w:type="dxa"/>
              </w:trPr>
              <w:tc>
                <w:tcPr>
                  <w:tcW w:w="3857" w:type="dxa"/>
                  <w:tcBorders>
                    <w:top w:val="outset" w:sz="6" w:space="0" w:color="auto"/>
                    <w:left w:val="outset" w:sz="6" w:space="0" w:color="auto"/>
                    <w:bottom w:val="outset" w:sz="6" w:space="0" w:color="auto"/>
                    <w:right w:val="outset" w:sz="6" w:space="0" w:color="auto"/>
                  </w:tcBorders>
                  <w:vAlign w:val="center"/>
                  <w:hideMark/>
                </w:tcPr>
                <w:p w14:paraId="24421D96" w14:textId="77777777" w:rsidR="00313621" w:rsidRPr="00313621" w:rsidRDefault="00313621" w:rsidP="00313621">
                  <w:r w:rsidRPr="00313621">
                    <w:t>Теплопроводность при (25±5) °С,</w:t>
                  </w:r>
                  <w:r w:rsidRPr="00313621">
                    <w:br/>
                    <w:t>Вт/(</w:t>
                  </w:r>
                  <w:proofErr w:type="spellStart"/>
                  <w:r w:rsidRPr="00313621">
                    <w:t>м°C</w:t>
                  </w:r>
                  <w:proofErr w:type="spellEnd"/>
                  <w:r w:rsidRPr="00313621">
                    <w:t>)</w:t>
                  </w:r>
                </w:p>
              </w:tc>
              <w:tc>
                <w:tcPr>
                  <w:tcW w:w="1916" w:type="dxa"/>
                  <w:tcBorders>
                    <w:top w:val="outset" w:sz="6" w:space="0" w:color="auto"/>
                    <w:left w:val="outset" w:sz="6" w:space="0" w:color="auto"/>
                    <w:bottom w:val="outset" w:sz="6" w:space="0" w:color="auto"/>
                    <w:right w:val="outset" w:sz="6" w:space="0" w:color="auto"/>
                  </w:tcBorders>
                  <w:vAlign w:val="center"/>
                  <w:hideMark/>
                </w:tcPr>
                <w:p w14:paraId="1775DA56" w14:textId="77777777" w:rsidR="00313621" w:rsidRPr="00313621" w:rsidRDefault="00313621" w:rsidP="00313621">
                  <w:r w:rsidRPr="00313621">
                    <w:t>0,030</w:t>
                  </w:r>
                </w:p>
              </w:tc>
            </w:tr>
            <w:tr w:rsidR="00313621" w:rsidRPr="00313621" w14:paraId="40405DD2" w14:textId="77777777" w:rsidTr="00313621">
              <w:trPr>
                <w:tblCellSpacing w:w="15" w:type="dxa"/>
              </w:trPr>
              <w:tc>
                <w:tcPr>
                  <w:tcW w:w="3857" w:type="dxa"/>
                  <w:tcBorders>
                    <w:top w:val="outset" w:sz="6" w:space="0" w:color="auto"/>
                    <w:left w:val="outset" w:sz="6" w:space="0" w:color="auto"/>
                    <w:bottom w:val="outset" w:sz="6" w:space="0" w:color="auto"/>
                    <w:right w:val="outset" w:sz="6" w:space="0" w:color="auto"/>
                  </w:tcBorders>
                  <w:vAlign w:val="center"/>
                  <w:hideMark/>
                </w:tcPr>
                <w:p w14:paraId="3AC49AFF" w14:textId="1502AC0E" w:rsidR="00313621" w:rsidRPr="00313621" w:rsidRDefault="00313621" w:rsidP="001202CA">
                  <w:proofErr w:type="spellStart"/>
                  <w:r>
                    <w:t>Водопоглощение</w:t>
                  </w:r>
                  <w:proofErr w:type="spellEnd"/>
                  <w:r>
                    <w:t xml:space="preserve">, </w:t>
                  </w:r>
                  <w:r w:rsidRPr="00313621">
                    <w:t xml:space="preserve"> по объему, не более  </w:t>
                  </w:r>
                  <w:r w:rsidR="001202CA">
                    <w:t>0,2 %</w:t>
                  </w:r>
                </w:p>
              </w:tc>
              <w:tc>
                <w:tcPr>
                  <w:tcW w:w="1916" w:type="dxa"/>
                  <w:tcBorders>
                    <w:top w:val="outset" w:sz="6" w:space="0" w:color="auto"/>
                    <w:left w:val="outset" w:sz="6" w:space="0" w:color="auto"/>
                    <w:bottom w:val="outset" w:sz="6" w:space="0" w:color="auto"/>
                    <w:right w:val="outset" w:sz="6" w:space="0" w:color="auto"/>
                  </w:tcBorders>
                  <w:vAlign w:val="center"/>
                  <w:hideMark/>
                </w:tcPr>
                <w:p w14:paraId="237AFCC9" w14:textId="04A08597" w:rsidR="00313621" w:rsidRPr="00313621" w:rsidRDefault="00313621" w:rsidP="001202CA"/>
              </w:tc>
            </w:tr>
            <w:tr w:rsidR="00313621" w:rsidRPr="00313621" w14:paraId="6BF31C43" w14:textId="77777777" w:rsidTr="00313621">
              <w:trPr>
                <w:tblCellSpacing w:w="15" w:type="dxa"/>
              </w:trPr>
              <w:tc>
                <w:tcPr>
                  <w:tcW w:w="3857" w:type="dxa"/>
                  <w:tcBorders>
                    <w:top w:val="outset" w:sz="6" w:space="0" w:color="auto"/>
                    <w:left w:val="outset" w:sz="6" w:space="0" w:color="auto"/>
                    <w:bottom w:val="outset" w:sz="6" w:space="0" w:color="auto"/>
                    <w:right w:val="outset" w:sz="6" w:space="0" w:color="auto"/>
                  </w:tcBorders>
                  <w:vAlign w:val="center"/>
                  <w:hideMark/>
                </w:tcPr>
                <w:p w14:paraId="369F0973" w14:textId="77777777" w:rsidR="00313621" w:rsidRPr="00313621" w:rsidRDefault="00313621" w:rsidP="00313621">
                  <w:r w:rsidRPr="00313621">
                    <w:t>Категория стойкости к огню, группа</w:t>
                  </w:r>
                </w:p>
              </w:tc>
              <w:tc>
                <w:tcPr>
                  <w:tcW w:w="1916" w:type="dxa"/>
                  <w:tcBorders>
                    <w:top w:val="outset" w:sz="6" w:space="0" w:color="auto"/>
                    <w:left w:val="outset" w:sz="6" w:space="0" w:color="auto"/>
                    <w:bottom w:val="outset" w:sz="6" w:space="0" w:color="auto"/>
                    <w:right w:val="outset" w:sz="6" w:space="0" w:color="auto"/>
                  </w:tcBorders>
                  <w:vAlign w:val="center"/>
                  <w:hideMark/>
                </w:tcPr>
                <w:p w14:paraId="0E3A4198" w14:textId="77777777" w:rsidR="00313621" w:rsidRPr="00313621" w:rsidRDefault="00313621" w:rsidP="00313621">
                  <w:r w:rsidRPr="00313621">
                    <w:t>Г4</w:t>
                  </w:r>
                </w:p>
              </w:tc>
            </w:tr>
            <w:tr w:rsidR="00313621" w:rsidRPr="00313621" w14:paraId="0557BE52" w14:textId="77777777" w:rsidTr="00313621">
              <w:trPr>
                <w:tblCellSpacing w:w="15" w:type="dxa"/>
              </w:trPr>
              <w:tc>
                <w:tcPr>
                  <w:tcW w:w="3857" w:type="dxa"/>
                  <w:tcBorders>
                    <w:top w:val="outset" w:sz="6" w:space="0" w:color="auto"/>
                    <w:left w:val="outset" w:sz="6" w:space="0" w:color="auto"/>
                    <w:bottom w:val="outset" w:sz="6" w:space="0" w:color="auto"/>
                    <w:right w:val="outset" w:sz="6" w:space="0" w:color="auto"/>
                  </w:tcBorders>
                  <w:vAlign w:val="center"/>
                  <w:hideMark/>
                </w:tcPr>
                <w:p w14:paraId="68903172" w14:textId="77777777" w:rsidR="00313621" w:rsidRPr="00313621" w:rsidRDefault="00313621" w:rsidP="00313621">
                  <w:r w:rsidRPr="00313621">
                    <w:t>Температурный диапазон эксплуатации, °С</w:t>
                  </w:r>
                </w:p>
              </w:tc>
              <w:tc>
                <w:tcPr>
                  <w:tcW w:w="1916" w:type="dxa"/>
                  <w:tcBorders>
                    <w:top w:val="outset" w:sz="6" w:space="0" w:color="auto"/>
                    <w:left w:val="outset" w:sz="6" w:space="0" w:color="auto"/>
                    <w:bottom w:val="outset" w:sz="6" w:space="0" w:color="auto"/>
                    <w:right w:val="outset" w:sz="6" w:space="0" w:color="auto"/>
                  </w:tcBorders>
                  <w:vAlign w:val="center"/>
                  <w:hideMark/>
                </w:tcPr>
                <w:p w14:paraId="7EC5CD09" w14:textId="2FD86D75" w:rsidR="00313621" w:rsidRPr="00313621" w:rsidRDefault="00313621" w:rsidP="00313621">
                  <w:r w:rsidRPr="00313621">
                    <w:t xml:space="preserve">от </w:t>
                  </w:r>
                  <w:r w:rsidR="001202CA">
                    <w:t xml:space="preserve">не более </w:t>
                  </w:r>
                  <w:r w:rsidRPr="00313621">
                    <w:t xml:space="preserve">-70 до </w:t>
                  </w:r>
                  <w:r w:rsidR="001202CA">
                    <w:t xml:space="preserve">не менее </w:t>
                  </w:r>
                  <w:r w:rsidRPr="00313621">
                    <w:t>+75</w:t>
                  </w:r>
                </w:p>
              </w:tc>
            </w:tr>
          </w:tbl>
          <w:p w14:paraId="5B901D74" w14:textId="77777777" w:rsidR="00D06C76" w:rsidRPr="00822591" w:rsidRDefault="00D06C76" w:rsidP="00F95D00">
            <w:pPr>
              <w:rPr>
                <w:rFonts w:eastAsiaTheme="minorEastAsia"/>
                <w:lang w:eastAsia="en-US"/>
              </w:rPr>
            </w:pPr>
          </w:p>
        </w:tc>
        <w:tc>
          <w:tcPr>
            <w:tcW w:w="1276" w:type="dxa"/>
          </w:tcPr>
          <w:p w14:paraId="42C6D278" w14:textId="51C27CEA" w:rsidR="00D06C76" w:rsidRPr="00822591" w:rsidRDefault="002E6A0C" w:rsidP="00F95D00">
            <w:pPr>
              <w:rPr>
                <w:rFonts w:eastAsiaTheme="minorEastAsia"/>
                <w:lang w:eastAsia="en-US"/>
              </w:rPr>
            </w:pPr>
            <w:r>
              <w:rPr>
                <w:rFonts w:eastAsiaTheme="minorEastAsia"/>
                <w:lang w:eastAsia="en-US"/>
              </w:rPr>
              <w:t>7,0761</w:t>
            </w:r>
          </w:p>
        </w:tc>
        <w:tc>
          <w:tcPr>
            <w:tcW w:w="850" w:type="dxa"/>
          </w:tcPr>
          <w:p w14:paraId="60850B93" w14:textId="0649E986" w:rsidR="00D06C76" w:rsidRPr="00822591" w:rsidRDefault="002E6A0C" w:rsidP="00F95D00">
            <w:pPr>
              <w:rPr>
                <w:rFonts w:eastAsiaTheme="minorEastAsia"/>
                <w:lang w:eastAsia="en-US"/>
              </w:rPr>
            </w:pPr>
            <w:r>
              <w:rPr>
                <w:rFonts w:eastAsiaTheme="minorEastAsia"/>
                <w:lang w:eastAsia="en-US"/>
              </w:rPr>
              <w:t>М3</w:t>
            </w:r>
          </w:p>
        </w:tc>
      </w:tr>
      <w:tr w:rsidR="00D06C76" w:rsidRPr="00822591" w14:paraId="4E668362" w14:textId="77777777" w:rsidTr="00F95D00">
        <w:tblPrEx>
          <w:tblLook w:val="0000" w:firstRow="0" w:lastRow="0" w:firstColumn="0" w:lastColumn="0" w:noHBand="0" w:noVBand="0"/>
        </w:tblPrEx>
        <w:trPr>
          <w:trHeight w:val="285"/>
        </w:trPr>
        <w:tc>
          <w:tcPr>
            <w:tcW w:w="488" w:type="dxa"/>
          </w:tcPr>
          <w:p w14:paraId="5E7C9100" w14:textId="41044F9C" w:rsidR="00D06C76" w:rsidRPr="00822591" w:rsidRDefault="00D06C76" w:rsidP="00F95D00">
            <w:pPr>
              <w:jc w:val="both"/>
              <w:rPr>
                <w:rFonts w:eastAsiaTheme="minorEastAsia"/>
                <w:lang w:eastAsia="en-US"/>
              </w:rPr>
            </w:pPr>
            <w:r>
              <w:rPr>
                <w:rFonts w:eastAsiaTheme="minorEastAsia"/>
                <w:lang w:eastAsia="en-US"/>
              </w:rPr>
              <w:t>5</w:t>
            </w:r>
          </w:p>
        </w:tc>
        <w:tc>
          <w:tcPr>
            <w:tcW w:w="2314" w:type="dxa"/>
          </w:tcPr>
          <w:p w14:paraId="2D89B089" w14:textId="2332F221" w:rsidR="00D06C76" w:rsidRPr="007E3C91" w:rsidRDefault="00313621" w:rsidP="001E6BFE">
            <w:pPr>
              <w:rPr>
                <w:rFonts w:eastAsiaTheme="minorEastAsia"/>
                <w:lang w:eastAsia="en-US"/>
              </w:rPr>
            </w:pPr>
            <w:r>
              <w:rPr>
                <w:rFonts w:eastAsiaTheme="minorEastAsia"/>
                <w:lang w:eastAsia="en-US"/>
              </w:rPr>
              <w:t>Грунтовка водно-дисперсионная «БИРСС Бетон-контакт»</w:t>
            </w:r>
            <w:r w:rsidR="002E6A0C">
              <w:rPr>
                <w:rFonts w:eastAsiaTheme="minorEastAsia"/>
                <w:lang w:eastAsia="en-US"/>
              </w:rPr>
              <w:t xml:space="preserve">              </w:t>
            </w:r>
            <w:r w:rsidR="001E6BFE">
              <w:rPr>
                <w:rFonts w:eastAsiaTheme="minorEastAsia"/>
                <w:lang w:eastAsia="en-US"/>
              </w:rPr>
              <w:t>и</w:t>
            </w:r>
            <w:r w:rsidR="002E6A0C">
              <w:rPr>
                <w:rFonts w:eastAsiaTheme="minorEastAsia"/>
                <w:lang w:eastAsia="en-US"/>
              </w:rPr>
              <w:t>ли эквивалент</w:t>
            </w:r>
          </w:p>
        </w:tc>
        <w:tc>
          <w:tcPr>
            <w:tcW w:w="6095" w:type="dxa"/>
          </w:tcPr>
          <w:p w14:paraId="6B7F469E" w14:textId="36FE9821" w:rsidR="006A0BD0" w:rsidRDefault="006A0BD0" w:rsidP="00313621">
            <w:r w:rsidRPr="006A0BD0">
              <w:t xml:space="preserve">Консистенция </w:t>
            </w:r>
            <w:r>
              <w:t xml:space="preserve">- </w:t>
            </w:r>
            <w:r w:rsidRPr="006A0BD0">
              <w:t xml:space="preserve">текучая жидкость </w:t>
            </w:r>
          </w:p>
          <w:p w14:paraId="7E622FE7" w14:textId="2052F428" w:rsidR="006A0BD0" w:rsidRDefault="006A0BD0" w:rsidP="00313621">
            <w:r w:rsidRPr="006A0BD0">
              <w:t>Цвет грунтовки</w:t>
            </w:r>
            <w:r>
              <w:t xml:space="preserve"> -</w:t>
            </w:r>
            <w:r w:rsidRPr="006A0BD0">
              <w:t xml:space="preserve"> молочно-белый </w:t>
            </w:r>
          </w:p>
          <w:p w14:paraId="040B07CB" w14:textId="77777777" w:rsidR="006A0BD0" w:rsidRDefault="006A0BD0" w:rsidP="00313621">
            <w:r w:rsidRPr="006A0BD0">
              <w:t xml:space="preserve">Температура применения </w:t>
            </w:r>
            <w:r>
              <w:t xml:space="preserve">от не менее </w:t>
            </w:r>
            <w:r w:rsidRPr="006A0BD0">
              <w:t>+5ºС</w:t>
            </w:r>
            <w:r>
              <w:t xml:space="preserve"> до не более </w:t>
            </w:r>
            <w:r w:rsidRPr="006A0BD0">
              <w:t xml:space="preserve">+35ºС </w:t>
            </w:r>
          </w:p>
          <w:p w14:paraId="01BA4FBF" w14:textId="5BAE4337" w:rsidR="00313621" w:rsidRDefault="006A0BD0" w:rsidP="00313621">
            <w:r w:rsidRPr="006A0BD0">
              <w:t>Время высыхания не более 1 час</w:t>
            </w:r>
            <w:r>
              <w:t>а</w:t>
            </w:r>
            <w:r w:rsidR="00313621">
              <w:t xml:space="preserve"> </w:t>
            </w:r>
          </w:p>
          <w:p w14:paraId="6DCBFACF" w14:textId="0A733F83" w:rsidR="00D06C76" w:rsidRPr="00822591" w:rsidRDefault="00D06C76" w:rsidP="00313621">
            <w:pPr>
              <w:rPr>
                <w:rFonts w:eastAsiaTheme="minorEastAsia"/>
                <w:lang w:eastAsia="en-US"/>
              </w:rPr>
            </w:pPr>
          </w:p>
        </w:tc>
        <w:tc>
          <w:tcPr>
            <w:tcW w:w="1276" w:type="dxa"/>
          </w:tcPr>
          <w:p w14:paraId="4561D647" w14:textId="59392A0F" w:rsidR="00D06C76" w:rsidRPr="007E3C91" w:rsidRDefault="00313621" w:rsidP="00F95D00">
            <w:pPr>
              <w:rPr>
                <w:rFonts w:eastAsiaTheme="minorEastAsia"/>
                <w:lang w:eastAsia="en-US"/>
              </w:rPr>
            </w:pPr>
            <w:r>
              <w:rPr>
                <w:rFonts w:eastAsiaTheme="minorEastAsia"/>
                <w:lang w:eastAsia="en-US"/>
              </w:rPr>
              <w:t>0,00916</w:t>
            </w:r>
          </w:p>
        </w:tc>
        <w:tc>
          <w:tcPr>
            <w:tcW w:w="850" w:type="dxa"/>
          </w:tcPr>
          <w:p w14:paraId="55663E07" w14:textId="010F61F6" w:rsidR="00D06C76" w:rsidRPr="00822591" w:rsidRDefault="00313621" w:rsidP="00F95D00">
            <w:pPr>
              <w:rPr>
                <w:rFonts w:eastAsiaTheme="minorEastAsia"/>
                <w:lang w:eastAsia="en-US"/>
              </w:rPr>
            </w:pPr>
            <w:r>
              <w:rPr>
                <w:rFonts w:eastAsiaTheme="minorEastAsia"/>
                <w:lang w:eastAsia="en-US"/>
              </w:rPr>
              <w:t>т</w:t>
            </w:r>
          </w:p>
        </w:tc>
      </w:tr>
    </w:tbl>
    <w:p w14:paraId="6BFBC2D7" w14:textId="77777777" w:rsidR="00B07801" w:rsidRPr="00B07801" w:rsidRDefault="00B07801" w:rsidP="00B07801">
      <w:pPr>
        <w:spacing w:after="200" w:line="276" w:lineRule="auto"/>
        <w:jc w:val="both"/>
        <w:rPr>
          <w:rFonts w:ascii="Baskerville Old Face" w:eastAsiaTheme="minorEastAsia" w:hAnsi="Baskerville Old Face"/>
          <w:sz w:val="20"/>
          <w:szCs w:val="20"/>
        </w:rPr>
      </w:pPr>
    </w:p>
    <w:p w14:paraId="48EE61B8" w14:textId="77777777" w:rsidR="00D2380C" w:rsidRDefault="00D2380C" w:rsidP="005D4BB1">
      <w:pPr>
        <w:jc w:val="both"/>
        <w:rPr>
          <w:spacing w:val="-4"/>
        </w:rPr>
      </w:pPr>
    </w:p>
    <w:sectPr w:rsidR="00D2380C" w:rsidSect="00CE084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179C2"/>
    <w:multiLevelType w:val="hybridMultilevel"/>
    <w:tmpl w:val="AC70E49A"/>
    <w:lvl w:ilvl="0" w:tplc="356271B6">
      <w:start w:val="5"/>
      <w:numFmt w:val="decimal"/>
      <w:lvlText w:val="%1."/>
      <w:lvlJc w:val="left"/>
      <w:pPr>
        <w:ind w:left="720" w:hanging="360"/>
      </w:pPr>
      <w:rPr>
        <w:rFonts w:eastAsia="Times New Roman"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924CE0"/>
    <w:multiLevelType w:val="multilevel"/>
    <w:tmpl w:val="CFA0A37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A6B6E19"/>
    <w:multiLevelType w:val="multilevel"/>
    <w:tmpl w:val="2B4C837C"/>
    <w:lvl w:ilvl="0">
      <w:start w:val="1"/>
      <w:numFmt w:val="decimal"/>
      <w:lvlText w:val="%1."/>
      <w:legacy w:legacy="1" w:legacySpace="0" w:legacyIndent="355"/>
      <w:lvlJc w:val="left"/>
      <w:pPr>
        <w:ind w:left="0" w:firstLine="0"/>
      </w:pPr>
      <w:rPr>
        <w:rFonts w:ascii="Times New Roman" w:hAnsi="Times New Roman" w:cs="Times New Roman"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CF57D5"/>
    <w:multiLevelType w:val="multilevel"/>
    <w:tmpl w:val="8EB8C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B21F7D"/>
    <w:multiLevelType w:val="multilevel"/>
    <w:tmpl w:val="AEDEEB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0F262E"/>
    <w:multiLevelType w:val="hybridMultilevel"/>
    <w:tmpl w:val="15BC13E6"/>
    <w:lvl w:ilvl="0" w:tplc="771008D4">
      <w:start w:val="1"/>
      <w:numFmt w:val="decimal"/>
      <w:suff w:val="nothing"/>
      <w:lvlText w:val="%1."/>
      <w:lvlJc w:val="left"/>
      <w:pPr>
        <w:ind w:left="924" w:hanging="564"/>
      </w:pPr>
      <w:rPr>
        <w:rFonts w:hint="default"/>
      </w:r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6" w15:restartNumberingAfterBreak="0">
    <w:nsid w:val="23356900"/>
    <w:multiLevelType w:val="multilevel"/>
    <w:tmpl w:val="13B8C6BA"/>
    <w:lvl w:ilvl="0">
      <w:start w:val="4"/>
      <w:numFmt w:val="decimal"/>
      <w:lvlText w:val="%1."/>
      <w:lvlJc w:val="left"/>
      <w:pPr>
        <w:ind w:left="450" w:hanging="450"/>
      </w:pPr>
    </w:lvl>
    <w:lvl w:ilvl="1">
      <w:start w:val="1"/>
      <w:numFmt w:val="decimal"/>
      <w:lvlText w:val="%1.%2."/>
      <w:lvlJc w:val="left"/>
      <w:pPr>
        <w:ind w:left="1571" w:hanging="720"/>
      </w:pPr>
      <w:rPr>
        <w:b/>
      </w:rPr>
    </w:lvl>
    <w:lvl w:ilvl="2">
      <w:start w:val="1"/>
      <w:numFmt w:val="decimal"/>
      <w:lvlText w:val="%1.%2.%3."/>
      <w:lvlJc w:val="left"/>
      <w:pPr>
        <w:ind w:left="1572" w:hanging="72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4356" w:hanging="1800"/>
      </w:pPr>
    </w:lvl>
    <w:lvl w:ilvl="7">
      <w:start w:val="1"/>
      <w:numFmt w:val="decimal"/>
      <w:lvlText w:val="%1.%2.%3.%4.%5.%6.%7.%8."/>
      <w:lvlJc w:val="left"/>
      <w:pPr>
        <w:ind w:left="4782" w:hanging="1800"/>
      </w:pPr>
    </w:lvl>
    <w:lvl w:ilvl="8">
      <w:start w:val="1"/>
      <w:numFmt w:val="decimal"/>
      <w:lvlText w:val="%1.%2.%3.%4.%5.%6.%7.%8.%9."/>
      <w:lvlJc w:val="left"/>
      <w:pPr>
        <w:ind w:left="5568" w:hanging="2160"/>
      </w:pPr>
    </w:lvl>
  </w:abstractNum>
  <w:abstractNum w:abstractNumId="7" w15:restartNumberingAfterBreak="0">
    <w:nsid w:val="27D84E35"/>
    <w:multiLevelType w:val="multilevel"/>
    <w:tmpl w:val="279C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31114F"/>
    <w:multiLevelType w:val="multilevel"/>
    <w:tmpl w:val="497A5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A67228"/>
    <w:multiLevelType w:val="multilevel"/>
    <w:tmpl w:val="756AF2A0"/>
    <w:lvl w:ilvl="0">
      <w:start w:val="1"/>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b/>
      </w:rPr>
    </w:lvl>
    <w:lvl w:ilvl="2">
      <w:start w:val="1"/>
      <w:numFmt w:val="decimal"/>
      <w:lvlText w:val="%1.%2.%3."/>
      <w:lvlJc w:val="left"/>
      <w:pPr>
        <w:ind w:left="3960" w:hanging="720"/>
      </w:pPr>
      <w:rPr>
        <w:rFonts w:cs="Times New Roman" w:hint="default"/>
      </w:rPr>
    </w:lvl>
    <w:lvl w:ilvl="3">
      <w:start w:val="1"/>
      <w:numFmt w:val="decimal"/>
      <w:lvlText w:val="%1.%2.%3.%4."/>
      <w:lvlJc w:val="left"/>
      <w:pPr>
        <w:ind w:left="5580" w:hanging="720"/>
      </w:pPr>
      <w:rPr>
        <w:rFonts w:cs="Times New Roman" w:hint="default"/>
      </w:rPr>
    </w:lvl>
    <w:lvl w:ilvl="4">
      <w:start w:val="1"/>
      <w:numFmt w:val="decimal"/>
      <w:lvlText w:val="%1.%2.%3.%4.%5."/>
      <w:lvlJc w:val="left"/>
      <w:pPr>
        <w:ind w:left="7560" w:hanging="1080"/>
      </w:pPr>
      <w:rPr>
        <w:rFonts w:cs="Times New Roman" w:hint="default"/>
      </w:rPr>
    </w:lvl>
    <w:lvl w:ilvl="5">
      <w:start w:val="1"/>
      <w:numFmt w:val="decimal"/>
      <w:lvlText w:val="%1.%2.%3.%4.%5.%6."/>
      <w:lvlJc w:val="left"/>
      <w:pPr>
        <w:ind w:left="9180" w:hanging="1080"/>
      </w:pPr>
      <w:rPr>
        <w:rFonts w:cs="Times New Roman" w:hint="default"/>
      </w:rPr>
    </w:lvl>
    <w:lvl w:ilvl="6">
      <w:start w:val="1"/>
      <w:numFmt w:val="decimal"/>
      <w:lvlText w:val="%1.%2.%3.%4.%5.%6.%7."/>
      <w:lvlJc w:val="left"/>
      <w:pPr>
        <w:ind w:left="11160" w:hanging="1440"/>
      </w:pPr>
      <w:rPr>
        <w:rFonts w:cs="Times New Roman" w:hint="default"/>
      </w:rPr>
    </w:lvl>
    <w:lvl w:ilvl="7">
      <w:start w:val="1"/>
      <w:numFmt w:val="decimal"/>
      <w:lvlText w:val="%1.%2.%3.%4.%5.%6.%7.%8."/>
      <w:lvlJc w:val="left"/>
      <w:pPr>
        <w:ind w:left="12780" w:hanging="1440"/>
      </w:pPr>
      <w:rPr>
        <w:rFonts w:cs="Times New Roman" w:hint="default"/>
      </w:rPr>
    </w:lvl>
    <w:lvl w:ilvl="8">
      <w:start w:val="1"/>
      <w:numFmt w:val="decimal"/>
      <w:lvlText w:val="%1.%2.%3.%4.%5.%6.%7.%8.%9."/>
      <w:lvlJc w:val="left"/>
      <w:pPr>
        <w:ind w:left="14760" w:hanging="1800"/>
      </w:pPr>
      <w:rPr>
        <w:rFonts w:cs="Times New Roman" w:hint="default"/>
      </w:rPr>
    </w:lvl>
  </w:abstractNum>
  <w:abstractNum w:abstractNumId="10" w15:restartNumberingAfterBreak="0">
    <w:nsid w:val="57E375D6"/>
    <w:multiLevelType w:val="multilevel"/>
    <w:tmpl w:val="D0B06A36"/>
    <w:lvl w:ilvl="0">
      <w:start w:val="1"/>
      <w:numFmt w:val="decimal"/>
      <w:lvlText w:val="%1."/>
      <w:lvlJc w:val="left"/>
      <w:pPr>
        <w:ind w:left="435" w:hanging="43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5B1B706C"/>
    <w:multiLevelType w:val="multilevel"/>
    <w:tmpl w:val="409C1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CF3AD4"/>
    <w:multiLevelType w:val="multilevel"/>
    <w:tmpl w:val="A812473E"/>
    <w:lvl w:ilvl="0">
      <w:start w:val="9"/>
      <w:numFmt w:val="decimal"/>
      <w:lvlText w:val="%1."/>
      <w:lvlJc w:val="left"/>
      <w:pPr>
        <w:tabs>
          <w:tab w:val="num" w:pos="644"/>
        </w:tabs>
        <w:ind w:left="644"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611C44F9"/>
    <w:multiLevelType w:val="hybridMultilevel"/>
    <w:tmpl w:val="685E3C9E"/>
    <w:lvl w:ilvl="0" w:tplc="12640CFE">
      <w:start w:val="1"/>
      <w:numFmt w:val="decimal"/>
      <w:lvlText w:val="%1."/>
      <w:lvlJc w:val="left"/>
      <w:pPr>
        <w:ind w:left="1494" w:hanging="360"/>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15:restartNumberingAfterBreak="0">
    <w:nsid w:val="63EE7BC8"/>
    <w:multiLevelType w:val="multilevel"/>
    <w:tmpl w:val="F8CEA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9D3575"/>
    <w:multiLevelType w:val="hybridMultilevel"/>
    <w:tmpl w:val="F5F09B14"/>
    <w:lvl w:ilvl="0" w:tplc="672A0EB8">
      <w:start w:val="1"/>
      <w:numFmt w:val="decimal"/>
      <w:suff w:val="nothing"/>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C1D5731"/>
    <w:multiLevelType w:val="multilevel"/>
    <w:tmpl w:val="859E9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EA25CB"/>
    <w:multiLevelType w:val="multilevel"/>
    <w:tmpl w:val="218448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7141471"/>
    <w:multiLevelType w:val="multilevel"/>
    <w:tmpl w:val="CE6816D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startOverride w:val="1"/>
    </w:lvlOverride>
    <w:lvlOverride w:ilvl="2"/>
    <w:lvlOverride w:ilvl="3"/>
    <w:lvlOverride w:ilvl="4"/>
    <w:lvlOverride w:ilvl="5"/>
    <w:lvlOverride w:ilvl="6"/>
    <w:lvlOverride w:ilvl="7"/>
    <w:lvlOverride w:ilvl="8"/>
  </w:num>
  <w:num w:numId="12">
    <w:abstractNumId w:val="9"/>
  </w:num>
  <w:num w:numId="13">
    <w:abstractNumId w:val="16"/>
  </w:num>
  <w:num w:numId="14">
    <w:abstractNumId w:val="11"/>
  </w:num>
  <w:num w:numId="15">
    <w:abstractNumId w:val="7"/>
  </w:num>
  <w:num w:numId="16">
    <w:abstractNumId w:val="17"/>
  </w:num>
  <w:num w:numId="17">
    <w:abstractNumId w:val="3"/>
  </w:num>
  <w:num w:numId="18">
    <w:abstractNumId w:val="14"/>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4DE"/>
    <w:rsid w:val="00002A8F"/>
    <w:rsid w:val="0000509A"/>
    <w:rsid w:val="00033E1B"/>
    <w:rsid w:val="00034AB6"/>
    <w:rsid w:val="0003709C"/>
    <w:rsid w:val="0004274A"/>
    <w:rsid w:val="00044CE7"/>
    <w:rsid w:val="00045E73"/>
    <w:rsid w:val="00054881"/>
    <w:rsid w:val="000600E2"/>
    <w:rsid w:val="00061392"/>
    <w:rsid w:val="000872F5"/>
    <w:rsid w:val="00092836"/>
    <w:rsid w:val="000A12D5"/>
    <w:rsid w:val="000B1B20"/>
    <w:rsid w:val="000B5748"/>
    <w:rsid w:val="000C51F5"/>
    <w:rsid w:val="000D38DB"/>
    <w:rsid w:val="000D3DFE"/>
    <w:rsid w:val="000D6CEC"/>
    <w:rsid w:val="000E559F"/>
    <w:rsid w:val="000F0755"/>
    <w:rsid w:val="0011259D"/>
    <w:rsid w:val="00113C22"/>
    <w:rsid w:val="00117063"/>
    <w:rsid w:val="0011710D"/>
    <w:rsid w:val="0012010E"/>
    <w:rsid w:val="001202CA"/>
    <w:rsid w:val="00124A7D"/>
    <w:rsid w:val="001254AB"/>
    <w:rsid w:val="00133258"/>
    <w:rsid w:val="00133DB2"/>
    <w:rsid w:val="00134C29"/>
    <w:rsid w:val="0014170B"/>
    <w:rsid w:val="00143860"/>
    <w:rsid w:val="00143D24"/>
    <w:rsid w:val="00144785"/>
    <w:rsid w:val="0014748B"/>
    <w:rsid w:val="00153089"/>
    <w:rsid w:val="00165F8F"/>
    <w:rsid w:val="00170E34"/>
    <w:rsid w:val="001745BC"/>
    <w:rsid w:val="00175F53"/>
    <w:rsid w:val="00176678"/>
    <w:rsid w:val="001772E6"/>
    <w:rsid w:val="0018365B"/>
    <w:rsid w:val="00185EB4"/>
    <w:rsid w:val="00186F66"/>
    <w:rsid w:val="001A2EEB"/>
    <w:rsid w:val="001A53BF"/>
    <w:rsid w:val="001A5888"/>
    <w:rsid w:val="001B4F08"/>
    <w:rsid w:val="001B5028"/>
    <w:rsid w:val="001B5788"/>
    <w:rsid w:val="001C3367"/>
    <w:rsid w:val="001D6110"/>
    <w:rsid w:val="001E6BFE"/>
    <w:rsid w:val="001E7C57"/>
    <w:rsid w:val="001F716F"/>
    <w:rsid w:val="002069E9"/>
    <w:rsid w:val="00207879"/>
    <w:rsid w:val="00217C87"/>
    <w:rsid w:val="00221815"/>
    <w:rsid w:val="0023266B"/>
    <w:rsid w:val="00237B4F"/>
    <w:rsid w:val="00264808"/>
    <w:rsid w:val="00272CB5"/>
    <w:rsid w:val="0028362F"/>
    <w:rsid w:val="00295E21"/>
    <w:rsid w:val="002969CE"/>
    <w:rsid w:val="002A0355"/>
    <w:rsid w:val="002A236E"/>
    <w:rsid w:val="002A465A"/>
    <w:rsid w:val="002A651D"/>
    <w:rsid w:val="002C3D90"/>
    <w:rsid w:val="002C7BB3"/>
    <w:rsid w:val="002E058C"/>
    <w:rsid w:val="002E5231"/>
    <w:rsid w:val="002E6A0C"/>
    <w:rsid w:val="002F241E"/>
    <w:rsid w:val="00301F08"/>
    <w:rsid w:val="00304A22"/>
    <w:rsid w:val="00313621"/>
    <w:rsid w:val="00313DA0"/>
    <w:rsid w:val="00314A00"/>
    <w:rsid w:val="00321EDF"/>
    <w:rsid w:val="00322519"/>
    <w:rsid w:val="00325121"/>
    <w:rsid w:val="00336E0D"/>
    <w:rsid w:val="003370C0"/>
    <w:rsid w:val="00340F4F"/>
    <w:rsid w:val="0034176D"/>
    <w:rsid w:val="00353F22"/>
    <w:rsid w:val="0036219B"/>
    <w:rsid w:val="00363CD1"/>
    <w:rsid w:val="00363FA1"/>
    <w:rsid w:val="00367E18"/>
    <w:rsid w:val="0037722F"/>
    <w:rsid w:val="0038100C"/>
    <w:rsid w:val="003841AC"/>
    <w:rsid w:val="0039563E"/>
    <w:rsid w:val="003B2C0F"/>
    <w:rsid w:val="003C2F29"/>
    <w:rsid w:val="003C79DB"/>
    <w:rsid w:val="003D3570"/>
    <w:rsid w:val="003D5F22"/>
    <w:rsid w:val="003E061C"/>
    <w:rsid w:val="003F1934"/>
    <w:rsid w:val="00411FA5"/>
    <w:rsid w:val="0042311F"/>
    <w:rsid w:val="0042706A"/>
    <w:rsid w:val="00434DEB"/>
    <w:rsid w:val="00440173"/>
    <w:rsid w:val="00441CBB"/>
    <w:rsid w:val="004464DE"/>
    <w:rsid w:val="00456A80"/>
    <w:rsid w:val="004613E0"/>
    <w:rsid w:val="00463697"/>
    <w:rsid w:val="0046418D"/>
    <w:rsid w:val="004736E7"/>
    <w:rsid w:val="0048191D"/>
    <w:rsid w:val="004A2398"/>
    <w:rsid w:val="004B7743"/>
    <w:rsid w:val="004C204A"/>
    <w:rsid w:val="004C3363"/>
    <w:rsid w:val="004C470B"/>
    <w:rsid w:val="004C5CF1"/>
    <w:rsid w:val="004D0DDD"/>
    <w:rsid w:val="004D4C9B"/>
    <w:rsid w:val="004D4E2E"/>
    <w:rsid w:val="004D584A"/>
    <w:rsid w:val="004E7EC2"/>
    <w:rsid w:val="004F2598"/>
    <w:rsid w:val="00515636"/>
    <w:rsid w:val="005168C8"/>
    <w:rsid w:val="005429F2"/>
    <w:rsid w:val="00543662"/>
    <w:rsid w:val="0054670E"/>
    <w:rsid w:val="00556589"/>
    <w:rsid w:val="0056263B"/>
    <w:rsid w:val="0056329F"/>
    <w:rsid w:val="00582491"/>
    <w:rsid w:val="00582913"/>
    <w:rsid w:val="00582D7B"/>
    <w:rsid w:val="005902A8"/>
    <w:rsid w:val="005A7923"/>
    <w:rsid w:val="005B56B3"/>
    <w:rsid w:val="005C076B"/>
    <w:rsid w:val="005C250A"/>
    <w:rsid w:val="005D4BB1"/>
    <w:rsid w:val="005D531B"/>
    <w:rsid w:val="005E1847"/>
    <w:rsid w:val="00607784"/>
    <w:rsid w:val="00641987"/>
    <w:rsid w:val="00644438"/>
    <w:rsid w:val="006628C8"/>
    <w:rsid w:val="00670D99"/>
    <w:rsid w:val="00674DBE"/>
    <w:rsid w:val="00681B65"/>
    <w:rsid w:val="00687A2A"/>
    <w:rsid w:val="006978EC"/>
    <w:rsid w:val="006A0BD0"/>
    <w:rsid w:val="006B2C63"/>
    <w:rsid w:val="006C7FF7"/>
    <w:rsid w:val="006D27E7"/>
    <w:rsid w:val="006D2A8E"/>
    <w:rsid w:val="006D4614"/>
    <w:rsid w:val="006E4313"/>
    <w:rsid w:val="006E4836"/>
    <w:rsid w:val="006E685D"/>
    <w:rsid w:val="006F408C"/>
    <w:rsid w:val="0070080C"/>
    <w:rsid w:val="00704BAA"/>
    <w:rsid w:val="00707E3B"/>
    <w:rsid w:val="0071295B"/>
    <w:rsid w:val="00717DCD"/>
    <w:rsid w:val="00731497"/>
    <w:rsid w:val="00734F24"/>
    <w:rsid w:val="00735D69"/>
    <w:rsid w:val="00737D8F"/>
    <w:rsid w:val="007562F0"/>
    <w:rsid w:val="007574F6"/>
    <w:rsid w:val="00764A3F"/>
    <w:rsid w:val="00771FCA"/>
    <w:rsid w:val="00774A31"/>
    <w:rsid w:val="00783B2A"/>
    <w:rsid w:val="00787792"/>
    <w:rsid w:val="00794C17"/>
    <w:rsid w:val="007964AC"/>
    <w:rsid w:val="007A0A09"/>
    <w:rsid w:val="007B583C"/>
    <w:rsid w:val="007C38BC"/>
    <w:rsid w:val="007C66D9"/>
    <w:rsid w:val="007D2254"/>
    <w:rsid w:val="007E0A97"/>
    <w:rsid w:val="007E1E8D"/>
    <w:rsid w:val="007E3C91"/>
    <w:rsid w:val="00804B73"/>
    <w:rsid w:val="00812D23"/>
    <w:rsid w:val="00822591"/>
    <w:rsid w:val="008243E0"/>
    <w:rsid w:val="0083062F"/>
    <w:rsid w:val="00842149"/>
    <w:rsid w:val="0085603F"/>
    <w:rsid w:val="00871099"/>
    <w:rsid w:val="00875DF3"/>
    <w:rsid w:val="00885379"/>
    <w:rsid w:val="00885C1B"/>
    <w:rsid w:val="00886978"/>
    <w:rsid w:val="00892A8E"/>
    <w:rsid w:val="008B3A37"/>
    <w:rsid w:val="008B686A"/>
    <w:rsid w:val="008C4A68"/>
    <w:rsid w:val="008E4AFE"/>
    <w:rsid w:val="008E5209"/>
    <w:rsid w:val="008F33C6"/>
    <w:rsid w:val="008F63F5"/>
    <w:rsid w:val="009022B2"/>
    <w:rsid w:val="00913276"/>
    <w:rsid w:val="009213B2"/>
    <w:rsid w:val="009273E6"/>
    <w:rsid w:val="00931658"/>
    <w:rsid w:val="009529E4"/>
    <w:rsid w:val="00953989"/>
    <w:rsid w:val="00956A12"/>
    <w:rsid w:val="00971430"/>
    <w:rsid w:val="00972857"/>
    <w:rsid w:val="00973907"/>
    <w:rsid w:val="00973E91"/>
    <w:rsid w:val="00981AE0"/>
    <w:rsid w:val="00987076"/>
    <w:rsid w:val="009879B2"/>
    <w:rsid w:val="00994DE8"/>
    <w:rsid w:val="009A1D30"/>
    <w:rsid w:val="009A6886"/>
    <w:rsid w:val="009B79B1"/>
    <w:rsid w:val="009E11AD"/>
    <w:rsid w:val="009E3B89"/>
    <w:rsid w:val="009E6AEB"/>
    <w:rsid w:val="009F6CF9"/>
    <w:rsid w:val="00A049D4"/>
    <w:rsid w:val="00A10172"/>
    <w:rsid w:val="00A15851"/>
    <w:rsid w:val="00A24C7A"/>
    <w:rsid w:val="00A32E8B"/>
    <w:rsid w:val="00A40A75"/>
    <w:rsid w:val="00A4277C"/>
    <w:rsid w:val="00A528AC"/>
    <w:rsid w:val="00A60E97"/>
    <w:rsid w:val="00A7033C"/>
    <w:rsid w:val="00A966F8"/>
    <w:rsid w:val="00AA111A"/>
    <w:rsid w:val="00AA3A85"/>
    <w:rsid w:val="00AB293A"/>
    <w:rsid w:val="00AC0713"/>
    <w:rsid w:val="00AC3F2D"/>
    <w:rsid w:val="00AC62F0"/>
    <w:rsid w:val="00AE38BA"/>
    <w:rsid w:val="00B01A65"/>
    <w:rsid w:val="00B07801"/>
    <w:rsid w:val="00B22930"/>
    <w:rsid w:val="00B23D78"/>
    <w:rsid w:val="00B2502E"/>
    <w:rsid w:val="00B25C2A"/>
    <w:rsid w:val="00B2600E"/>
    <w:rsid w:val="00B332D8"/>
    <w:rsid w:val="00B33E12"/>
    <w:rsid w:val="00B4198D"/>
    <w:rsid w:val="00B4220F"/>
    <w:rsid w:val="00B63E81"/>
    <w:rsid w:val="00B84BDC"/>
    <w:rsid w:val="00B95CDE"/>
    <w:rsid w:val="00B96724"/>
    <w:rsid w:val="00BA080A"/>
    <w:rsid w:val="00BB3EC8"/>
    <w:rsid w:val="00BB68E2"/>
    <w:rsid w:val="00BC275F"/>
    <w:rsid w:val="00BC2BCD"/>
    <w:rsid w:val="00BD210E"/>
    <w:rsid w:val="00BD746E"/>
    <w:rsid w:val="00BE0171"/>
    <w:rsid w:val="00BE058C"/>
    <w:rsid w:val="00BE2149"/>
    <w:rsid w:val="00BF2AEF"/>
    <w:rsid w:val="00BF7EF4"/>
    <w:rsid w:val="00BF7F34"/>
    <w:rsid w:val="00C02AF9"/>
    <w:rsid w:val="00C052A6"/>
    <w:rsid w:val="00C14BB8"/>
    <w:rsid w:val="00C27C4A"/>
    <w:rsid w:val="00C32E89"/>
    <w:rsid w:val="00C34FB9"/>
    <w:rsid w:val="00C63BBE"/>
    <w:rsid w:val="00C80F51"/>
    <w:rsid w:val="00C92DC6"/>
    <w:rsid w:val="00C9327E"/>
    <w:rsid w:val="00C94C78"/>
    <w:rsid w:val="00CA1FB0"/>
    <w:rsid w:val="00CA5F28"/>
    <w:rsid w:val="00CB3844"/>
    <w:rsid w:val="00CC569A"/>
    <w:rsid w:val="00CD1823"/>
    <w:rsid w:val="00CD4AC5"/>
    <w:rsid w:val="00CE0847"/>
    <w:rsid w:val="00CE43A8"/>
    <w:rsid w:val="00D0411D"/>
    <w:rsid w:val="00D06C76"/>
    <w:rsid w:val="00D15FC3"/>
    <w:rsid w:val="00D2380C"/>
    <w:rsid w:val="00D30A43"/>
    <w:rsid w:val="00D40CFA"/>
    <w:rsid w:val="00D45C5D"/>
    <w:rsid w:val="00D51B6C"/>
    <w:rsid w:val="00D557BE"/>
    <w:rsid w:val="00D56FB3"/>
    <w:rsid w:val="00D57DBC"/>
    <w:rsid w:val="00D61110"/>
    <w:rsid w:val="00D61E3E"/>
    <w:rsid w:val="00D621C8"/>
    <w:rsid w:val="00D62FA5"/>
    <w:rsid w:val="00D66467"/>
    <w:rsid w:val="00D66CF2"/>
    <w:rsid w:val="00D709FD"/>
    <w:rsid w:val="00D726BD"/>
    <w:rsid w:val="00D904BD"/>
    <w:rsid w:val="00D95F68"/>
    <w:rsid w:val="00D977BE"/>
    <w:rsid w:val="00DA0297"/>
    <w:rsid w:val="00DA10D1"/>
    <w:rsid w:val="00DA1B12"/>
    <w:rsid w:val="00DA3A90"/>
    <w:rsid w:val="00DA578F"/>
    <w:rsid w:val="00DC55E4"/>
    <w:rsid w:val="00DD2D8A"/>
    <w:rsid w:val="00DD4177"/>
    <w:rsid w:val="00DE781E"/>
    <w:rsid w:val="00E02DA2"/>
    <w:rsid w:val="00E030BE"/>
    <w:rsid w:val="00E11EDE"/>
    <w:rsid w:val="00E23A76"/>
    <w:rsid w:val="00E3219D"/>
    <w:rsid w:val="00E33765"/>
    <w:rsid w:val="00E35D70"/>
    <w:rsid w:val="00E46855"/>
    <w:rsid w:val="00E56780"/>
    <w:rsid w:val="00E619CE"/>
    <w:rsid w:val="00E625C5"/>
    <w:rsid w:val="00E638D9"/>
    <w:rsid w:val="00E64F79"/>
    <w:rsid w:val="00E66021"/>
    <w:rsid w:val="00E665D7"/>
    <w:rsid w:val="00E67501"/>
    <w:rsid w:val="00E70334"/>
    <w:rsid w:val="00E71655"/>
    <w:rsid w:val="00E825FA"/>
    <w:rsid w:val="00E900D1"/>
    <w:rsid w:val="00E9649D"/>
    <w:rsid w:val="00EA257F"/>
    <w:rsid w:val="00EB3CE5"/>
    <w:rsid w:val="00EC59DF"/>
    <w:rsid w:val="00EC6354"/>
    <w:rsid w:val="00EC7BC0"/>
    <w:rsid w:val="00ED30DF"/>
    <w:rsid w:val="00ED588B"/>
    <w:rsid w:val="00EF0BA7"/>
    <w:rsid w:val="00EF1844"/>
    <w:rsid w:val="00F04E54"/>
    <w:rsid w:val="00F14F27"/>
    <w:rsid w:val="00F26FD2"/>
    <w:rsid w:val="00F36F58"/>
    <w:rsid w:val="00F42B0A"/>
    <w:rsid w:val="00F42EB4"/>
    <w:rsid w:val="00F500C9"/>
    <w:rsid w:val="00F5759E"/>
    <w:rsid w:val="00F634E8"/>
    <w:rsid w:val="00F66FF3"/>
    <w:rsid w:val="00F72BAC"/>
    <w:rsid w:val="00F745EC"/>
    <w:rsid w:val="00F7554F"/>
    <w:rsid w:val="00F86D4F"/>
    <w:rsid w:val="00F9231A"/>
    <w:rsid w:val="00F92FA9"/>
    <w:rsid w:val="00F96606"/>
    <w:rsid w:val="00FA428F"/>
    <w:rsid w:val="00FB235B"/>
    <w:rsid w:val="00FD58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9326E"/>
  <w15:docId w15:val="{A814FE66-CC7A-4979-86C3-5A6F1E2D2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DF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75DF3"/>
    <w:pPr>
      <w:ind w:left="720"/>
      <w:contextualSpacing/>
    </w:pPr>
  </w:style>
  <w:style w:type="paragraph" w:customStyle="1" w:styleId="Default">
    <w:name w:val="Default"/>
    <w:rsid w:val="00875DF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5">
    <w:name w:val="No Spacing"/>
    <w:uiPriority w:val="1"/>
    <w:qFormat/>
    <w:rsid w:val="005A7923"/>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BC2BCD"/>
    <w:rPr>
      <w:rFonts w:ascii="Tahoma" w:hAnsi="Tahoma" w:cs="Tahoma"/>
      <w:sz w:val="16"/>
      <w:szCs w:val="16"/>
    </w:rPr>
  </w:style>
  <w:style w:type="character" w:customStyle="1" w:styleId="a7">
    <w:name w:val="Текст выноски Знак"/>
    <w:basedOn w:val="a0"/>
    <w:link w:val="a6"/>
    <w:uiPriority w:val="99"/>
    <w:semiHidden/>
    <w:rsid w:val="00BC2BCD"/>
    <w:rPr>
      <w:rFonts w:ascii="Tahoma" w:eastAsia="Times New Roman" w:hAnsi="Tahoma" w:cs="Tahoma"/>
      <w:sz w:val="16"/>
      <w:szCs w:val="16"/>
      <w:lang w:eastAsia="ru-RU"/>
    </w:rPr>
  </w:style>
  <w:style w:type="character" w:customStyle="1" w:styleId="a4">
    <w:name w:val="Абзац списка Знак"/>
    <w:link w:val="a3"/>
    <w:uiPriority w:val="34"/>
    <w:locked/>
    <w:rsid w:val="00EF0BA7"/>
    <w:rPr>
      <w:rFonts w:ascii="Times New Roman" w:eastAsia="Times New Roman" w:hAnsi="Times New Roman" w:cs="Times New Roman"/>
      <w:sz w:val="24"/>
      <w:szCs w:val="24"/>
      <w:lang w:eastAsia="ru-RU"/>
    </w:rPr>
  </w:style>
  <w:style w:type="paragraph" w:customStyle="1" w:styleId="Style2">
    <w:name w:val="Style2"/>
    <w:basedOn w:val="a"/>
    <w:uiPriority w:val="99"/>
    <w:rsid w:val="00EF0BA7"/>
    <w:pPr>
      <w:widowControl w:val="0"/>
      <w:autoSpaceDE w:val="0"/>
      <w:autoSpaceDN w:val="0"/>
      <w:adjustRightInd w:val="0"/>
    </w:pPr>
    <w:rPr>
      <w:rFonts w:cs="Mangal"/>
      <w:lang w:bidi="hi-IN"/>
    </w:rPr>
  </w:style>
  <w:style w:type="paragraph" w:customStyle="1" w:styleId="Style3">
    <w:name w:val="Style3"/>
    <w:basedOn w:val="a"/>
    <w:uiPriority w:val="99"/>
    <w:rsid w:val="00EF0BA7"/>
    <w:pPr>
      <w:widowControl w:val="0"/>
      <w:autoSpaceDE w:val="0"/>
      <w:autoSpaceDN w:val="0"/>
      <w:adjustRightInd w:val="0"/>
      <w:spacing w:line="317" w:lineRule="exact"/>
      <w:ind w:firstLine="1387"/>
    </w:pPr>
    <w:rPr>
      <w:rFonts w:cs="Mangal"/>
      <w:lang w:bidi="hi-IN"/>
    </w:rPr>
  </w:style>
  <w:style w:type="paragraph" w:customStyle="1" w:styleId="Style1">
    <w:name w:val="Style1"/>
    <w:basedOn w:val="a"/>
    <w:uiPriority w:val="99"/>
    <w:rsid w:val="00EF0BA7"/>
    <w:pPr>
      <w:widowControl w:val="0"/>
      <w:autoSpaceDE w:val="0"/>
      <w:autoSpaceDN w:val="0"/>
      <w:adjustRightInd w:val="0"/>
      <w:spacing w:line="331" w:lineRule="exact"/>
      <w:jc w:val="both"/>
    </w:pPr>
    <w:rPr>
      <w:rFonts w:cs="Mangal"/>
      <w:lang w:bidi="hi-IN"/>
    </w:rPr>
  </w:style>
  <w:style w:type="character" w:customStyle="1" w:styleId="FontStyle12">
    <w:name w:val="Font Style12"/>
    <w:uiPriority w:val="99"/>
    <w:rsid w:val="00EF0BA7"/>
    <w:rPr>
      <w:rFonts w:ascii="Times New Roman" w:hAnsi="Times New Roman" w:cs="Times New Roman" w:hint="default"/>
      <w:sz w:val="26"/>
      <w:szCs w:val="26"/>
    </w:rPr>
  </w:style>
  <w:style w:type="character" w:customStyle="1" w:styleId="2">
    <w:name w:val="Основной текст (2) + Не полужирный"/>
    <w:rsid w:val="00EF0BA7"/>
    <w:rPr>
      <w:b/>
      <w:bCs/>
      <w:sz w:val="26"/>
      <w:szCs w:val="26"/>
      <w:shd w:val="clear" w:color="auto" w:fill="FFFFFF"/>
      <w:lang w:bidi="ar-SA"/>
    </w:rPr>
  </w:style>
  <w:style w:type="character" w:customStyle="1" w:styleId="tablesaw-c-content">
    <w:name w:val="tablesaw-c-content"/>
    <w:basedOn w:val="a0"/>
    <w:rsid w:val="00AA3A85"/>
  </w:style>
  <w:style w:type="character" w:styleId="a8">
    <w:name w:val="Strong"/>
    <w:basedOn w:val="a0"/>
    <w:qFormat/>
    <w:rsid w:val="00A40A75"/>
    <w:rPr>
      <w:b/>
      <w:bCs/>
    </w:rPr>
  </w:style>
  <w:style w:type="numbering" w:customStyle="1" w:styleId="1">
    <w:name w:val="Нет списка1"/>
    <w:next w:val="a2"/>
    <w:uiPriority w:val="99"/>
    <w:semiHidden/>
    <w:unhideWhenUsed/>
    <w:rsid w:val="00B07801"/>
  </w:style>
  <w:style w:type="table" w:styleId="a9">
    <w:name w:val="Table Grid"/>
    <w:basedOn w:val="a1"/>
    <w:uiPriority w:val="59"/>
    <w:rsid w:val="00B07801"/>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yout">
    <w:name w:val="layout"/>
    <w:rsid w:val="00B07801"/>
  </w:style>
  <w:style w:type="character" w:customStyle="1" w:styleId="featurename">
    <w:name w:val="featurename"/>
    <w:rsid w:val="00B07801"/>
  </w:style>
  <w:style w:type="character" w:customStyle="1" w:styleId="featurevalue">
    <w:name w:val="featurevalue"/>
    <w:rsid w:val="00B07801"/>
  </w:style>
  <w:style w:type="paragraph" w:styleId="aa">
    <w:name w:val="Normal (Web)"/>
    <w:basedOn w:val="a"/>
    <w:uiPriority w:val="99"/>
    <w:unhideWhenUsed/>
    <w:rsid w:val="00B07801"/>
    <w:pPr>
      <w:spacing w:before="100" w:beforeAutospacing="1" w:after="100" w:afterAutospacing="1"/>
    </w:pPr>
    <w:rPr>
      <w:rFonts w:eastAsiaTheme="minorEastAsia"/>
    </w:rPr>
  </w:style>
  <w:style w:type="character" w:customStyle="1" w:styleId="extendedtext-full">
    <w:name w:val="extendedtext-full"/>
    <w:rsid w:val="00B07801"/>
  </w:style>
  <w:style w:type="character" w:customStyle="1" w:styleId="link">
    <w:name w:val="link"/>
    <w:rsid w:val="00B07801"/>
  </w:style>
  <w:style w:type="character" w:customStyle="1" w:styleId="bk">
    <w:name w:val="bk"/>
    <w:rsid w:val="00B07801"/>
  </w:style>
  <w:style w:type="character" w:customStyle="1" w:styleId="extendedtext-short">
    <w:name w:val="extendedtext-short"/>
    <w:rsid w:val="00B078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196687">
      <w:bodyDiv w:val="1"/>
      <w:marLeft w:val="0"/>
      <w:marRight w:val="0"/>
      <w:marTop w:val="0"/>
      <w:marBottom w:val="0"/>
      <w:divBdr>
        <w:top w:val="none" w:sz="0" w:space="0" w:color="auto"/>
        <w:left w:val="none" w:sz="0" w:space="0" w:color="auto"/>
        <w:bottom w:val="none" w:sz="0" w:space="0" w:color="auto"/>
        <w:right w:val="none" w:sz="0" w:space="0" w:color="auto"/>
      </w:divBdr>
    </w:div>
    <w:div w:id="393092735">
      <w:bodyDiv w:val="1"/>
      <w:marLeft w:val="0"/>
      <w:marRight w:val="0"/>
      <w:marTop w:val="0"/>
      <w:marBottom w:val="0"/>
      <w:divBdr>
        <w:top w:val="none" w:sz="0" w:space="0" w:color="auto"/>
        <w:left w:val="none" w:sz="0" w:space="0" w:color="auto"/>
        <w:bottom w:val="none" w:sz="0" w:space="0" w:color="auto"/>
        <w:right w:val="none" w:sz="0" w:space="0" w:color="auto"/>
      </w:divBdr>
    </w:div>
    <w:div w:id="574046765">
      <w:bodyDiv w:val="1"/>
      <w:marLeft w:val="0"/>
      <w:marRight w:val="0"/>
      <w:marTop w:val="0"/>
      <w:marBottom w:val="0"/>
      <w:divBdr>
        <w:top w:val="none" w:sz="0" w:space="0" w:color="auto"/>
        <w:left w:val="none" w:sz="0" w:space="0" w:color="auto"/>
        <w:bottom w:val="none" w:sz="0" w:space="0" w:color="auto"/>
        <w:right w:val="none" w:sz="0" w:space="0" w:color="auto"/>
      </w:divBdr>
      <w:divsChild>
        <w:div w:id="1010596865">
          <w:marLeft w:val="0"/>
          <w:marRight w:val="0"/>
          <w:marTop w:val="0"/>
          <w:marBottom w:val="0"/>
          <w:divBdr>
            <w:top w:val="none" w:sz="0" w:space="0" w:color="auto"/>
            <w:left w:val="none" w:sz="0" w:space="0" w:color="auto"/>
            <w:bottom w:val="none" w:sz="0" w:space="0" w:color="auto"/>
            <w:right w:val="none" w:sz="0" w:space="0" w:color="auto"/>
          </w:divBdr>
          <w:divsChild>
            <w:div w:id="1943145946">
              <w:marLeft w:val="0"/>
              <w:marRight w:val="0"/>
              <w:marTop w:val="0"/>
              <w:marBottom w:val="0"/>
              <w:divBdr>
                <w:top w:val="none" w:sz="0" w:space="0" w:color="auto"/>
                <w:left w:val="none" w:sz="0" w:space="0" w:color="auto"/>
                <w:bottom w:val="none" w:sz="0" w:space="0" w:color="auto"/>
                <w:right w:val="none" w:sz="0" w:space="0" w:color="auto"/>
              </w:divBdr>
              <w:divsChild>
                <w:div w:id="1019503527">
                  <w:marLeft w:val="0"/>
                  <w:marRight w:val="0"/>
                  <w:marTop w:val="0"/>
                  <w:marBottom w:val="0"/>
                  <w:divBdr>
                    <w:top w:val="none" w:sz="0" w:space="0" w:color="auto"/>
                    <w:left w:val="none" w:sz="0" w:space="0" w:color="auto"/>
                    <w:bottom w:val="none" w:sz="0" w:space="0" w:color="auto"/>
                    <w:right w:val="none" w:sz="0" w:space="0" w:color="auto"/>
                  </w:divBdr>
                </w:div>
                <w:div w:id="610669759">
                  <w:marLeft w:val="0"/>
                  <w:marRight w:val="0"/>
                  <w:marTop w:val="0"/>
                  <w:marBottom w:val="0"/>
                  <w:divBdr>
                    <w:top w:val="none" w:sz="0" w:space="0" w:color="auto"/>
                    <w:left w:val="none" w:sz="0" w:space="0" w:color="auto"/>
                    <w:bottom w:val="none" w:sz="0" w:space="0" w:color="auto"/>
                    <w:right w:val="none" w:sz="0" w:space="0" w:color="auto"/>
                  </w:divBdr>
                </w:div>
              </w:divsChild>
            </w:div>
            <w:div w:id="462621298">
              <w:marLeft w:val="0"/>
              <w:marRight w:val="0"/>
              <w:marTop w:val="0"/>
              <w:marBottom w:val="0"/>
              <w:divBdr>
                <w:top w:val="none" w:sz="0" w:space="0" w:color="auto"/>
                <w:left w:val="none" w:sz="0" w:space="0" w:color="auto"/>
                <w:bottom w:val="none" w:sz="0" w:space="0" w:color="auto"/>
                <w:right w:val="none" w:sz="0" w:space="0" w:color="auto"/>
              </w:divBdr>
              <w:divsChild>
                <w:div w:id="1765177946">
                  <w:marLeft w:val="0"/>
                  <w:marRight w:val="0"/>
                  <w:marTop w:val="0"/>
                  <w:marBottom w:val="0"/>
                  <w:divBdr>
                    <w:top w:val="none" w:sz="0" w:space="0" w:color="auto"/>
                    <w:left w:val="none" w:sz="0" w:space="0" w:color="auto"/>
                    <w:bottom w:val="none" w:sz="0" w:space="0" w:color="auto"/>
                    <w:right w:val="none" w:sz="0" w:space="0" w:color="auto"/>
                  </w:divBdr>
                </w:div>
                <w:div w:id="200637112">
                  <w:marLeft w:val="0"/>
                  <w:marRight w:val="0"/>
                  <w:marTop w:val="0"/>
                  <w:marBottom w:val="0"/>
                  <w:divBdr>
                    <w:top w:val="none" w:sz="0" w:space="0" w:color="auto"/>
                    <w:left w:val="none" w:sz="0" w:space="0" w:color="auto"/>
                    <w:bottom w:val="none" w:sz="0" w:space="0" w:color="auto"/>
                    <w:right w:val="none" w:sz="0" w:space="0" w:color="auto"/>
                  </w:divBdr>
                </w:div>
              </w:divsChild>
            </w:div>
            <w:div w:id="17317086">
              <w:marLeft w:val="0"/>
              <w:marRight w:val="0"/>
              <w:marTop w:val="0"/>
              <w:marBottom w:val="0"/>
              <w:divBdr>
                <w:top w:val="none" w:sz="0" w:space="0" w:color="auto"/>
                <w:left w:val="none" w:sz="0" w:space="0" w:color="auto"/>
                <w:bottom w:val="none" w:sz="0" w:space="0" w:color="auto"/>
                <w:right w:val="none" w:sz="0" w:space="0" w:color="auto"/>
              </w:divBdr>
              <w:divsChild>
                <w:div w:id="1036393258">
                  <w:marLeft w:val="0"/>
                  <w:marRight w:val="0"/>
                  <w:marTop w:val="0"/>
                  <w:marBottom w:val="0"/>
                  <w:divBdr>
                    <w:top w:val="none" w:sz="0" w:space="0" w:color="auto"/>
                    <w:left w:val="none" w:sz="0" w:space="0" w:color="auto"/>
                    <w:bottom w:val="none" w:sz="0" w:space="0" w:color="auto"/>
                    <w:right w:val="none" w:sz="0" w:space="0" w:color="auto"/>
                  </w:divBdr>
                </w:div>
                <w:div w:id="503208953">
                  <w:marLeft w:val="0"/>
                  <w:marRight w:val="0"/>
                  <w:marTop w:val="0"/>
                  <w:marBottom w:val="0"/>
                  <w:divBdr>
                    <w:top w:val="none" w:sz="0" w:space="0" w:color="auto"/>
                    <w:left w:val="none" w:sz="0" w:space="0" w:color="auto"/>
                    <w:bottom w:val="none" w:sz="0" w:space="0" w:color="auto"/>
                    <w:right w:val="none" w:sz="0" w:space="0" w:color="auto"/>
                  </w:divBdr>
                </w:div>
              </w:divsChild>
            </w:div>
            <w:div w:id="1633974806">
              <w:marLeft w:val="0"/>
              <w:marRight w:val="0"/>
              <w:marTop w:val="0"/>
              <w:marBottom w:val="0"/>
              <w:divBdr>
                <w:top w:val="none" w:sz="0" w:space="0" w:color="auto"/>
                <w:left w:val="none" w:sz="0" w:space="0" w:color="auto"/>
                <w:bottom w:val="none" w:sz="0" w:space="0" w:color="auto"/>
                <w:right w:val="none" w:sz="0" w:space="0" w:color="auto"/>
              </w:divBdr>
              <w:divsChild>
                <w:div w:id="745954936">
                  <w:marLeft w:val="0"/>
                  <w:marRight w:val="0"/>
                  <w:marTop w:val="0"/>
                  <w:marBottom w:val="0"/>
                  <w:divBdr>
                    <w:top w:val="none" w:sz="0" w:space="0" w:color="auto"/>
                    <w:left w:val="none" w:sz="0" w:space="0" w:color="auto"/>
                    <w:bottom w:val="none" w:sz="0" w:space="0" w:color="auto"/>
                    <w:right w:val="none" w:sz="0" w:space="0" w:color="auto"/>
                  </w:divBdr>
                </w:div>
                <w:div w:id="1248424517">
                  <w:marLeft w:val="0"/>
                  <w:marRight w:val="0"/>
                  <w:marTop w:val="0"/>
                  <w:marBottom w:val="0"/>
                  <w:divBdr>
                    <w:top w:val="none" w:sz="0" w:space="0" w:color="auto"/>
                    <w:left w:val="none" w:sz="0" w:space="0" w:color="auto"/>
                    <w:bottom w:val="none" w:sz="0" w:space="0" w:color="auto"/>
                    <w:right w:val="none" w:sz="0" w:space="0" w:color="auto"/>
                  </w:divBdr>
                </w:div>
              </w:divsChild>
            </w:div>
            <w:div w:id="750005320">
              <w:marLeft w:val="0"/>
              <w:marRight w:val="0"/>
              <w:marTop w:val="0"/>
              <w:marBottom w:val="0"/>
              <w:divBdr>
                <w:top w:val="none" w:sz="0" w:space="0" w:color="auto"/>
                <w:left w:val="none" w:sz="0" w:space="0" w:color="auto"/>
                <w:bottom w:val="none" w:sz="0" w:space="0" w:color="auto"/>
                <w:right w:val="none" w:sz="0" w:space="0" w:color="auto"/>
              </w:divBdr>
              <w:divsChild>
                <w:div w:id="1003974745">
                  <w:marLeft w:val="0"/>
                  <w:marRight w:val="0"/>
                  <w:marTop w:val="0"/>
                  <w:marBottom w:val="0"/>
                  <w:divBdr>
                    <w:top w:val="none" w:sz="0" w:space="0" w:color="auto"/>
                    <w:left w:val="none" w:sz="0" w:space="0" w:color="auto"/>
                    <w:bottom w:val="none" w:sz="0" w:space="0" w:color="auto"/>
                    <w:right w:val="none" w:sz="0" w:space="0" w:color="auto"/>
                  </w:divBdr>
                </w:div>
                <w:div w:id="622467535">
                  <w:marLeft w:val="0"/>
                  <w:marRight w:val="0"/>
                  <w:marTop w:val="0"/>
                  <w:marBottom w:val="0"/>
                  <w:divBdr>
                    <w:top w:val="none" w:sz="0" w:space="0" w:color="auto"/>
                    <w:left w:val="none" w:sz="0" w:space="0" w:color="auto"/>
                    <w:bottom w:val="none" w:sz="0" w:space="0" w:color="auto"/>
                    <w:right w:val="none" w:sz="0" w:space="0" w:color="auto"/>
                  </w:divBdr>
                </w:div>
              </w:divsChild>
            </w:div>
            <w:div w:id="609240874">
              <w:marLeft w:val="0"/>
              <w:marRight w:val="0"/>
              <w:marTop w:val="0"/>
              <w:marBottom w:val="0"/>
              <w:divBdr>
                <w:top w:val="none" w:sz="0" w:space="0" w:color="auto"/>
                <w:left w:val="none" w:sz="0" w:space="0" w:color="auto"/>
                <w:bottom w:val="none" w:sz="0" w:space="0" w:color="auto"/>
                <w:right w:val="none" w:sz="0" w:space="0" w:color="auto"/>
              </w:divBdr>
              <w:divsChild>
                <w:div w:id="1285309112">
                  <w:marLeft w:val="0"/>
                  <w:marRight w:val="0"/>
                  <w:marTop w:val="0"/>
                  <w:marBottom w:val="0"/>
                  <w:divBdr>
                    <w:top w:val="none" w:sz="0" w:space="0" w:color="auto"/>
                    <w:left w:val="none" w:sz="0" w:space="0" w:color="auto"/>
                    <w:bottom w:val="none" w:sz="0" w:space="0" w:color="auto"/>
                    <w:right w:val="none" w:sz="0" w:space="0" w:color="auto"/>
                  </w:divBdr>
                </w:div>
                <w:div w:id="81522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512674">
          <w:marLeft w:val="0"/>
          <w:marRight w:val="0"/>
          <w:marTop w:val="0"/>
          <w:marBottom w:val="0"/>
          <w:divBdr>
            <w:top w:val="none" w:sz="0" w:space="0" w:color="auto"/>
            <w:left w:val="none" w:sz="0" w:space="0" w:color="auto"/>
            <w:bottom w:val="none" w:sz="0" w:space="0" w:color="auto"/>
            <w:right w:val="none" w:sz="0" w:space="0" w:color="auto"/>
          </w:divBdr>
        </w:div>
      </w:divsChild>
    </w:div>
    <w:div w:id="726537106">
      <w:bodyDiv w:val="1"/>
      <w:marLeft w:val="0"/>
      <w:marRight w:val="0"/>
      <w:marTop w:val="0"/>
      <w:marBottom w:val="0"/>
      <w:divBdr>
        <w:top w:val="none" w:sz="0" w:space="0" w:color="auto"/>
        <w:left w:val="none" w:sz="0" w:space="0" w:color="auto"/>
        <w:bottom w:val="none" w:sz="0" w:space="0" w:color="auto"/>
        <w:right w:val="none" w:sz="0" w:space="0" w:color="auto"/>
      </w:divBdr>
    </w:div>
    <w:div w:id="760837974">
      <w:bodyDiv w:val="1"/>
      <w:marLeft w:val="0"/>
      <w:marRight w:val="0"/>
      <w:marTop w:val="0"/>
      <w:marBottom w:val="0"/>
      <w:divBdr>
        <w:top w:val="none" w:sz="0" w:space="0" w:color="auto"/>
        <w:left w:val="none" w:sz="0" w:space="0" w:color="auto"/>
        <w:bottom w:val="none" w:sz="0" w:space="0" w:color="auto"/>
        <w:right w:val="none" w:sz="0" w:space="0" w:color="auto"/>
      </w:divBdr>
    </w:div>
    <w:div w:id="818154924">
      <w:bodyDiv w:val="1"/>
      <w:marLeft w:val="0"/>
      <w:marRight w:val="0"/>
      <w:marTop w:val="0"/>
      <w:marBottom w:val="0"/>
      <w:divBdr>
        <w:top w:val="none" w:sz="0" w:space="0" w:color="auto"/>
        <w:left w:val="none" w:sz="0" w:space="0" w:color="auto"/>
        <w:bottom w:val="none" w:sz="0" w:space="0" w:color="auto"/>
        <w:right w:val="none" w:sz="0" w:space="0" w:color="auto"/>
      </w:divBdr>
      <w:divsChild>
        <w:div w:id="354356167">
          <w:marLeft w:val="0"/>
          <w:marRight w:val="0"/>
          <w:marTop w:val="0"/>
          <w:marBottom w:val="0"/>
          <w:divBdr>
            <w:top w:val="none" w:sz="0" w:space="0" w:color="auto"/>
            <w:left w:val="none" w:sz="0" w:space="0" w:color="auto"/>
            <w:bottom w:val="none" w:sz="0" w:space="0" w:color="auto"/>
            <w:right w:val="none" w:sz="0" w:space="0" w:color="auto"/>
          </w:divBdr>
        </w:div>
        <w:div w:id="1785228086">
          <w:marLeft w:val="0"/>
          <w:marRight w:val="0"/>
          <w:marTop w:val="0"/>
          <w:marBottom w:val="0"/>
          <w:divBdr>
            <w:top w:val="none" w:sz="0" w:space="0" w:color="auto"/>
            <w:left w:val="none" w:sz="0" w:space="0" w:color="auto"/>
            <w:bottom w:val="none" w:sz="0" w:space="0" w:color="auto"/>
            <w:right w:val="none" w:sz="0" w:space="0" w:color="auto"/>
          </w:divBdr>
        </w:div>
      </w:divsChild>
    </w:div>
    <w:div w:id="821579760">
      <w:bodyDiv w:val="1"/>
      <w:marLeft w:val="0"/>
      <w:marRight w:val="0"/>
      <w:marTop w:val="0"/>
      <w:marBottom w:val="0"/>
      <w:divBdr>
        <w:top w:val="none" w:sz="0" w:space="0" w:color="auto"/>
        <w:left w:val="none" w:sz="0" w:space="0" w:color="auto"/>
        <w:bottom w:val="none" w:sz="0" w:space="0" w:color="auto"/>
        <w:right w:val="none" w:sz="0" w:space="0" w:color="auto"/>
      </w:divBdr>
    </w:div>
    <w:div w:id="892808210">
      <w:bodyDiv w:val="1"/>
      <w:marLeft w:val="0"/>
      <w:marRight w:val="0"/>
      <w:marTop w:val="0"/>
      <w:marBottom w:val="0"/>
      <w:divBdr>
        <w:top w:val="none" w:sz="0" w:space="0" w:color="auto"/>
        <w:left w:val="none" w:sz="0" w:space="0" w:color="auto"/>
        <w:bottom w:val="none" w:sz="0" w:space="0" w:color="auto"/>
        <w:right w:val="none" w:sz="0" w:space="0" w:color="auto"/>
      </w:divBdr>
      <w:divsChild>
        <w:div w:id="2022395902">
          <w:marLeft w:val="0"/>
          <w:marRight w:val="0"/>
          <w:marTop w:val="0"/>
          <w:marBottom w:val="0"/>
          <w:divBdr>
            <w:top w:val="none" w:sz="0" w:space="0" w:color="auto"/>
            <w:left w:val="none" w:sz="0" w:space="0" w:color="auto"/>
            <w:bottom w:val="none" w:sz="0" w:space="0" w:color="auto"/>
            <w:right w:val="none" w:sz="0" w:space="0" w:color="auto"/>
          </w:divBdr>
        </w:div>
        <w:div w:id="1700470422">
          <w:marLeft w:val="0"/>
          <w:marRight w:val="0"/>
          <w:marTop w:val="0"/>
          <w:marBottom w:val="0"/>
          <w:divBdr>
            <w:top w:val="none" w:sz="0" w:space="0" w:color="auto"/>
            <w:left w:val="none" w:sz="0" w:space="0" w:color="auto"/>
            <w:bottom w:val="none" w:sz="0" w:space="0" w:color="auto"/>
            <w:right w:val="none" w:sz="0" w:space="0" w:color="auto"/>
          </w:divBdr>
        </w:div>
        <w:div w:id="1709257321">
          <w:marLeft w:val="0"/>
          <w:marRight w:val="0"/>
          <w:marTop w:val="0"/>
          <w:marBottom w:val="0"/>
          <w:divBdr>
            <w:top w:val="none" w:sz="0" w:space="0" w:color="auto"/>
            <w:left w:val="none" w:sz="0" w:space="0" w:color="auto"/>
            <w:bottom w:val="none" w:sz="0" w:space="0" w:color="auto"/>
            <w:right w:val="none" w:sz="0" w:space="0" w:color="auto"/>
          </w:divBdr>
        </w:div>
        <w:div w:id="268046618">
          <w:marLeft w:val="0"/>
          <w:marRight w:val="0"/>
          <w:marTop w:val="0"/>
          <w:marBottom w:val="0"/>
          <w:divBdr>
            <w:top w:val="none" w:sz="0" w:space="0" w:color="auto"/>
            <w:left w:val="none" w:sz="0" w:space="0" w:color="auto"/>
            <w:bottom w:val="none" w:sz="0" w:space="0" w:color="auto"/>
            <w:right w:val="none" w:sz="0" w:space="0" w:color="auto"/>
          </w:divBdr>
        </w:div>
        <w:div w:id="213933610">
          <w:marLeft w:val="0"/>
          <w:marRight w:val="0"/>
          <w:marTop w:val="0"/>
          <w:marBottom w:val="0"/>
          <w:divBdr>
            <w:top w:val="none" w:sz="0" w:space="0" w:color="auto"/>
            <w:left w:val="none" w:sz="0" w:space="0" w:color="auto"/>
            <w:bottom w:val="none" w:sz="0" w:space="0" w:color="auto"/>
            <w:right w:val="none" w:sz="0" w:space="0" w:color="auto"/>
          </w:divBdr>
        </w:div>
        <w:div w:id="290551416">
          <w:marLeft w:val="0"/>
          <w:marRight w:val="0"/>
          <w:marTop w:val="0"/>
          <w:marBottom w:val="0"/>
          <w:divBdr>
            <w:top w:val="none" w:sz="0" w:space="0" w:color="auto"/>
            <w:left w:val="none" w:sz="0" w:space="0" w:color="auto"/>
            <w:bottom w:val="none" w:sz="0" w:space="0" w:color="auto"/>
            <w:right w:val="none" w:sz="0" w:space="0" w:color="auto"/>
          </w:divBdr>
        </w:div>
        <w:div w:id="2048487643">
          <w:marLeft w:val="0"/>
          <w:marRight w:val="0"/>
          <w:marTop w:val="0"/>
          <w:marBottom w:val="0"/>
          <w:divBdr>
            <w:top w:val="none" w:sz="0" w:space="0" w:color="auto"/>
            <w:left w:val="none" w:sz="0" w:space="0" w:color="auto"/>
            <w:bottom w:val="none" w:sz="0" w:space="0" w:color="auto"/>
            <w:right w:val="none" w:sz="0" w:space="0" w:color="auto"/>
          </w:divBdr>
        </w:div>
        <w:div w:id="822165183">
          <w:marLeft w:val="0"/>
          <w:marRight w:val="0"/>
          <w:marTop w:val="0"/>
          <w:marBottom w:val="0"/>
          <w:divBdr>
            <w:top w:val="none" w:sz="0" w:space="0" w:color="auto"/>
            <w:left w:val="none" w:sz="0" w:space="0" w:color="auto"/>
            <w:bottom w:val="none" w:sz="0" w:space="0" w:color="auto"/>
            <w:right w:val="none" w:sz="0" w:space="0" w:color="auto"/>
          </w:divBdr>
        </w:div>
        <w:div w:id="770318374">
          <w:marLeft w:val="0"/>
          <w:marRight w:val="0"/>
          <w:marTop w:val="0"/>
          <w:marBottom w:val="0"/>
          <w:divBdr>
            <w:top w:val="none" w:sz="0" w:space="0" w:color="auto"/>
            <w:left w:val="none" w:sz="0" w:space="0" w:color="auto"/>
            <w:bottom w:val="none" w:sz="0" w:space="0" w:color="auto"/>
            <w:right w:val="none" w:sz="0" w:space="0" w:color="auto"/>
          </w:divBdr>
        </w:div>
        <w:div w:id="1626037625">
          <w:marLeft w:val="0"/>
          <w:marRight w:val="0"/>
          <w:marTop w:val="0"/>
          <w:marBottom w:val="0"/>
          <w:divBdr>
            <w:top w:val="none" w:sz="0" w:space="0" w:color="auto"/>
            <w:left w:val="none" w:sz="0" w:space="0" w:color="auto"/>
            <w:bottom w:val="none" w:sz="0" w:space="0" w:color="auto"/>
            <w:right w:val="none" w:sz="0" w:space="0" w:color="auto"/>
          </w:divBdr>
        </w:div>
        <w:div w:id="546528818">
          <w:marLeft w:val="0"/>
          <w:marRight w:val="0"/>
          <w:marTop w:val="0"/>
          <w:marBottom w:val="0"/>
          <w:divBdr>
            <w:top w:val="none" w:sz="0" w:space="0" w:color="auto"/>
            <w:left w:val="none" w:sz="0" w:space="0" w:color="auto"/>
            <w:bottom w:val="none" w:sz="0" w:space="0" w:color="auto"/>
            <w:right w:val="none" w:sz="0" w:space="0" w:color="auto"/>
          </w:divBdr>
        </w:div>
        <w:div w:id="1057703097">
          <w:marLeft w:val="0"/>
          <w:marRight w:val="0"/>
          <w:marTop w:val="0"/>
          <w:marBottom w:val="0"/>
          <w:divBdr>
            <w:top w:val="none" w:sz="0" w:space="0" w:color="auto"/>
            <w:left w:val="none" w:sz="0" w:space="0" w:color="auto"/>
            <w:bottom w:val="none" w:sz="0" w:space="0" w:color="auto"/>
            <w:right w:val="none" w:sz="0" w:space="0" w:color="auto"/>
          </w:divBdr>
        </w:div>
        <w:div w:id="113794470">
          <w:marLeft w:val="0"/>
          <w:marRight w:val="0"/>
          <w:marTop w:val="0"/>
          <w:marBottom w:val="0"/>
          <w:divBdr>
            <w:top w:val="none" w:sz="0" w:space="0" w:color="auto"/>
            <w:left w:val="none" w:sz="0" w:space="0" w:color="auto"/>
            <w:bottom w:val="none" w:sz="0" w:space="0" w:color="auto"/>
            <w:right w:val="none" w:sz="0" w:space="0" w:color="auto"/>
          </w:divBdr>
        </w:div>
        <w:div w:id="1408654698">
          <w:marLeft w:val="0"/>
          <w:marRight w:val="0"/>
          <w:marTop w:val="0"/>
          <w:marBottom w:val="0"/>
          <w:divBdr>
            <w:top w:val="none" w:sz="0" w:space="0" w:color="auto"/>
            <w:left w:val="none" w:sz="0" w:space="0" w:color="auto"/>
            <w:bottom w:val="none" w:sz="0" w:space="0" w:color="auto"/>
            <w:right w:val="none" w:sz="0" w:space="0" w:color="auto"/>
          </w:divBdr>
        </w:div>
        <w:div w:id="1085495413">
          <w:marLeft w:val="0"/>
          <w:marRight w:val="0"/>
          <w:marTop w:val="0"/>
          <w:marBottom w:val="0"/>
          <w:divBdr>
            <w:top w:val="none" w:sz="0" w:space="0" w:color="auto"/>
            <w:left w:val="none" w:sz="0" w:space="0" w:color="auto"/>
            <w:bottom w:val="none" w:sz="0" w:space="0" w:color="auto"/>
            <w:right w:val="none" w:sz="0" w:space="0" w:color="auto"/>
          </w:divBdr>
        </w:div>
        <w:div w:id="349111448">
          <w:marLeft w:val="0"/>
          <w:marRight w:val="0"/>
          <w:marTop w:val="0"/>
          <w:marBottom w:val="0"/>
          <w:divBdr>
            <w:top w:val="none" w:sz="0" w:space="0" w:color="auto"/>
            <w:left w:val="none" w:sz="0" w:space="0" w:color="auto"/>
            <w:bottom w:val="none" w:sz="0" w:space="0" w:color="auto"/>
            <w:right w:val="none" w:sz="0" w:space="0" w:color="auto"/>
          </w:divBdr>
        </w:div>
        <w:div w:id="1335760176">
          <w:marLeft w:val="0"/>
          <w:marRight w:val="0"/>
          <w:marTop w:val="0"/>
          <w:marBottom w:val="0"/>
          <w:divBdr>
            <w:top w:val="none" w:sz="0" w:space="0" w:color="auto"/>
            <w:left w:val="none" w:sz="0" w:space="0" w:color="auto"/>
            <w:bottom w:val="none" w:sz="0" w:space="0" w:color="auto"/>
            <w:right w:val="none" w:sz="0" w:space="0" w:color="auto"/>
          </w:divBdr>
        </w:div>
        <w:div w:id="1482884348">
          <w:marLeft w:val="0"/>
          <w:marRight w:val="0"/>
          <w:marTop w:val="0"/>
          <w:marBottom w:val="0"/>
          <w:divBdr>
            <w:top w:val="none" w:sz="0" w:space="0" w:color="auto"/>
            <w:left w:val="none" w:sz="0" w:space="0" w:color="auto"/>
            <w:bottom w:val="none" w:sz="0" w:space="0" w:color="auto"/>
            <w:right w:val="none" w:sz="0" w:space="0" w:color="auto"/>
          </w:divBdr>
        </w:div>
        <w:div w:id="1100176463">
          <w:marLeft w:val="0"/>
          <w:marRight w:val="0"/>
          <w:marTop w:val="0"/>
          <w:marBottom w:val="0"/>
          <w:divBdr>
            <w:top w:val="none" w:sz="0" w:space="0" w:color="auto"/>
            <w:left w:val="none" w:sz="0" w:space="0" w:color="auto"/>
            <w:bottom w:val="none" w:sz="0" w:space="0" w:color="auto"/>
            <w:right w:val="none" w:sz="0" w:space="0" w:color="auto"/>
          </w:divBdr>
        </w:div>
        <w:div w:id="1783379263">
          <w:marLeft w:val="0"/>
          <w:marRight w:val="0"/>
          <w:marTop w:val="0"/>
          <w:marBottom w:val="0"/>
          <w:divBdr>
            <w:top w:val="none" w:sz="0" w:space="0" w:color="auto"/>
            <w:left w:val="none" w:sz="0" w:space="0" w:color="auto"/>
            <w:bottom w:val="none" w:sz="0" w:space="0" w:color="auto"/>
            <w:right w:val="none" w:sz="0" w:space="0" w:color="auto"/>
          </w:divBdr>
        </w:div>
        <w:div w:id="1435588689">
          <w:marLeft w:val="0"/>
          <w:marRight w:val="0"/>
          <w:marTop w:val="0"/>
          <w:marBottom w:val="0"/>
          <w:divBdr>
            <w:top w:val="none" w:sz="0" w:space="0" w:color="auto"/>
            <w:left w:val="none" w:sz="0" w:space="0" w:color="auto"/>
            <w:bottom w:val="none" w:sz="0" w:space="0" w:color="auto"/>
            <w:right w:val="none" w:sz="0" w:space="0" w:color="auto"/>
          </w:divBdr>
        </w:div>
        <w:div w:id="915893762">
          <w:marLeft w:val="0"/>
          <w:marRight w:val="0"/>
          <w:marTop w:val="0"/>
          <w:marBottom w:val="0"/>
          <w:divBdr>
            <w:top w:val="none" w:sz="0" w:space="0" w:color="auto"/>
            <w:left w:val="none" w:sz="0" w:space="0" w:color="auto"/>
            <w:bottom w:val="none" w:sz="0" w:space="0" w:color="auto"/>
            <w:right w:val="none" w:sz="0" w:space="0" w:color="auto"/>
          </w:divBdr>
        </w:div>
        <w:div w:id="1592350081">
          <w:marLeft w:val="0"/>
          <w:marRight w:val="0"/>
          <w:marTop w:val="0"/>
          <w:marBottom w:val="0"/>
          <w:divBdr>
            <w:top w:val="none" w:sz="0" w:space="0" w:color="auto"/>
            <w:left w:val="none" w:sz="0" w:space="0" w:color="auto"/>
            <w:bottom w:val="none" w:sz="0" w:space="0" w:color="auto"/>
            <w:right w:val="none" w:sz="0" w:space="0" w:color="auto"/>
          </w:divBdr>
        </w:div>
        <w:div w:id="1562666321">
          <w:marLeft w:val="0"/>
          <w:marRight w:val="0"/>
          <w:marTop w:val="0"/>
          <w:marBottom w:val="0"/>
          <w:divBdr>
            <w:top w:val="none" w:sz="0" w:space="0" w:color="auto"/>
            <w:left w:val="none" w:sz="0" w:space="0" w:color="auto"/>
            <w:bottom w:val="none" w:sz="0" w:space="0" w:color="auto"/>
            <w:right w:val="none" w:sz="0" w:space="0" w:color="auto"/>
          </w:divBdr>
        </w:div>
        <w:div w:id="111676086">
          <w:marLeft w:val="0"/>
          <w:marRight w:val="0"/>
          <w:marTop w:val="0"/>
          <w:marBottom w:val="0"/>
          <w:divBdr>
            <w:top w:val="none" w:sz="0" w:space="0" w:color="auto"/>
            <w:left w:val="none" w:sz="0" w:space="0" w:color="auto"/>
            <w:bottom w:val="none" w:sz="0" w:space="0" w:color="auto"/>
            <w:right w:val="none" w:sz="0" w:space="0" w:color="auto"/>
          </w:divBdr>
        </w:div>
        <w:div w:id="55469875">
          <w:marLeft w:val="0"/>
          <w:marRight w:val="0"/>
          <w:marTop w:val="0"/>
          <w:marBottom w:val="0"/>
          <w:divBdr>
            <w:top w:val="none" w:sz="0" w:space="0" w:color="auto"/>
            <w:left w:val="none" w:sz="0" w:space="0" w:color="auto"/>
            <w:bottom w:val="none" w:sz="0" w:space="0" w:color="auto"/>
            <w:right w:val="none" w:sz="0" w:space="0" w:color="auto"/>
          </w:divBdr>
        </w:div>
        <w:div w:id="786050042">
          <w:marLeft w:val="0"/>
          <w:marRight w:val="0"/>
          <w:marTop w:val="0"/>
          <w:marBottom w:val="0"/>
          <w:divBdr>
            <w:top w:val="none" w:sz="0" w:space="0" w:color="auto"/>
            <w:left w:val="none" w:sz="0" w:space="0" w:color="auto"/>
            <w:bottom w:val="none" w:sz="0" w:space="0" w:color="auto"/>
            <w:right w:val="none" w:sz="0" w:space="0" w:color="auto"/>
          </w:divBdr>
        </w:div>
        <w:div w:id="943075305">
          <w:marLeft w:val="0"/>
          <w:marRight w:val="0"/>
          <w:marTop w:val="0"/>
          <w:marBottom w:val="0"/>
          <w:divBdr>
            <w:top w:val="none" w:sz="0" w:space="0" w:color="auto"/>
            <w:left w:val="none" w:sz="0" w:space="0" w:color="auto"/>
            <w:bottom w:val="none" w:sz="0" w:space="0" w:color="auto"/>
            <w:right w:val="none" w:sz="0" w:space="0" w:color="auto"/>
          </w:divBdr>
        </w:div>
        <w:div w:id="119686073">
          <w:marLeft w:val="0"/>
          <w:marRight w:val="0"/>
          <w:marTop w:val="0"/>
          <w:marBottom w:val="0"/>
          <w:divBdr>
            <w:top w:val="none" w:sz="0" w:space="0" w:color="auto"/>
            <w:left w:val="none" w:sz="0" w:space="0" w:color="auto"/>
            <w:bottom w:val="none" w:sz="0" w:space="0" w:color="auto"/>
            <w:right w:val="none" w:sz="0" w:space="0" w:color="auto"/>
          </w:divBdr>
        </w:div>
        <w:div w:id="692538117">
          <w:marLeft w:val="0"/>
          <w:marRight w:val="0"/>
          <w:marTop w:val="0"/>
          <w:marBottom w:val="0"/>
          <w:divBdr>
            <w:top w:val="none" w:sz="0" w:space="0" w:color="auto"/>
            <w:left w:val="none" w:sz="0" w:space="0" w:color="auto"/>
            <w:bottom w:val="none" w:sz="0" w:space="0" w:color="auto"/>
            <w:right w:val="none" w:sz="0" w:space="0" w:color="auto"/>
          </w:divBdr>
        </w:div>
      </w:divsChild>
    </w:div>
    <w:div w:id="972053154">
      <w:bodyDiv w:val="1"/>
      <w:marLeft w:val="0"/>
      <w:marRight w:val="0"/>
      <w:marTop w:val="0"/>
      <w:marBottom w:val="0"/>
      <w:divBdr>
        <w:top w:val="none" w:sz="0" w:space="0" w:color="auto"/>
        <w:left w:val="none" w:sz="0" w:space="0" w:color="auto"/>
        <w:bottom w:val="none" w:sz="0" w:space="0" w:color="auto"/>
        <w:right w:val="none" w:sz="0" w:space="0" w:color="auto"/>
      </w:divBdr>
    </w:div>
    <w:div w:id="1448045352">
      <w:bodyDiv w:val="1"/>
      <w:marLeft w:val="0"/>
      <w:marRight w:val="0"/>
      <w:marTop w:val="0"/>
      <w:marBottom w:val="0"/>
      <w:divBdr>
        <w:top w:val="none" w:sz="0" w:space="0" w:color="auto"/>
        <w:left w:val="none" w:sz="0" w:space="0" w:color="auto"/>
        <w:bottom w:val="none" w:sz="0" w:space="0" w:color="auto"/>
        <w:right w:val="none" w:sz="0" w:space="0" w:color="auto"/>
      </w:divBdr>
    </w:div>
    <w:div w:id="1616868087">
      <w:bodyDiv w:val="1"/>
      <w:marLeft w:val="0"/>
      <w:marRight w:val="0"/>
      <w:marTop w:val="0"/>
      <w:marBottom w:val="0"/>
      <w:divBdr>
        <w:top w:val="none" w:sz="0" w:space="0" w:color="auto"/>
        <w:left w:val="none" w:sz="0" w:space="0" w:color="auto"/>
        <w:bottom w:val="none" w:sz="0" w:space="0" w:color="auto"/>
        <w:right w:val="none" w:sz="0" w:space="0" w:color="auto"/>
      </w:divBdr>
    </w:div>
    <w:div w:id="1624117207">
      <w:bodyDiv w:val="1"/>
      <w:marLeft w:val="0"/>
      <w:marRight w:val="0"/>
      <w:marTop w:val="0"/>
      <w:marBottom w:val="0"/>
      <w:divBdr>
        <w:top w:val="none" w:sz="0" w:space="0" w:color="auto"/>
        <w:left w:val="none" w:sz="0" w:space="0" w:color="auto"/>
        <w:bottom w:val="none" w:sz="0" w:space="0" w:color="auto"/>
        <w:right w:val="none" w:sz="0" w:space="0" w:color="auto"/>
      </w:divBdr>
    </w:div>
    <w:div w:id="1643608933">
      <w:bodyDiv w:val="1"/>
      <w:marLeft w:val="0"/>
      <w:marRight w:val="0"/>
      <w:marTop w:val="0"/>
      <w:marBottom w:val="0"/>
      <w:divBdr>
        <w:top w:val="none" w:sz="0" w:space="0" w:color="auto"/>
        <w:left w:val="none" w:sz="0" w:space="0" w:color="auto"/>
        <w:bottom w:val="none" w:sz="0" w:space="0" w:color="auto"/>
        <w:right w:val="none" w:sz="0" w:space="0" w:color="auto"/>
      </w:divBdr>
      <w:divsChild>
        <w:div w:id="154995765">
          <w:marLeft w:val="0"/>
          <w:marRight w:val="0"/>
          <w:marTop w:val="0"/>
          <w:marBottom w:val="0"/>
          <w:divBdr>
            <w:top w:val="none" w:sz="0" w:space="0" w:color="auto"/>
            <w:left w:val="none" w:sz="0" w:space="0" w:color="auto"/>
            <w:bottom w:val="none" w:sz="0" w:space="0" w:color="auto"/>
            <w:right w:val="none" w:sz="0" w:space="0" w:color="auto"/>
          </w:divBdr>
        </w:div>
        <w:div w:id="1302999606">
          <w:marLeft w:val="0"/>
          <w:marRight w:val="0"/>
          <w:marTop w:val="0"/>
          <w:marBottom w:val="0"/>
          <w:divBdr>
            <w:top w:val="none" w:sz="0" w:space="0" w:color="auto"/>
            <w:left w:val="none" w:sz="0" w:space="0" w:color="auto"/>
            <w:bottom w:val="none" w:sz="0" w:space="0" w:color="auto"/>
            <w:right w:val="none" w:sz="0" w:space="0" w:color="auto"/>
          </w:divBdr>
        </w:div>
      </w:divsChild>
    </w:div>
    <w:div w:id="1838693643">
      <w:bodyDiv w:val="1"/>
      <w:marLeft w:val="0"/>
      <w:marRight w:val="0"/>
      <w:marTop w:val="0"/>
      <w:marBottom w:val="0"/>
      <w:divBdr>
        <w:top w:val="none" w:sz="0" w:space="0" w:color="auto"/>
        <w:left w:val="none" w:sz="0" w:space="0" w:color="auto"/>
        <w:bottom w:val="none" w:sz="0" w:space="0" w:color="auto"/>
        <w:right w:val="none" w:sz="0" w:space="0" w:color="auto"/>
      </w:divBdr>
    </w:div>
    <w:div w:id="1949195088">
      <w:bodyDiv w:val="1"/>
      <w:marLeft w:val="0"/>
      <w:marRight w:val="0"/>
      <w:marTop w:val="0"/>
      <w:marBottom w:val="0"/>
      <w:divBdr>
        <w:top w:val="none" w:sz="0" w:space="0" w:color="auto"/>
        <w:left w:val="none" w:sz="0" w:space="0" w:color="auto"/>
        <w:bottom w:val="none" w:sz="0" w:space="0" w:color="auto"/>
        <w:right w:val="none" w:sz="0" w:space="0" w:color="auto"/>
      </w:divBdr>
      <w:divsChild>
        <w:div w:id="1864201690">
          <w:marLeft w:val="0"/>
          <w:marRight w:val="0"/>
          <w:marTop w:val="0"/>
          <w:marBottom w:val="0"/>
          <w:divBdr>
            <w:top w:val="none" w:sz="0" w:space="0" w:color="auto"/>
            <w:left w:val="none" w:sz="0" w:space="0" w:color="auto"/>
            <w:bottom w:val="none" w:sz="0" w:space="0" w:color="auto"/>
            <w:right w:val="none" w:sz="0" w:space="0" w:color="auto"/>
          </w:divBdr>
        </w:div>
        <w:div w:id="1563953627">
          <w:marLeft w:val="0"/>
          <w:marRight w:val="0"/>
          <w:marTop w:val="0"/>
          <w:marBottom w:val="0"/>
          <w:divBdr>
            <w:top w:val="none" w:sz="0" w:space="0" w:color="auto"/>
            <w:left w:val="none" w:sz="0" w:space="0" w:color="auto"/>
            <w:bottom w:val="none" w:sz="0" w:space="0" w:color="auto"/>
            <w:right w:val="none" w:sz="0" w:space="0" w:color="auto"/>
          </w:divBdr>
        </w:div>
        <w:div w:id="474757066">
          <w:marLeft w:val="0"/>
          <w:marRight w:val="0"/>
          <w:marTop w:val="0"/>
          <w:marBottom w:val="0"/>
          <w:divBdr>
            <w:top w:val="none" w:sz="0" w:space="0" w:color="auto"/>
            <w:left w:val="none" w:sz="0" w:space="0" w:color="auto"/>
            <w:bottom w:val="none" w:sz="0" w:space="0" w:color="auto"/>
            <w:right w:val="none" w:sz="0" w:space="0" w:color="auto"/>
          </w:divBdr>
        </w:div>
        <w:div w:id="1326545611">
          <w:marLeft w:val="0"/>
          <w:marRight w:val="0"/>
          <w:marTop w:val="0"/>
          <w:marBottom w:val="0"/>
          <w:divBdr>
            <w:top w:val="none" w:sz="0" w:space="0" w:color="auto"/>
            <w:left w:val="none" w:sz="0" w:space="0" w:color="auto"/>
            <w:bottom w:val="none" w:sz="0" w:space="0" w:color="auto"/>
            <w:right w:val="none" w:sz="0" w:space="0" w:color="auto"/>
          </w:divBdr>
        </w:div>
        <w:div w:id="1505052514">
          <w:marLeft w:val="0"/>
          <w:marRight w:val="0"/>
          <w:marTop w:val="0"/>
          <w:marBottom w:val="0"/>
          <w:divBdr>
            <w:top w:val="none" w:sz="0" w:space="0" w:color="auto"/>
            <w:left w:val="none" w:sz="0" w:space="0" w:color="auto"/>
            <w:bottom w:val="none" w:sz="0" w:space="0" w:color="auto"/>
            <w:right w:val="none" w:sz="0" w:space="0" w:color="auto"/>
          </w:divBdr>
        </w:div>
        <w:div w:id="415370327">
          <w:marLeft w:val="0"/>
          <w:marRight w:val="0"/>
          <w:marTop w:val="0"/>
          <w:marBottom w:val="0"/>
          <w:divBdr>
            <w:top w:val="none" w:sz="0" w:space="0" w:color="auto"/>
            <w:left w:val="none" w:sz="0" w:space="0" w:color="auto"/>
            <w:bottom w:val="none" w:sz="0" w:space="0" w:color="auto"/>
            <w:right w:val="none" w:sz="0" w:space="0" w:color="auto"/>
          </w:divBdr>
        </w:div>
        <w:div w:id="1724326694">
          <w:marLeft w:val="0"/>
          <w:marRight w:val="0"/>
          <w:marTop w:val="0"/>
          <w:marBottom w:val="0"/>
          <w:divBdr>
            <w:top w:val="none" w:sz="0" w:space="0" w:color="auto"/>
            <w:left w:val="none" w:sz="0" w:space="0" w:color="auto"/>
            <w:bottom w:val="none" w:sz="0" w:space="0" w:color="auto"/>
            <w:right w:val="none" w:sz="0" w:space="0" w:color="auto"/>
          </w:divBdr>
        </w:div>
        <w:div w:id="10645485">
          <w:marLeft w:val="0"/>
          <w:marRight w:val="0"/>
          <w:marTop w:val="0"/>
          <w:marBottom w:val="0"/>
          <w:divBdr>
            <w:top w:val="none" w:sz="0" w:space="0" w:color="auto"/>
            <w:left w:val="none" w:sz="0" w:space="0" w:color="auto"/>
            <w:bottom w:val="none" w:sz="0" w:space="0" w:color="auto"/>
            <w:right w:val="none" w:sz="0" w:space="0" w:color="auto"/>
          </w:divBdr>
        </w:div>
      </w:divsChild>
    </w:div>
    <w:div w:id="1953245212">
      <w:bodyDiv w:val="1"/>
      <w:marLeft w:val="0"/>
      <w:marRight w:val="0"/>
      <w:marTop w:val="0"/>
      <w:marBottom w:val="0"/>
      <w:divBdr>
        <w:top w:val="none" w:sz="0" w:space="0" w:color="auto"/>
        <w:left w:val="none" w:sz="0" w:space="0" w:color="auto"/>
        <w:bottom w:val="none" w:sz="0" w:space="0" w:color="auto"/>
        <w:right w:val="none" w:sz="0" w:space="0" w:color="auto"/>
      </w:divBdr>
      <w:divsChild>
        <w:div w:id="1189367758">
          <w:marLeft w:val="0"/>
          <w:marRight w:val="0"/>
          <w:marTop w:val="0"/>
          <w:marBottom w:val="0"/>
          <w:divBdr>
            <w:top w:val="none" w:sz="0" w:space="0" w:color="auto"/>
            <w:left w:val="none" w:sz="0" w:space="0" w:color="auto"/>
            <w:bottom w:val="none" w:sz="0" w:space="0" w:color="auto"/>
            <w:right w:val="none" w:sz="0" w:space="0" w:color="auto"/>
          </w:divBdr>
        </w:div>
        <w:div w:id="802189381">
          <w:marLeft w:val="0"/>
          <w:marRight w:val="0"/>
          <w:marTop w:val="0"/>
          <w:marBottom w:val="0"/>
          <w:divBdr>
            <w:top w:val="none" w:sz="0" w:space="0" w:color="auto"/>
            <w:left w:val="none" w:sz="0" w:space="0" w:color="auto"/>
            <w:bottom w:val="none" w:sz="0" w:space="0" w:color="auto"/>
            <w:right w:val="none" w:sz="0" w:space="0" w:color="auto"/>
          </w:divBdr>
        </w:div>
        <w:div w:id="1021585985">
          <w:marLeft w:val="0"/>
          <w:marRight w:val="0"/>
          <w:marTop w:val="0"/>
          <w:marBottom w:val="0"/>
          <w:divBdr>
            <w:top w:val="none" w:sz="0" w:space="0" w:color="auto"/>
            <w:left w:val="none" w:sz="0" w:space="0" w:color="auto"/>
            <w:bottom w:val="none" w:sz="0" w:space="0" w:color="auto"/>
            <w:right w:val="none" w:sz="0" w:space="0" w:color="auto"/>
          </w:divBdr>
        </w:div>
        <w:div w:id="556667935">
          <w:marLeft w:val="0"/>
          <w:marRight w:val="0"/>
          <w:marTop w:val="0"/>
          <w:marBottom w:val="0"/>
          <w:divBdr>
            <w:top w:val="none" w:sz="0" w:space="0" w:color="auto"/>
            <w:left w:val="none" w:sz="0" w:space="0" w:color="auto"/>
            <w:bottom w:val="none" w:sz="0" w:space="0" w:color="auto"/>
            <w:right w:val="none" w:sz="0" w:space="0" w:color="auto"/>
          </w:divBdr>
        </w:div>
        <w:div w:id="2043901675">
          <w:marLeft w:val="0"/>
          <w:marRight w:val="0"/>
          <w:marTop w:val="0"/>
          <w:marBottom w:val="0"/>
          <w:divBdr>
            <w:top w:val="none" w:sz="0" w:space="0" w:color="auto"/>
            <w:left w:val="none" w:sz="0" w:space="0" w:color="auto"/>
            <w:bottom w:val="none" w:sz="0" w:space="0" w:color="auto"/>
            <w:right w:val="none" w:sz="0" w:space="0" w:color="auto"/>
          </w:divBdr>
        </w:div>
        <w:div w:id="1157457783">
          <w:marLeft w:val="0"/>
          <w:marRight w:val="0"/>
          <w:marTop w:val="0"/>
          <w:marBottom w:val="0"/>
          <w:divBdr>
            <w:top w:val="none" w:sz="0" w:space="0" w:color="auto"/>
            <w:left w:val="none" w:sz="0" w:space="0" w:color="auto"/>
            <w:bottom w:val="none" w:sz="0" w:space="0" w:color="auto"/>
            <w:right w:val="none" w:sz="0" w:space="0" w:color="auto"/>
          </w:divBdr>
        </w:div>
      </w:divsChild>
    </w:div>
    <w:div w:id="2111583569">
      <w:bodyDiv w:val="1"/>
      <w:marLeft w:val="0"/>
      <w:marRight w:val="0"/>
      <w:marTop w:val="0"/>
      <w:marBottom w:val="0"/>
      <w:divBdr>
        <w:top w:val="none" w:sz="0" w:space="0" w:color="auto"/>
        <w:left w:val="none" w:sz="0" w:space="0" w:color="auto"/>
        <w:bottom w:val="none" w:sz="0" w:space="0" w:color="auto"/>
        <w:right w:val="none" w:sz="0" w:space="0" w:color="auto"/>
      </w:divBdr>
      <w:divsChild>
        <w:div w:id="1757559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6AB24-D716-4D0D-9BC3-96EA60570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TotalTime>
  <Pages>4</Pages>
  <Words>1906</Words>
  <Characters>10866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Демьянович Владислав Васильевич</dc:creator>
  <cp:lastModifiedBy>1</cp:lastModifiedBy>
  <cp:revision>37</cp:revision>
  <cp:lastPrinted>2022-06-22T09:44:00Z</cp:lastPrinted>
  <dcterms:created xsi:type="dcterms:W3CDTF">2022-06-08T07:58:00Z</dcterms:created>
  <dcterms:modified xsi:type="dcterms:W3CDTF">2022-06-28T09:04:00Z</dcterms:modified>
</cp:coreProperties>
</file>