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59" w:rsidRDefault="00733208" w:rsidP="006B4356">
      <w:pPr>
        <w:suppressAutoHyphens/>
        <w:ind w:right="-55"/>
        <w:jc w:val="center"/>
        <w:rPr>
          <w:b/>
          <w:bCs/>
          <w:sz w:val="28"/>
          <w:szCs w:val="28"/>
          <w:lang w:eastAsia="ar-SA"/>
        </w:rPr>
      </w:pPr>
      <w:bookmarkStart w:id="0" w:name="_GoBack"/>
      <w:bookmarkEnd w:id="0"/>
      <w:r w:rsidRPr="00243A62">
        <w:rPr>
          <w:b/>
          <w:bCs/>
          <w:sz w:val="28"/>
          <w:szCs w:val="28"/>
          <w:lang w:eastAsia="ar-SA"/>
        </w:rPr>
        <w:t xml:space="preserve">РАЗДЕЛ </w:t>
      </w:r>
      <w:r w:rsidR="00A851D1">
        <w:rPr>
          <w:b/>
          <w:bCs/>
          <w:sz w:val="28"/>
          <w:szCs w:val="28"/>
          <w:lang w:eastAsia="ar-SA"/>
        </w:rPr>
        <w:t>6</w:t>
      </w:r>
      <w:r w:rsidR="00BB339A" w:rsidRPr="00243A62">
        <w:rPr>
          <w:b/>
          <w:bCs/>
          <w:sz w:val="28"/>
          <w:szCs w:val="28"/>
          <w:lang w:eastAsia="ar-SA"/>
        </w:rPr>
        <w:t>.</w:t>
      </w:r>
      <w:r w:rsidRPr="00243A62">
        <w:rPr>
          <w:b/>
          <w:bCs/>
          <w:sz w:val="28"/>
          <w:szCs w:val="28"/>
          <w:lang w:eastAsia="ar-SA"/>
        </w:rPr>
        <w:t xml:space="preserve"> ПОРЯДОК </w:t>
      </w:r>
    </w:p>
    <w:p w:rsidR="00AC3DC4" w:rsidRPr="00824F59" w:rsidRDefault="00733208" w:rsidP="006B4356">
      <w:pPr>
        <w:suppressAutoHyphens/>
        <w:ind w:right="-55"/>
        <w:jc w:val="center"/>
        <w:rPr>
          <w:b/>
          <w:bCs/>
          <w:sz w:val="28"/>
          <w:szCs w:val="28"/>
          <w:lang w:eastAsia="ar-SA"/>
        </w:rPr>
      </w:pPr>
      <w:r w:rsidRPr="00243A62">
        <w:rPr>
          <w:b/>
          <w:bCs/>
          <w:sz w:val="28"/>
          <w:szCs w:val="28"/>
          <w:lang w:eastAsia="ar-SA"/>
        </w:rPr>
        <w:t xml:space="preserve">ПРЕДОСТАВЛЕНИЯ ОБЕСПЕЧЕНИЯ ИСПОЛНЕНИЯ </w:t>
      </w:r>
      <w:r w:rsidR="00A851D1">
        <w:rPr>
          <w:b/>
          <w:bCs/>
          <w:sz w:val="28"/>
          <w:szCs w:val="28"/>
          <w:lang w:eastAsia="ar-SA"/>
        </w:rPr>
        <w:t>ДОГОВОРА</w:t>
      </w:r>
      <w:r w:rsidR="00824F59" w:rsidRPr="00824F59">
        <w:rPr>
          <w:b/>
          <w:bCs/>
          <w:sz w:val="28"/>
          <w:szCs w:val="28"/>
          <w:lang w:eastAsia="ar-SA"/>
        </w:rPr>
        <w:t>, ТРЕБОВАНИЯ К ТАКОМУ ОБЕСПЕЧЕНИЮ</w:t>
      </w:r>
    </w:p>
    <w:p w:rsidR="00A851D1" w:rsidRDefault="00A851D1" w:rsidP="002612FD">
      <w:pPr>
        <w:suppressAutoHyphens/>
        <w:ind w:right="-55" w:firstLine="709"/>
        <w:jc w:val="both"/>
        <w:rPr>
          <w:lang w:eastAsia="ar-SA"/>
        </w:rPr>
      </w:pPr>
    </w:p>
    <w:p w:rsidR="004B1D50" w:rsidRPr="004B1D50" w:rsidRDefault="004B1D50" w:rsidP="004B1D50">
      <w:pPr>
        <w:pStyle w:val="af1"/>
        <w:numPr>
          <w:ilvl w:val="0"/>
          <w:numId w:val="3"/>
        </w:numPr>
        <w:suppressAutoHyphens/>
        <w:ind w:right="-55"/>
        <w:jc w:val="center"/>
        <w:rPr>
          <w:sz w:val="28"/>
          <w:lang w:eastAsia="ar-SA"/>
        </w:rPr>
      </w:pPr>
      <w:r w:rsidRPr="004B1D50">
        <w:rPr>
          <w:sz w:val="28"/>
          <w:lang w:eastAsia="ar-SA"/>
        </w:rPr>
        <w:t>Общие положения</w:t>
      </w:r>
    </w:p>
    <w:p w:rsidR="00414C4D" w:rsidRPr="00414C4D" w:rsidRDefault="004B1D50" w:rsidP="00414C4D">
      <w:pPr>
        <w:suppressAutoHyphens/>
        <w:ind w:right="-55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1.1. </w:t>
      </w:r>
      <w:r w:rsidR="00414C4D" w:rsidRPr="00414C4D">
        <w:rPr>
          <w:sz w:val="28"/>
          <w:lang w:eastAsia="ar-SA"/>
        </w:rPr>
        <w:t>Требование о предоставлении обеспечения исполнения договора</w:t>
      </w:r>
      <w:r w:rsidR="00414C4D">
        <w:rPr>
          <w:sz w:val="28"/>
          <w:lang w:eastAsia="ar-SA"/>
        </w:rPr>
        <w:t xml:space="preserve"> </w:t>
      </w:r>
      <w:r w:rsidR="00414C4D" w:rsidRPr="00414C4D">
        <w:rPr>
          <w:sz w:val="28"/>
          <w:lang w:eastAsia="ar-SA"/>
        </w:rPr>
        <w:t xml:space="preserve">предъявляется к победителю закупки или лицу, с которым заключается договор, и устанавливается </w:t>
      </w:r>
      <w:r w:rsidR="00414C4D">
        <w:rPr>
          <w:sz w:val="28"/>
          <w:lang w:eastAsia="ar-SA"/>
        </w:rPr>
        <w:t xml:space="preserve">в </w:t>
      </w:r>
      <w:r w:rsidR="00414C4D" w:rsidRPr="00414C4D">
        <w:rPr>
          <w:sz w:val="28"/>
          <w:lang w:eastAsia="ar-SA"/>
        </w:rPr>
        <w:t>документации о закупке.</w:t>
      </w:r>
    </w:p>
    <w:p w:rsidR="00414C4D" w:rsidRPr="00414C4D" w:rsidRDefault="004B1D50" w:rsidP="00414C4D">
      <w:pPr>
        <w:suppressAutoHyphens/>
        <w:ind w:right="-55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1.2. </w:t>
      </w:r>
      <w:r w:rsidR="00414C4D" w:rsidRPr="00414C4D">
        <w:rPr>
          <w:sz w:val="28"/>
          <w:lang w:eastAsia="ar-SA"/>
        </w:rPr>
        <w:t>Обеспечение исполнения договора может быть предоставлено участником закупки путем перечисления денежных средств или предоставления банковской гаран</w:t>
      </w:r>
      <w:r w:rsidR="00A50F5C">
        <w:rPr>
          <w:sz w:val="28"/>
          <w:lang w:eastAsia="ar-SA"/>
        </w:rPr>
        <w:t xml:space="preserve">тии, соответствующей требованиям, указанным в настоящем </w:t>
      </w:r>
      <w:r w:rsidR="003C7896">
        <w:rPr>
          <w:sz w:val="28"/>
          <w:lang w:eastAsia="ar-SA"/>
        </w:rPr>
        <w:t>р</w:t>
      </w:r>
      <w:r w:rsidR="00A50F5C">
        <w:rPr>
          <w:sz w:val="28"/>
          <w:lang w:eastAsia="ar-SA"/>
        </w:rPr>
        <w:t>азделе</w:t>
      </w:r>
      <w:r w:rsidR="00414C4D" w:rsidRPr="00414C4D">
        <w:rPr>
          <w:sz w:val="28"/>
          <w:lang w:eastAsia="ar-SA"/>
        </w:rPr>
        <w:t>.</w:t>
      </w:r>
      <w:r w:rsidR="000A4FBD">
        <w:rPr>
          <w:sz w:val="28"/>
          <w:lang w:eastAsia="ar-SA"/>
        </w:rPr>
        <w:t xml:space="preserve"> </w:t>
      </w:r>
      <w:r w:rsidR="000A4FBD" w:rsidRPr="00393122">
        <w:rPr>
          <w:sz w:val="28"/>
          <w:szCs w:val="28"/>
        </w:rPr>
        <w:t xml:space="preserve">Выбор способа обеспечения </w:t>
      </w:r>
      <w:r w:rsidR="000A4FBD">
        <w:rPr>
          <w:sz w:val="28"/>
          <w:szCs w:val="28"/>
        </w:rPr>
        <w:t xml:space="preserve">исполнения договора осуществляется участником </w:t>
      </w:r>
      <w:r w:rsidR="000A4FBD" w:rsidRPr="00393122">
        <w:rPr>
          <w:sz w:val="28"/>
          <w:szCs w:val="28"/>
        </w:rPr>
        <w:t>закупки.</w:t>
      </w:r>
    </w:p>
    <w:p w:rsidR="00414C4D" w:rsidRPr="00414C4D" w:rsidRDefault="004B1D50" w:rsidP="00414C4D">
      <w:pPr>
        <w:suppressAutoHyphens/>
        <w:ind w:right="-55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1.3. </w:t>
      </w:r>
      <w:r w:rsidR="000A4FBD">
        <w:rPr>
          <w:sz w:val="28"/>
          <w:lang w:eastAsia="ar-SA"/>
        </w:rPr>
        <w:t>П</w:t>
      </w:r>
      <w:r w:rsidR="00414C4D" w:rsidRPr="00414C4D">
        <w:rPr>
          <w:sz w:val="28"/>
          <w:lang w:eastAsia="ar-SA"/>
        </w:rPr>
        <w:t xml:space="preserve">обедитель обязан вместе с подписанным проектом договора в срок, установленный для заключения договора, представить документ, подтверждающий обеспечение исполнения договора. </w:t>
      </w:r>
    </w:p>
    <w:p w:rsidR="00414C4D" w:rsidRPr="00414C4D" w:rsidRDefault="004B1D50" w:rsidP="00414C4D">
      <w:pPr>
        <w:suppressAutoHyphens/>
        <w:ind w:right="-55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1.4. </w:t>
      </w:r>
      <w:r w:rsidR="00414C4D" w:rsidRPr="00414C4D">
        <w:rPr>
          <w:sz w:val="28"/>
          <w:lang w:eastAsia="ar-SA"/>
        </w:rPr>
        <w:t xml:space="preserve">В случае </w:t>
      </w:r>
      <w:proofErr w:type="spellStart"/>
      <w:r w:rsidR="00414C4D" w:rsidRPr="00414C4D">
        <w:rPr>
          <w:sz w:val="28"/>
          <w:lang w:eastAsia="ar-SA"/>
        </w:rPr>
        <w:t>непредоставления</w:t>
      </w:r>
      <w:proofErr w:type="spellEnd"/>
      <w:r w:rsidR="00414C4D" w:rsidRPr="00414C4D">
        <w:rPr>
          <w:sz w:val="28"/>
          <w:lang w:eastAsia="ar-SA"/>
        </w:rPr>
        <w:t xml:space="preserve"> участником закупки, с которым заключается договор, обеспечения исполнения договора в срок, установленный для заключения договора, такой участник считается уклонившимся от заключения договора.</w:t>
      </w:r>
    </w:p>
    <w:p w:rsidR="00414C4D" w:rsidRPr="000A4FBD" w:rsidRDefault="004B1D50" w:rsidP="00414C4D">
      <w:pPr>
        <w:suppressAutoHyphens/>
        <w:ind w:right="-55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1.5. </w:t>
      </w:r>
      <w:r w:rsidR="00414C4D" w:rsidRPr="000A4FBD">
        <w:rPr>
          <w:sz w:val="28"/>
          <w:lang w:eastAsia="ar-SA"/>
        </w:rPr>
        <w:t>Денежные средства, перечисленные победителем закупки в качестве обеспечения исполнения договора, возвращаются:</w:t>
      </w:r>
    </w:p>
    <w:p w:rsidR="00414C4D" w:rsidRPr="000A4FBD" w:rsidRDefault="00414C4D" w:rsidP="00414C4D">
      <w:pPr>
        <w:suppressAutoHyphens/>
        <w:ind w:right="-55" w:firstLine="709"/>
        <w:jc w:val="both"/>
        <w:rPr>
          <w:sz w:val="28"/>
          <w:lang w:eastAsia="ar-SA"/>
        </w:rPr>
      </w:pPr>
      <w:r w:rsidRPr="000A4FBD">
        <w:rPr>
          <w:sz w:val="28"/>
          <w:lang w:eastAsia="ar-SA"/>
        </w:rPr>
        <w:t>1) в случае отказа заказчика от заключения договора – в течение десяти рабочих дней с момента принятия комиссией по осуществлению закупок решения об отказе в заключени</w:t>
      </w:r>
      <w:proofErr w:type="gramStart"/>
      <w:r w:rsidRPr="000A4FBD">
        <w:rPr>
          <w:sz w:val="28"/>
          <w:lang w:eastAsia="ar-SA"/>
        </w:rPr>
        <w:t>и</w:t>
      </w:r>
      <w:proofErr w:type="gramEnd"/>
      <w:r w:rsidRPr="000A4FBD">
        <w:rPr>
          <w:sz w:val="28"/>
          <w:lang w:eastAsia="ar-SA"/>
        </w:rPr>
        <w:t xml:space="preserve"> договора; </w:t>
      </w:r>
    </w:p>
    <w:p w:rsidR="00414C4D" w:rsidRPr="000A4FBD" w:rsidRDefault="00414C4D" w:rsidP="00414C4D">
      <w:pPr>
        <w:suppressAutoHyphens/>
        <w:ind w:right="-55" w:firstLine="709"/>
        <w:jc w:val="both"/>
        <w:rPr>
          <w:sz w:val="28"/>
          <w:lang w:eastAsia="ar-SA"/>
        </w:rPr>
      </w:pPr>
      <w:r w:rsidRPr="000A4FBD">
        <w:rPr>
          <w:sz w:val="28"/>
          <w:lang w:eastAsia="ar-SA"/>
        </w:rPr>
        <w:t>2) в случае надлежащего исполнения договора поставщиком (подрядчиком, исполнителем) – в течение десяти рабочих дней с момента исполнения договора поставщиком (подрядчиком, исполнителем);</w:t>
      </w:r>
    </w:p>
    <w:p w:rsidR="00414C4D" w:rsidRPr="00414C4D" w:rsidRDefault="00414C4D" w:rsidP="00414C4D">
      <w:pPr>
        <w:suppressAutoHyphens/>
        <w:ind w:right="-55" w:firstLine="709"/>
        <w:jc w:val="both"/>
        <w:rPr>
          <w:sz w:val="28"/>
          <w:lang w:eastAsia="ar-SA"/>
        </w:rPr>
      </w:pPr>
      <w:r w:rsidRPr="000A4FBD">
        <w:rPr>
          <w:sz w:val="28"/>
          <w:lang w:eastAsia="ar-SA"/>
        </w:rPr>
        <w:t>3) в случае расторжения договора по взаимному соглашению сторон без наличия вины поставщика (подрядчика, исполнителя) – в течение десяти рабочих дней с момента подписания соглашения о расторжении договора.</w:t>
      </w:r>
    </w:p>
    <w:p w:rsidR="00414C4D" w:rsidRPr="00414C4D" w:rsidRDefault="004B1D50" w:rsidP="00414C4D">
      <w:pPr>
        <w:suppressAutoHyphens/>
        <w:ind w:right="-55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1.6. </w:t>
      </w:r>
      <w:r w:rsidR="00414C4D" w:rsidRPr="00414C4D">
        <w:rPr>
          <w:sz w:val="28"/>
          <w:lang w:eastAsia="ar-SA"/>
        </w:rPr>
        <w:t>В случае ненадлежащего исполнения договора поставщиком (подрядчиком, исполнителем) порядок взыскания штрафных санкций из средств обеспечения исполнения договора определяется в соответствии с договором.</w:t>
      </w:r>
    </w:p>
    <w:p w:rsidR="00414C4D" w:rsidRPr="00414C4D" w:rsidRDefault="004B1D50" w:rsidP="00414C4D">
      <w:pPr>
        <w:suppressAutoHyphens/>
        <w:ind w:right="-55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1.7. </w:t>
      </w:r>
      <w:r w:rsidR="00414C4D" w:rsidRPr="00414C4D">
        <w:rPr>
          <w:sz w:val="28"/>
          <w:lang w:eastAsia="ar-SA"/>
        </w:rPr>
        <w:t xml:space="preserve">В ходе исполнения договора поставщик (подрядчик, исполнитель) вправе изменить способ обеспечения исполнения договора и (или) предоставить заказчику взамен ранее предоставленного обеспечения исполнения договора новое обеспечение исполнения договора. </w:t>
      </w:r>
    </w:p>
    <w:p w:rsidR="000A4FBD" w:rsidRDefault="000A4FBD" w:rsidP="00414C4D">
      <w:pPr>
        <w:suppressAutoHyphens/>
        <w:ind w:right="-55" w:firstLine="709"/>
        <w:jc w:val="both"/>
        <w:rPr>
          <w:lang w:eastAsia="ar-SA"/>
        </w:rPr>
      </w:pPr>
    </w:p>
    <w:p w:rsidR="002612FD" w:rsidRPr="004B1D50" w:rsidRDefault="002612FD" w:rsidP="004B1D50">
      <w:pPr>
        <w:pStyle w:val="af1"/>
        <w:numPr>
          <w:ilvl w:val="0"/>
          <w:numId w:val="3"/>
        </w:numPr>
        <w:suppressAutoHyphens/>
        <w:ind w:right="-55"/>
        <w:jc w:val="center"/>
        <w:rPr>
          <w:sz w:val="28"/>
          <w:lang w:eastAsia="ar-SA"/>
        </w:rPr>
      </w:pPr>
      <w:r w:rsidRPr="004B1D50">
        <w:rPr>
          <w:sz w:val="28"/>
          <w:lang w:eastAsia="ar-SA"/>
        </w:rPr>
        <w:t xml:space="preserve">Условия предоставления обеспечения исполнения </w:t>
      </w:r>
      <w:r w:rsidR="005C2539" w:rsidRPr="004B1D50">
        <w:rPr>
          <w:sz w:val="28"/>
          <w:lang w:eastAsia="ar-SA"/>
        </w:rPr>
        <w:t>договора</w:t>
      </w:r>
      <w:r w:rsidRPr="004B1D50">
        <w:rPr>
          <w:sz w:val="28"/>
          <w:lang w:eastAsia="ar-SA"/>
        </w:rPr>
        <w:t xml:space="preserve"> при применении антидемпинговых мер</w:t>
      </w:r>
    </w:p>
    <w:p w:rsidR="00E85B0B" w:rsidRDefault="00E85B0B" w:rsidP="005C2539">
      <w:pPr>
        <w:suppressAutoHyphens/>
        <w:ind w:right="-55" w:firstLine="709"/>
        <w:jc w:val="both"/>
        <w:rPr>
          <w:sz w:val="28"/>
          <w:lang w:eastAsia="en-US"/>
        </w:rPr>
      </w:pPr>
    </w:p>
    <w:p w:rsidR="008207C2" w:rsidRDefault="004C3A96" w:rsidP="008207C2">
      <w:pPr>
        <w:suppressAutoHyphens/>
        <w:ind w:right="-55" w:firstLine="709"/>
        <w:jc w:val="both"/>
        <w:rPr>
          <w:sz w:val="28"/>
          <w:lang w:eastAsia="en-US"/>
        </w:rPr>
      </w:pPr>
      <w:r w:rsidRPr="004C3A96">
        <w:rPr>
          <w:sz w:val="28"/>
          <w:lang w:eastAsia="en-US"/>
        </w:rPr>
        <w:t xml:space="preserve">2.1. </w:t>
      </w:r>
      <w:r w:rsidR="008207C2" w:rsidRPr="008207C2">
        <w:rPr>
          <w:sz w:val="28"/>
          <w:lang w:eastAsia="en-US"/>
        </w:rPr>
        <w:t xml:space="preserve">Если в ходе проведения конкурентной закупки при заключении договора победителем закупки была снижена начальная (максимальная) цена </w:t>
      </w:r>
      <w:r w:rsidR="008207C2" w:rsidRPr="008207C2">
        <w:rPr>
          <w:sz w:val="28"/>
          <w:lang w:eastAsia="en-US"/>
        </w:rPr>
        <w:lastRenderedPageBreak/>
        <w:t xml:space="preserve">договора на 25% и более, заказчик вправе применить к победителю закупки антидемпинговые меры в соответствии с одним из подпунктов: </w:t>
      </w:r>
    </w:p>
    <w:p w:rsidR="008207C2" w:rsidRDefault="008207C2" w:rsidP="008207C2">
      <w:pPr>
        <w:suppressAutoHyphens/>
        <w:ind w:right="-55" w:firstLine="709"/>
        <w:jc w:val="both"/>
        <w:rPr>
          <w:sz w:val="28"/>
          <w:lang w:eastAsia="en-US"/>
        </w:rPr>
      </w:pPr>
      <w:r w:rsidRPr="008207C2">
        <w:rPr>
          <w:sz w:val="28"/>
          <w:lang w:eastAsia="en-US"/>
        </w:rPr>
        <w:t xml:space="preserve">1) победитель закупки обязан представить заказчику информацию,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договора, указанном в документации о закупке (в случае установления в извещении об осуществлении закупки, документации о закупке требования об обеспечении исполнения договора). К информации, подтверждающей добросовестность участника закупки, относится информация, содержащаяся в реестре договоров, реестре контрактов, заключенных заказчиками, и подтверждающая исполнение таким участником в течение трех лет до даты подачи заявки на участие в закупке трех контрактов (договоров) (с учетом правопреемства), исполненных без применения к такому участнику неустоек (штрафов, пеней). При этом цена одного из таких контрактов (договоров) должна составлять не менее чем 20% начальной (максимальной) цены договора, указанной в извещении об осуществлении закупки и документации о закупке; </w:t>
      </w:r>
    </w:p>
    <w:p w:rsidR="00E07F1A" w:rsidRDefault="008207C2" w:rsidP="008207C2">
      <w:pPr>
        <w:suppressAutoHyphens/>
        <w:ind w:right="-55" w:firstLine="709"/>
        <w:jc w:val="both"/>
        <w:rPr>
          <w:sz w:val="28"/>
          <w:lang w:eastAsia="en-US"/>
        </w:rPr>
      </w:pPr>
      <w:proofErr w:type="gramStart"/>
      <w:r w:rsidRPr="008207C2">
        <w:rPr>
          <w:sz w:val="28"/>
          <w:lang w:eastAsia="en-US"/>
        </w:rPr>
        <w:t xml:space="preserve">2) победитель закупки обязан до заключения договора предоставить обеспечение исполнения договора в размере, превышающем в полтора раза размер обеспечения исполнения договора, указанный в извещении и (или) документации о закупке, но не менее чем в размере аванса (если договором предусмотрена выплата аванса), если в извещении и (или) закупочной документации установлено требование о предоставлении обеспечения исполнения договора. </w:t>
      </w:r>
      <w:proofErr w:type="gramEnd"/>
    </w:p>
    <w:p w:rsidR="00E07F1A" w:rsidRDefault="00E07F1A" w:rsidP="008207C2">
      <w:pPr>
        <w:suppressAutoHyphens/>
        <w:ind w:right="-55"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>2.2</w:t>
      </w:r>
      <w:r w:rsidR="008207C2" w:rsidRPr="008207C2">
        <w:rPr>
          <w:sz w:val="28"/>
          <w:lang w:eastAsia="en-US"/>
        </w:rPr>
        <w:t xml:space="preserve">Антидемпинговые меры могут быть применены только в случае установления возможности применения таких мер в извещении и (или) документации о закупке. </w:t>
      </w:r>
    </w:p>
    <w:p w:rsidR="00E07F1A" w:rsidRDefault="008207C2" w:rsidP="008207C2">
      <w:pPr>
        <w:suppressAutoHyphens/>
        <w:ind w:right="-55" w:firstLine="709"/>
        <w:jc w:val="both"/>
        <w:rPr>
          <w:sz w:val="28"/>
          <w:lang w:eastAsia="en-US"/>
        </w:rPr>
      </w:pPr>
      <w:r w:rsidRPr="008207C2">
        <w:rPr>
          <w:sz w:val="28"/>
          <w:lang w:eastAsia="en-US"/>
        </w:rPr>
        <w:t>2</w:t>
      </w:r>
      <w:r w:rsidR="00E07F1A">
        <w:rPr>
          <w:sz w:val="28"/>
          <w:lang w:eastAsia="en-US"/>
        </w:rPr>
        <w:t>.3</w:t>
      </w:r>
      <w:r w:rsidRPr="008207C2">
        <w:rPr>
          <w:sz w:val="28"/>
          <w:lang w:eastAsia="en-US"/>
        </w:rPr>
        <w:t xml:space="preserve">. В случае неисполнения установленных антидемпинговыми мерами требований победитель закупки признается уклонившимся от заключения договора. </w:t>
      </w:r>
    </w:p>
    <w:p w:rsidR="00E07F1A" w:rsidRDefault="00E07F1A" w:rsidP="008207C2">
      <w:pPr>
        <w:suppressAutoHyphens/>
        <w:ind w:right="-55"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>2.4</w:t>
      </w:r>
      <w:r w:rsidR="008207C2" w:rsidRPr="008207C2">
        <w:rPr>
          <w:sz w:val="28"/>
          <w:lang w:eastAsia="en-US"/>
        </w:rPr>
        <w:t xml:space="preserve">. Если заказчиком принято решение о заключении договора с участником, занявшим второе или третье место по результатам проведения закупки, решение о распространении на такого участника закупки требований, установленных антидемпинговыми мерами, принимается заказчиком самостоятельно. Невыполнение требований антидемпинговых мер таким участником закупки не является </w:t>
      </w:r>
      <w:proofErr w:type="gramStart"/>
      <w:r w:rsidR="008207C2" w:rsidRPr="008207C2">
        <w:rPr>
          <w:sz w:val="28"/>
          <w:lang w:eastAsia="en-US"/>
        </w:rPr>
        <w:t>основанием</w:t>
      </w:r>
      <w:proofErr w:type="gramEnd"/>
      <w:r w:rsidR="008207C2" w:rsidRPr="008207C2">
        <w:rPr>
          <w:sz w:val="28"/>
          <w:lang w:eastAsia="en-US"/>
        </w:rPr>
        <w:t xml:space="preserve"> для признания его уклонившимся от заключения договора, однако влечет за собой невозможность заключения договора с таким участником закупки. </w:t>
      </w:r>
    </w:p>
    <w:p w:rsidR="004C3A96" w:rsidRPr="005C2539" w:rsidRDefault="00E07F1A" w:rsidP="008207C2">
      <w:pPr>
        <w:suppressAutoHyphens/>
        <w:ind w:right="-55"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>2.5</w:t>
      </w:r>
      <w:r w:rsidR="008207C2" w:rsidRPr="008207C2">
        <w:rPr>
          <w:sz w:val="28"/>
          <w:lang w:eastAsia="en-US"/>
        </w:rPr>
        <w:t xml:space="preserve">. Решение о применении или неприменении антидемпинговых мер, а также в случае принятия решения о применении таких мер выбор конкретного способа их применения (ссылка на пункт по документации) принимаются заказчиком при размещении извещение об осуществлении закупки и (или) документации о закупке. Принятые решения и выбранный способ </w:t>
      </w:r>
      <w:r w:rsidR="008207C2" w:rsidRPr="008207C2">
        <w:rPr>
          <w:sz w:val="28"/>
          <w:lang w:eastAsia="en-US"/>
        </w:rPr>
        <w:lastRenderedPageBreak/>
        <w:t>антидемпинговых мер не могут быть изменены в ходе проведения закупки без внесения изменений в само извещение и (или) в саму документацию.</w:t>
      </w:r>
    </w:p>
    <w:p w:rsidR="005C2539" w:rsidRPr="006A6D45" w:rsidRDefault="005C2539" w:rsidP="005C2539">
      <w:pPr>
        <w:suppressAutoHyphens/>
        <w:ind w:right="-55" w:firstLine="709"/>
        <w:jc w:val="center"/>
        <w:rPr>
          <w:bCs/>
          <w:lang w:eastAsia="ar-SA"/>
        </w:rPr>
      </w:pPr>
    </w:p>
    <w:p w:rsidR="002612FD" w:rsidRPr="004B1D50" w:rsidRDefault="002612FD" w:rsidP="004B1D50">
      <w:pPr>
        <w:pStyle w:val="af1"/>
        <w:numPr>
          <w:ilvl w:val="0"/>
          <w:numId w:val="3"/>
        </w:numPr>
        <w:suppressAutoHyphens/>
        <w:ind w:right="-55"/>
        <w:jc w:val="center"/>
        <w:rPr>
          <w:sz w:val="28"/>
          <w:lang w:eastAsia="en-US"/>
        </w:rPr>
      </w:pPr>
      <w:r w:rsidRPr="004B1D50">
        <w:rPr>
          <w:sz w:val="28"/>
          <w:lang w:eastAsia="en-US"/>
        </w:rPr>
        <w:t>Банковская гарантия</w:t>
      </w:r>
    </w:p>
    <w:p w:rsidR="005C2539" w:rsidRPr="004B1D50" w:rsidRDefault="005C2539" w:rsidP="004B1D50">
      <w:pPr>
        <w:pStyle w:val="af1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B1D50">
        <w:rPr>
          <w:sz w:val="28"/>
          <w:szCs w:val="28"/>
        </w:rPr>
        <w:t>В случае если документацией о проведении электронного аукциона установлено требование к обеспечению исполнения договора, в качестве обеспечения исполнения договоров принимаются банковские гарантии, соответствующие следующим требованиям.</w:t>
      </w:r>
    </w:p>
    <w:p w:rsidR="005C2539" w:rsidRPr="00393122" w:rsidRDefault="004B1D50" w:rsidP="004B1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C2539" w:rsidRPr="00393122">
        <w:rPr>
          <w:sz w:val="28"/>
          <w:szCs w:val="28"/>
        </w:rPr>
        <w:t>Банковская гарантия должна быть безотзывной и должна содержать:</w:t>
      </w:r>
    </w:p>
    <w:p w:rsidR="005C2539" w:rsidRPr="00F928FE" w:rsidRDefault="005C2539" w:rsidP="004B1D50">
      <w:pPr>
        <w:ind w:firstLine="709"/>
        <w:jc w:val="both"/>
        <w:rPr>
          <w:spacing w:val="2"/>
          <w:sz w:val="28"/>
          <w:szCs w:val="28"/>
        </w:rPr>
      </w:pPr>
      <w:r w:rsidRPr="00393122">
        <w:rPr>
          <w:sz w:val="28"/>
          <w:szCs w:val="28"/>
        </w:rPr>
        <w:t>1) сумму банковской гарантии, подлежащую уплате гарантом заказчику в</w:t>
      </w:r>
      <w:r>
        <w:rPr>
          <w:sz w:val="28"/>
          <w:szCs w:val="28"/>
        </w:rPr>
        <w:t> </w:t>
      </w:r>
      <w:r w:rsidRPr="00393122">
        <w:rPr>
          <w:sz w:val="28"/>
          <w:szCs w:val="28"/>
        </w:rPr>
        <w:t xml:space="preserve">случае </w:t>
      </w:r>
      <w:r w:rsidRPr="00F928FE">
        <w:rPr>
          <w:spacing w:val="2"/>
          <w:sz w:val="28"/>
          <w:szCs w:val="28"/>
        </w:rPr>
        <w:t>ненадлежащего исполнения обязатель</w:t>
      </w:r>
      <w:proofErr w:type="gramStart"/>
      <w:r>
        <w:rPr>
          <w:spacing w:val="2"/>
          <w:sz w:val="28"/>
          <w:szCs w:val="28"/>
        </w:rPr>
        <w:t>ств пр</w:t>
      </w:r>
      <w:proofErr w:type="gramEnd"/>
      <w:r>
        <w:rPr>
          <w:spacing w:val="2"/>
          <w:sz w:val="28"/>
          <w:szCs w:val="28"/>
        </w:rPr>
        <w:t>инципалом</w:t>
      </w:r>
      <w:r w:rsidRPr="00F928FE">
        <w:rPr>
          <w:spacing w:val="2"/>
          <w:sz w:val="28"/>
          <w:szCs w:val="28"/>
        </w:rPr>
        <w:t>;</w:t>
      </w:r>
    </w:p>
    <w:p w:rsidR="005C2539" w:rsidRPr="00F928FE" w:rsidRDefault="005C2539" w:rsidP="004B1D50">
      <w:pPr>
        <w:ind w:firstLine="709"/>
        <w:jc w:val="both"/>
        <w:rPr>
          <w:spacing w:val="2"/>
          <w:sz w:val="28"/>
          <w:szCs w:val="28"/>
        </w:rPr>
      </w:pPr>
      <w:r w:rsidRPr="00F928FE">
        <w:rPr>
          <w:spacing w:val="2"/>
          <w:sz w:val="28"/>
          <w:szCs w:val="28"/>
        </w:rPr>
        <w:t>2) обязательства принципала, надлежащее исполнение которых обеспечивается банковской гарантией;</w:t>
      </w:r>
    </w:p>
    <w:p w:rsidR="005C2539" w:rsidRPr="00F928FE" w:rsidRDefault="005C2539" w:rsidP="004B1D50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F928FE">
        <w:rPr>
          <w:spacing w:val="2"/>
          <w:sz w:val="28"/>
          <w:szCs w:val="28"/>
        </w:rPr>
        <w:t>3) обязанность гаранта уплатить заказчику неустойку в размере 0,1 процента денежной суммы, подлежащей уплате, за каждый день просрочки;</w:t>
      </w:r>
    </w:p>
    <w:p w:rsidR="005C2539" w:rsidRDefault="005C2539" w:rsidP="005C2539">
      <w:pPr>
        <w:ind w:firstLine="708"/>
        <w:jc w:val="both"/>
        <w:rPr>
          <w:spacing w:val="2"/>
          <w:sz w:val="28"/>
          <w:szCs w:val="28"/>
        </w:rPr>
      </w:pPr>
      <w:r w:rsidRPr="00F928FE">
        <w:rPr>
          <w:spacing w:val="2"/>
          <w:sz w:val="28"/>
          <w:szCs w:val="28"/>
        </w:rPr>
        <w:t xml:space="preserve">4) условие, согласно которому исполнением обязательств гаранта по банковской гарантии является фактическое поступление денежных сумм на счет, который указан заказчиком в </w:t>
      </w:r>
      <w:r w:rsidR="007D04BC">
        <w:rPr>
          <w:spacing w:val="2"/>
          <w:sz w:val="28"/>
          <w:szCs w:val="28"/>
        </w:rPr>
        <w:t>документации о закупке:</w:t>
      </w:r>
    </w:p>
    <w:p w:rsidR="005108CB" w:rsidRPr="005108CB" w:rsidRDefault="007D04BC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89210264"/>
      <w:r w:rsidRPr="005108CB">
        <w:rPr>
          <w:rFonts w:ascii="Times New Roman" w:hAnsi="Times New Roman" w:cs="Times New Roman"/>
          <w:spacing w:val="2"/>
          <w:sz w:val="28"/>
          <w:szCs w:val="28"/>
        </w:rPr>
        <w:t>Получатель:</w:t>
      </w:r>
      <w:bookmarkEnd w:id="1"/>
      <w:r w:rsidRPr="005108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108CB" w:rsidRPr="005108C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учреждение Свердловской области «Полевской многопрофильный техникум им. В.И. Назарова»: </w:t>
      </w:r>
    </w:p>
    <w:p w:rsidR="005108CB" w:rsidRPr="005108CB" w:rsidRDefault="005108CB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CB">
        <w:rPr>
          <w:rFonts w:ascii="Times New Roman" w:eastAsia="Times New Roman" w:hAnsi="Times New Roman" w:cs="Times New Roman"/>
          <w:sz w:val="28"/>
          <w:szCs w:val="28"/>
        </w:rPr>
        <w:t>ИНН 6626005415/КПП 667901001</w:t>
      </w:r>
    </w:p>
    <w:p w:rsidR="005108CB" w:rsidRPr="005108CB" w:rsidRDefault="005108CB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CB">
        <w:rPr>
          <w:rFonts w:ascii="Times New Roman" w:eastAsia="Times New Roman" w:hAnsi="Times New Roman" w:cs="Times New Roman"/>
          <w:sz w:val="28"/>
          <w:szCs w:val="28"/>
        </w:rPr>
        <w:t>ОГРН 1026601608175</w:t>
      </w:r>
    </w:p>
    <w:p w:rsidR="005108CB" w:rsidRPr="005108CB" w:rsidRDefault="005108CB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CB">
        <w:rPr>
          <w:rFonts w:ascii="Times New Roman" w:eastAsia="Times New Roman" w:hAnsi="Times New Roman" w:cs="Times New Roman"/>
          <w:sz w:val="28"/>
          <w:szCs w:val="28"/>
        </w:rPr>
        <w:t>Банковские реквизиты:</w:t>
      </w:r>
    </w:p>
    <w:p w:rsidR="005108CB" w:rsidRPr="005108CB" w:rsidRDefault="005108CB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CB">
        <w:rPr>
          <w:rFonts w:ascii="Times New Roman" w:eastAsia="Times New Roman" w:hAnsi="Times New Roman" w:cs="Times New Roman"/>
          <w:sz w:val="28"/>
          <w:szCs w:val="28"/>
        </w:rPr>
        <w:t>БИК банка 016577551</w:t>
      </w:r>
    </w:p>
    <w:p w:rsidR="005108CB" w:rsidRPr="005108CB" w:rsidRDefault="005108CB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CB">
        <w:rPr>
          <w:rFonts w:ascii="Times New Roman" w:eastAsia="Times New Roman" w:hAnsi="Times New Roman" w:cs="Times New Roman"/>
          <w:sz w:val="28"/>
          <w:szCs w:val="28"/>
        </w:rPr>
        <w:t xml:space="preserve">Банк </w:t>
      </w:r>
      <w:proofErr w:type="gramStart"/>
      <w:r w:rsidRPr="005108CB">
        <w:rPr>
          <w:rFonts w:ascii="Times New Roman" w:eastAsia="Times New Roman" w:hAnsi="Times New Roman" w:cs="Times New Roman"/>
          <w:sz w:val="28"/>
          <w:szCs w:val="28"/>
        </w:rPr>
        <w:t>Уральское</w:t>
      </w:r>
      <w:proofErr w:type="gramEnd"/>
      <w:r w:rsidRPr="005108CB">
        <w:rPr>
          <w:rFonts w:ascii="Times New Roman" w:eastAsia="Times New Roman" w:hAnsi="Times New Roman" w:cs="Times New Roman"/>
          <w:sz w:val="28"/>
          <w:szCs w:val="28"/>
        </w:rPr>
        <w:t xml:space="preserve"> ГУ Банка России//УФК по Свердловской области г. Екатеринбург </w:t>
      </w:r>
    </w:p>
    <w:p w:rsidR="005108CB" w:rsidRPr="005108CB" w:rsidRDefault="005108CB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08C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5108CB">
        <w:rPr>
          <w:rFonts w:ascii="Times New Roman" w:eastAsia="Times New Roman" w:hAnsi="Times New Roman" w:cs="Times New Roman"/>
          <w:sz w:val="28"/>
          <w:szCs w:val="28"/>
        </w:rPr>
        <w:t>/с 33012008350</w:t>
      </w:r>
    </w:p>
    <w:p w:rsidR="005108CB" w:rsidRPr="005108CB" w:rsidRDefault="005108CB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CB">
        <w:rPr>
          <w:rFonts w:ascii="Times New Roman" w:eastAsia="Times New Roman" w:hAnsi="Times New Roman" w:cs="Times New Roman"/>
          <w:sz w:val="28"/>
          <w:szCs w:val="28"/>
        </w:rPr>
        <w:t>к/с 40102810645370000054</w:t>
      </w:r>
    </w:p>
    <w:p w:rsidR="005108CB" w:rsidRPr="005108CB" w:rsidRDefault="005108CB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108C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108CB">
        <w:rPr>
          <w:rFonts w:ascii="Times New Roman" w:eastAsia="Times New Roman" w:hAnsi="Times New Roman" w:cs="Times New Roman"/>
          <w:sz w:val="28"/>
          <w:szCs w:val="28"/>
        </w:rPr>
        <w:t>/с 03224643650000006200</w:t>
      </w:r>
    </w:p>
    <w:p w:rsidR="005108CB" w:rsidRPr="005108CB" w:rsidRDefault="005108CB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CB">
        <w:rPr>
          <w:rFonts w:ascii="Times New Roman" w:eastAsia="Times New Roman" w:hAnsi="Times New Roman" w:cs="Times New Roman"/>
          <w:sz w:val="28"/>
          <w:szCs w:val="28"/>
        </w:rPr>
        <w:t>ОКТМО 65754000</w:t>
      </w:r>
    </w:p>
    <w:p w:rsidR="005C2539" w:rsidRPr="00F928FE" w:rsidRDefault="005C2539" w:rsidP="005108CB">
      <w:pPr>
        <w:ind w:firstLine="708"/>
        <w:jc w:val="both"/>
        <w:rPr>
          <w:spacing w:val="2"/>
          <w:sz w:val="28"/>
          <w:szCs w:val="28"/>
        </w:rPr>
      </w:pPr>
      <w:r w:rsidRPr="005C2539">
        <w:rPr>
          <w:spacing w:val="2"/>
          <w:sz w:val="28"/>
          <w:szCs w:val="28"/>
        </w:rPr>
        <w:t xml:space="preserve">5) срок действия банковской гарантии с учетом требования о том, что </w:t>
      </w:r>
      <w:r w:rsidRPr="005C2539">
        <w:rPr>
          <w:sz w:val="28"/>
          <w:lang w:eastAsia="ar-SA"/>
        </w:rPr>
        <w:t>такой срок должен превышать предусмотренный договором срок исполнения обязательств, которые должны быть обеспечены банковской гарантией не менее чем на тридцать календарных дней</w:t>
      </w:r>
      <w:r w:rsidRPr="005C2539">
        <w:rPr>
          <w:spacing w:val="2"/>
          <w:sz w:val="28"/>
          <w:szCs w:val="28"/>
        </w:rPr>
        <w:t>;</w:t>
      </w:r>
    </w:p>
    <w:p w:rsidR="005C2539" w:rsidRPr="00F928FE" w:rsidRDefault="005C2539" w:rsidP="005C2539">
      <w:pPr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F928FE">
        <w:rPr>
          <w:spacing w:val="2"/>
          <w:sz w:val="28"/>
          <w:szCs w:val="28"/>
        </w:rPr>
        <w:tab/>
        <w:t>6) отлагательное условие, предусматривающее заключение соглашения о предоставлении банковской гарантии по обязательствам принципала, возникшим из договора при его заключении, в случае предоставления банковской гарантии в качестве обеспечения исполнения договора;</w:t>
      </w:r>
    </w:p>
    <w:p w:rsidR="00ED7419" w:rsidRDefault="00ED7419" w:rsidP="005C2539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7) </w:t>
      </w:r>
      <w:r w:rsidRPr="003F2CE0">
        <w:rPr>
          <w:rFonts w:eastAsia="Calibri"/>
          <w:spacing w:val="2"/>
          <w:sz w:val="28"/>
          <w:szCs w:val="28"/>
        </w:rPr>
        <w:t>право заказчика в случае ненадлежащего выполнения или невыполнения поставщиком (подрядчиком, исполнителем) обязательств</w:t>
      </w:r>
      <w:r w:rsidR="00BB3F89">
        <w:rPr>
          <w:rFonts w:eastAsia="Calibri"/>
          <w:spacing w:val="2"/>
          <w:sz w:val="28"/>
          <w:szCs w:val="28"/>
        </w:rPr>
        <w:t xml:space="preserve"> </w:t>
      </w:r>
      <w:r w:rsidRPr="003F2CE0">
        <w:rPr>
          <w:rFonts w:eastAsia="Calibri"/>
          <w:spacing w:val="2"/>
          <w:sz w:val="28"/>
          <w:szCs w:val="28"/>
        </w:rPr>
        <w:t xml:space="preserve">обеспеченных банковской гарантией, представлять на бумажном носителе или в форме электронного документа требование об уплате денежной суммы (или) </w:t>
      </w:r>
      <w:r w:rsidRPr="003F2CE0">
        <w:rPr>
          <w:rFonts w:eastAsia="Calibri"/>
          <w:spacing w:val="2"/>
          <w:sz w:val="28"/>
          <w:szCs w:val="28"/>
        </w:rPr>
        <w:lastRenderedPageBreak/>
        <w:t>ее части по банковской гарантии, предоставленной в качестве обеспечения исполнения договора;</w:t>
      </w:r>
    </w:p>
    <w:p w:rsidR="00ED7419" w:rsidRDefault="00EB096E" w:rsidP="005C2539">
      <w:pPr>
        <w:ind w:firstLine="708"/>
        <w:jc w:val="both"/>
        <w:rPr>
          <w:spacing w:val="2"/>
          <w:sz w:val="28"/>
          <w:szCs w:val="28"/>
        </w:rPr>
      </w:pPr>
      <w:proofErr w:type="gramStart"/>
      <w:r w:rsidRPr="003F2CE0">
        <w:rPr>
          <w:rFonts w:eastAsia="Calibri"/>
          <w:spacing w:val="2"/>
          <w:sz w:val="28"/>
          <w:szCs w:val="28"/>
        </w:rPr>
        <w:t>8) право заказчика в случае ненадлежащего выполнения или невыполнения поставщиком (подрядчиком, исполнителем) требований к гарантии качества товара, работы, услуги, а также требований к гарантийному сроку и (или) объему предоставления гарантий их качества, гарантийному обслуживанию товара,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</w:t>
      </w:r>
      <w:proofErr w:type="gramEnd"/>
      <w:r w:rsidRPr="003F2CE0">
        <w:rPr>
          <w:rFonts w:eastAsia="Calibri"/>
          <w:spacing w:val="2"/>
          <w:sz w:val="28"/>
          <w:szCs w:val="28"/>
        </w:rPr>
        <w:t xml:space="preserve"> </w:t>
      </w:r>
      <w:proofErr w:type="gramStart"/>
      <w:r w:rsidRPr="003F2CE0">
        <w:rPr>
          <w:rFonts w:eastAsia="Calibri"/>
          <w:spacing w:val="2"/>
          <w:sz w:val="28"/>
          <w:szCs w:val="28"/>
        </w:rPr>
        <w:t>гарантийных обязательств, в порядке и размере, установленными в договоре</w:t>
      </w:r>
      <w:r>
        <w:rPr>
          <w:rFonts w:eastAsia="Calibri"/>
          <w:spacing w:val="2"/>
          <w:sz w:val="28"/>
          <w:szCs w:val="28"/>
        </w:rPr>
        <w:t>;</w:t>
      </w:r>
      <w:proofErr w:type="gramEnd"/>
    </w:p>
    <w:p w:rsidR="005C2539" w:rsidRPr="00F928FE" w:rsidRDefault="00EB096E" w:rsidP="005C2539">
      <w:pPr>
        <w:ind w:firstLine="708"/>
        <w:jc w:val="both"/>
        <w:rPr>
          <w:spacing w:val="2"/>
          <w:sz w:val="28"/>
          <w:szCs w:val="28"/>
        </w:rPr>
      </w:pPr>
      <w:r w:rsidRPr="00EB096E">
        <w:rPr>
          <w:spacing w:val="2"/>
          <w:sz w:val="28"/>
          <w:szCs w:val="28"/>
        </w:rPr>
        <w:t>9</w:t>
      </w:r>
      <w:r w:rsidR="005C2539" w:rsidRPr="00EB096E">
        <w:rPr>
          <w:spacing w:val="2"/>
          <w:sz w:val="28"/>
          <w:szCs w:val="28"/>
        </w:rPr>
        <w:t xml:space="preserve">) право заказчика по передаче права требования по банковской гарантии при перемене </w:t>
      </w:r>
      <w:r w:rsidR="005C2539" w:rsidRPr="00F928FE">
        <w:rPr>
          <w:spacing w:val="2"/>
          <w:sz w:val="28"/>
          <w:szCs w:val="28"/>
        </w:rPr>
        <w:t>заказчика в случаях, предусмотренных законодательством Российской Федерации, с предварительным извещением об этом гаранта;</w:t>
      </w:r>
    </w:p>
    <w:p w:rsidR="005C2539" w:rsidRPr="00F928FE" w:rsidRDefault="00EB096E" w:rsidP="005C2539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10</w:t>
      </w:r>
      <w:r w:rsidR="005C2539" w:rsidRPr="00F928FE">
        <w:rPr>
          <w:spacing w:val="2"/>
          <w:sz w:val="28"/>
          <w:szCs w:val="28"/>
        </w:rPr>
        <w:t>) условие о том, что расходы, возникающие в связи с перечислением денежных средств гарантом по банковской гарантии, несет гарант;</w:t>
      </w:r>
    </w:p>
    <w:p w:rsidR="005C2539" w:rsidRPr="00F928FE" w:rsidRDefault="005C2539" w:rsidP="005C2539">
      <w:pPr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F928FE">
        <w:rPr>
          <w:spacing w:val="2"/>
          <w:sz w:val="28"/>
          <w:szCs w:val="28"/>
        </w:rPr>
        <w:tab/>
      </w:r>
      <w:r w:rsidR="00EB096E">
        <w:rPr>
          <w:spacing w:val="2"/>
          <w:sz w:val="28"/>
          <w:szCs w:val="28"/>
        </w:rPr>
        <w:t>11</w:t>
      </w:r>
      <w:r w:rsidRPr="00F928FE">
        <w:rPr>
          <w:spacing w:val="2"/>
          <w:sz w:val="28"/>
          <w:szCs w:val="28"/>
        </w:rPr>
        <w:t xml:space="preserve">) перечень документов, предоставляемых заказчиком гаранту одновременно с требованием об осуществлении уплаты денежной суммы по банковской гарантии. </w:t>
      </w:r>
    </w:p>
    <w:p w:rsidR="005C2539" w:rsidRPr="00F928FE" w:rsidRDefault="005C2539" w:rsidP="005C2539">
      <w:pPr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F928FE">
        <w:rPr>
          <w:spacing w:val="2"/>
          <w:sz w:val="28"/>
          <w:szCs w:val="28"/>
        </w:rPr>
        <w:tab/>
      </w:r>
      <w:r w:rsidR="004B1D50">
        <w:rPr>
          <w:spacing w:val="2"/>
          <w:sz w:val="28"/>
          <w:szCs w:val="28"/>
        </w:rPr>
        <w:t xml:space="preserve">3.3. </w:t>
      </w:r>
      <w:r w:rsidRPr="00F928FE">
        <w:rPr>
          <w:spacing w:val="2"/>
          <w:sz w:val="28"/>
          <w:szCs w:val="28"/>
        </w:rPr>
        <w:t>Запрещается включение в условия банковской гарантии требования о представлении заказчиком гаранту судебных актов, подтверждающих неисполнение принципалом обязательств, обеспечиваемых банковской гарантией.</w:t>
      </w:r>
    </w:p>
    <w:p w:rsidR="005C2539" w:rsidRPr="00F928FE" w:rsidRDefault="004B1D50" w:rsidP="0072640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3.4. </w:t>
      </w:r>
      <w:r w:rsidR="0072640E">
        <w:rPr>
          <w:spacing w:val="2"/>
          <w:sz w:val="28"/>
          <w:szCs w:val="28"/>
        </w:rPr>
        <w:t xml:space="preserve">В </w:t>
      </w:r>
      <w:r w:rsidR="005C2539" w:rsidRPr="005C6E80">
        <w:rPr>
          <w:spacing w:val="2"/>
          <w:sz w:val="28"/>
          <w:szCs w:val="28"/>
        </w:rPr>
        <w:t>банковскую гарантию включается условие о 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 окончания срока действия банковской гарантии.</w:t>
      </w:r>
    </w:p>
    <w:p w:rsidR="005C2539" w:rsidRPr="00F928FE" w:rsidRDefault="005C2539" w:rsidP="005C2539">
      <w:pPr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F928FE">
        <w:rPr>
          <w:spacing w:val="2"/>
          <w:sz w:val="28"/>
          <w:szCs w:val="28"/>
        </w:rPr>
        <w:tab/>
      </w:r>
      <w:r w:rsidR="004B1D50">
        <w:rPr>
          <w:spacing w:val="2"/>
          <w:sz w:val="28"/>
          <w:szCs w:val="28"/>
        </w:rPr>
        <w:t xml:space="preserve">3.5. </w:t>
      </w:r>
      <w:r w:rsidRPr="00F928FE">
        <w:rPr>
          <w:spacing w:val="2"/>
          <w:sz w:val="28"/>
          <w:szCs w:val="28"/>
        </w:rPr>
        <w:t xml:space="preserve">Заказчик рассматривает поступившую </w:t>
      </w:r>
      <w:r w:rsidRPr="0072640E">
        <w:rPr>
          <w:spacing w:val="2"/>
          <w:sz w:val="28"/>
          <w:szCs w:val="28"/>
        </w:rPr>
        <w:t>в качестве обеспечения исполнения договора банковскую</w:t>
      </w:r>
      <w:r w:rsidRPr="00F928FE">
        <w:rPr>
          <w:spacing w:val="2"/>
          <w:sz w:val="28"/>
          <w:szCs w:val="28"/>
        </w:rPr>
        <w:t xml:space="preserve"> гарантию в срок, не превышающий трех рабочих дней со дня ее поступления.</w:t>
      </w:r>
    </w:p>
    <w:p w:rsidR="005C2539" w:rsidRPr="00F928FE" w:rsidRDefault="005C2539" w:rsidP="005C25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8FE">
        <w:rPr>
          <w:sz w:val="28"/>
          <w:szCs w:val="28"/>
        </w:rPr>
        <w:tab/>
      </w:r>
      <w:r w:rsidR="004B1D50">
        <w:rPr>
          <w:sz w:val="28"/>
          <w:szCs w:val="28"/>
        </w:rPr>
        <w:t xml:space="preserve">3.6. </w:t>
      </w:r>
      <w:r w:rsidRPr="00F928FE">
        <w:rPr>
          <w:sz w:val="28"/>
          <w:szCs w:val="28"/>
        </w:rPr>
        <w:t>Основанием для отказа в принятии банковской гарантии заказчиком является:</w:t>
      </w:r>
    </w:p>
    <w:p w:rsidR="005C2539" w:rsidRPr="00F928FE" w:rsidRDefault="005C2539" w:rsidP="005C25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8FE">
        <w:rPr>
          <w:sz w:val="28"/>
          <w:szCs w:val="28"/>
        </w:rPr>
        <w:tab/>
        <w:t xml:space="preserve">1) несоответствие банковской гарантии </w:t>
      </w:r>
      <w:r w:rsidR="00966F61">
        <w:rPr>
          <w:sz w:val="28"/>
          <w:szCs w:val="28"/>
        </w:rPr>
        <w:t>требованиям</w:t>
      </w:r>
      <w:r w:rsidRPr="00F928FE">
        <w:rPr>
          <w:sz w:val="28"/>
          <w:szCs w:val="28"/>
        </w:rPr>
        <w:t xml:space="preserve">, указанным </w:t>
      </w:r>
      <w:r w:rsidR="003C7896">
        <w:rPr>
          <w:sz w:val="28"/>
          <w:szCs w:val="28"/>
        </w:rPr>
        <w:t>настоящем р</w:t>
      </w:r>
      <w:r w:rsidR="0072640E">
        <w:rPr>
          <w:sz w:val="28"/>
          <w:szCs w:val="28"/>
        </w:rPr>
        <w:t>азделе</w:t>
      </w:r>
      <w:r w:rsidRPr="00F928FE">
        <w:rPr>
          <w:sz w:val="28"/>
          <w:szCs w:val="28"/>
        </w:rPr>
        <w:t>;</w:t>
      </w:r>
    </w:p>
    <w:p w:rsidR="005C2539" w:rsidRPr="00F928FE" w:rsidRDefault="005C2539" w:rsidP="005C25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8FE">
        <w:rPr>
          <w:sz w:val="28"/>
          <w:szCs w:val="28"/>
        </w:rPr>
        <w:tab/>
        <w:t>2) несоответствие банковской гарантии требованиям, содержащимся в</w:t>
      </w:r>
      <w:r>
        <w:rPr>
          <w:sz w:val="28"/>
          <w:szCs w:val="28"/>
        </w:rPr>
        <w:t> </w:t>
      </w:r>
      <w:r w:rsidRPr="00F928FE">
        <w:rPr>
          <w:sz w:val="28"/>
          <w:szCs w:val="28"/>
        </w:rPr>
        <w:t>документации о закупке.</w:t>
      </w:r>
    </w:p>
    <w:p w:rsidR="005C2539" w:rsidRPr="00F928FE" w:rsidRDefault="005C2539" w:rsidP="005C25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8FE">
        <w:rPr>
          <w:sz w:val="28"/>
          <w:szCs w:val="28"/>
        </w:rPr>
        <w:tab/>
      </w:r>
      <w:r w:rsidR="004B1D50">
        <w:rPr>
          <w:sz w:val="28"/>
          <w:szCs w:val="28"/>
        </w:rPr>
        <w:t xml:space="preserve">3.7. </w:t>
      </w:r>
      <w:r w:rsidRPr="00F928FE">
        <w:rPr>
          <w:sz w:val="28"/>
          <w:szCs w:val="28"/>
        </w:rPr>
        <w:t xml:space="preserve">В случае отказа в принятии банковской гарантии заказчик в срок, </w:t>
      </w:r>
      <w:r w:rsidR="00966F61" w:rsidRPr="00F928FE">
        <w:rPr>
          <w:spacing w:val="2"/>
          <w:sz w:val="28"/>
          <w:szCs w:val="28"/>
        </w:rPr>
        <w:t>не превышающий трех рабочих дней со дня ее поступления</w:t>
      </w:r>
      <w:r w:rsidRPr="00F928FE">
        <w:rPr>
          <w:sz w:val="28"/>
          <w:szCs w:val="28"/>
        </w:rPr>
        <w:t>, информирует в</w:t>
      </w:r>
      <w:r>
        <w:rPr>
          <w:sz w:val="28"/>
          <w:szCs w:val="28"/>
        </w:rPr>
        <w:t> </w:t>
      </w:r>
      <w:r w:rsidRPr="00F928FE">
        <w:rPr>
          <w:sz w:val="28"/>
          <w:szCs w:val="28"/>
        </w:rPr>
        <w:t>письменной форме или в форме электронного документа об этом лицо, предоставившее банковскую гарантию, с указанием причин, послуживших основанием для отказа.</w:t>
      </w:r>
    </w:p>
    <w:p w:rsidR="00966F61" w:rsidRPr="00340082" w:rsidRDefault="004B1D50" w:rsidP="00966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 </w:t>
      </w:r>
      <w:r w:rsidR="00966F61">
        <w:rPr>
          <w:sz w:val="28"/>
          <w:szCs w:val="28"/>
        </w:rPr>
        <w:t>Поставщик (подрядчик</w:t>
      </w:r>
      <w:r w:rsidR="00966F61" w:rsidRPr="00340082">
        <w:rPr>
          <w:sz w:val="28"/>
          <w:szCs w:val="28"/>
        </w:rPr>
        <w:t>, исполнител</w:t>
      </w:r>
      <w:r w:rsidR="00966F61">
        <w:rPr>
          <w:sz w:val="28"/>
          <w:szCs w:val="28"/>
        </w:rPr>
        <w:t>ь</w:t>
      </w:r>
      <w:r w:rsidR="00966F61" w:rsidRPr="00340082">
        <w:rPr>
          <w:sz w:val="28"/>
          <w:szCs w:val="28"/>
        </w:rPr>
        <w:t xml:space="preserve">)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договора, лицензии на осуществление банковских операций </w:t>
      </w:r>
      <w:r w:rsidR="000D08F5">
        <w:rPr>
          <w:sz w:val="28"/>
          <w:szCs w:val="28"/>
        </w:rPr>
        <w:t xml:space="preserve">обязан </w:t>
      </w:r>
      <w:r w:rsidR="00966F61" w:rsidRPr="00340082">
        <w:rPr>
          <w:sz w:val="28"/>
          <w:szCs w:val="28"/>
        </w:rPr>
        <w:t xml:space="preserve">предоставить новое обеспечение исполнения договора не позднее одного месяца со дня надлежащего уведомления заказчиком поставщика (подрядчика, исполнителя) о необходимости предоставить соответствующее обеспечение. </w:t>
      </w:r>
    </w:p>
    <w:p w:rsidR="005C2539" w:rsidRPr="00E824AE" w:rsidRDefault="004B1D50" w:rsidP="005C2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5C2539" w:rsidRPr="00966F61">
        <w:rPr>
          <w:sz w:val="28"/>
          <w:szCs w:val="28"/>
        </w:rPr>
        <w:t>Возврат банковской гарантии заказчиком предоставившему ее лицу или гаранту, в том числе в случае предоставления нового обеспечения исполнения договора в</w:t>
      </w:r>
      <w:r w:rsidR="00966F61" w:rsidRPr="00966F61">
        <w:rPr>
          <w:sz w:val="28"/>
          <w:szCs w:val="28"/>
        </w:rPr>
        <w:t xml:space="preserve">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договора, лицензии на осуществление банковских операций</w:t>
      </w:r>
      <w:r w:rsidR="005C2539" w:rsidRPr="00966F61">
        <w:rPr>
          <w:sz w:val="28"/>
          <w:szCs w:val="28"/>
        </w:rPr>
        <w:t>, не осуществляется, взыскание по ней не производится.</w:t>
      </w:r>
      <w:r w:rsidR="005C2539">
        <w:rPr>
          <w:sz w:val="28"/>
          <w:szCs w:val="28"/>
        </w:rPr>
        <w:t xml:space="preserve"> </w:t>
      </w:r>
    </w:p>
    <w:p w:rsidR="002612FD" w:rsidRPr="006A6D45" w:rsidRDefault="002612FD" w:rsidP="002612FD">
      <w:pPr>
        <w:autoSpaceDE w:val="0"/>
        <w:autoSpaceDN w:val="0"/>
        <w:adjustRightInd w:val="0"/>
        <w:ind w:firstLine="709"/>
        <w:jc w:val="center"/>
        <w:rPr>
          <w:bCs/>
        </w:rPr>
      </w:pPr>
      <w:bookmarkStart w:id="2" w:name="Par1"/>
      <w:bookmarkEnd w:id="2"/>
    </w:p>
    <w:p w:rsidR="002612FD" w:rsidRPr="004B1D50" w:rsidRDefault="002612FD" w:rsidP="004B1D50">
      <w:pPr>
        <w:pStyle w:val="af1"/>
        <w:numPr>
          <w:ilvl w:val="0"/>
          <w:numId w:val="3"/>
        </w:numPr>
        <w:jc w:val="center"/>
        <w:rPr>
          <w:sz w:val="28"/>
          <w:szCs w:val="28"/>
        </w:rPr>
      </w:pPr>
      <w:r w:rsidRPr="004B1D50">
        <w:rPr>
          <w:sz w:val="28"/>
          <w:szCs w:val="28"/>
        </w:rPr>
        <w:t>Внесение денежных сре</w:t>
      </w:r>
      <w:proofErr w:type="gramStart"/>
      <w:r w:rsidRPr="004B1D50">
        <w:rPr>
          <w:sz w:val="28"/>
          <w:szCs w:val="28"/>
        </w:rPr>
        <w:t>дств в к</w:t>
      </w:r>
      <w:proofErr w:type="gramEnd"/>
      <w:r w:rsidRPr="004B1D50">
        <w:rPr>
          <w:sz w:val="28"/>
          <w:szCs w:val="28"/>
        </w:rPr>
        <w:t xml:space="preserve">ачестве обеспечения исполнения </w:t>
      </w:r>
      <w:r w:rsidR="007D04BC" w:rsidRPr="004B1D50">
        <w:rPr>
          <w:sz w:val="28"/>
          <w:szCs w:val="28"/>
        </w:rPr>
        <w:t>договора</w:t>
      </w:r>
    </w:p>
    <w:p w:rsidR="002612FD" w:rsidRPr="004B1D50" w:rsidRDefault="002612FD" w:rsidP="001672F9">
      <w:pPr>
        <w:pStyle w:val="af1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B1D50">
        <w:rPr>
          <w:sz w:val="28"/>
          <w:szCs w:val="28"/>
        </w:rPr>
        <w:t xml:space="preserve">Участник </w:t>
      </w:r>
      <w:r w:rsidR="00F50B60" w:rsidRPr="004B1D50">
        <w:rPr>
          <w:sz w:val="28"/>
          <w:szCs w:val="28"/>
        </w:rPr>
        <w:t>закупки</w:t>
      </w:r>
      <w:r w:rsidRPr="004B1D50">
        <w:rPr>
          <w:sz w:val="28"/>
          <w:szCs w:val="28"/>
        </w:rPr>
        <w:t xml:space="preserve"> должен внести денежные средства в качестве обеспечения исполнения </w:t>
      </w:r>
      <w:r w:rsidR="007D04BC" w:rsidRPr="004B1D50">
        <w:rPr>
          <w:sz w:val="28"/>
          <w:szCs w:val="28"/>
        </w:rPr>
        <w:t>договора</w:t>
      </w:r>
      <w:r w:rsidRPr="004B1D50">
        <w:rPr>
          <w:sz w:val="28"/>
          <w:szCs w:val="28"/>
        </w:rPr>
        <w:t xml:space="preserve"> в разме</w:t>
      </w:r>
      <w:r w:rsidR="00F50B60" w:rsidRPr="004B1D50">
        <w:rPr>
          <w:sz w:val="28"/>
          <w:szCs w:val="28"/>
        </w:rPr>
        <w:t xml:space="preserve">ре, установленном в </w:t>
      </w:r>
      <w:r w:rsidRPr="004B1D50">
        <w:rPr>
          <w:sz w:val="28"/>
          <w:szCs w:val="28"/>
        </w:rPr>
        <w:t>документации</w:t>
      </w:r>
      <w:r w:rsidR="00F50B60" w:rsidRPr="004B1D50">
        <w:rPr>
          <w:sz w:val="28"/>
          <w:szCs w:val="28"/>
        </w:rPr>
        <w:t xml:space="preserve"> о закупке</w:t>
      </w:r>
      <w:r w:rsidRPr="004B1D50">
        <w:rPr>
          <w:sz w:val="28"/>
          <w:szCs w:val="28"/>
        </w:rPr>
        <w:t xml:space="preserve">, или в случаях, предусмотренных в </w:t>
      </w:r>
      <w:proofErr w:type="spellStart"/>
      <w:r w:rsidRPr="004B1D50">
        <w:rPr>
          <w:sz w:val="28"/>
          <w:szCs w:val="28"/>
        </w:rPr>
        <w:t>п</w:t>
      </w:r>
      <w:r w:rsidR="004B1D50">
        <w:rPr>
          <w:sz w:val="28"/>
          <w:szCs w:val="28"/>
        </w:rPr>
        <w:t>п</w:t>
      </w:r>
      <w:proofErr w:type="spellEnd"/>
      <w:r w:rsidRPr="004B1D50">
        <w:rPr>
          <w:sz w:val="28"/>
          <w:szCs w:val="28"/>
        </w:rPr>
        <w:t xml:space="preserve">. </w:t>
      </w:r>
      <w:r w:rsidR="004B1D50">
        <w:rPr>
          <w:sz w:val="28"/>
          <w:szCs w:val="28"/>
        </w:rPr>
        <w:t>2</w:t>
      </w:r>
      <w:r w:rsidRPr="004B1D50">
        <w:rPr>
          <w:sz w:val="28"/>
          <w:szCs w:val="28"/>
        </w:rPr>
        <w:t xml:space="preserve">, </w:t>
      </w:r>
      <w:proofErr w:type="spellStart"/>
      <w:proofErr w:type="gramStart"/>
      <w:r w:rsidR="004B1D50">
        <w:rPr>
          <w:sz w:val="28"/>
          <w:szCs w:val="28"/>
        </w:rPr>
        <w:t>п</w:t>
      </w:r>
      <w:proofErr w:type="spellEnd"/>
      <w:proofErr w:type="gramEnd"/>
      <w:r w:rsidR="00F50B60" w:rsidRPr="004B1D50">
        <w:rPr>
          <w:sz w:val="28"/>
          <w:szCs w:val="28"/>
        </w:rPr>
        <w:t xml:space="preserve"> </w:t>
      </w:r>
      <w:r w:rsidR="004B1D50">
        <w:rPr>
          <w:sz w:val="28"/>
          <w:szCs w:val="28"/>
        </w:rPr>
        <w:t>2.</w:t>
      </w:r>
      <w:r w:rsidRPr="004B1D50">
        <w:rPr>
          <w:sz w:val="28"/>
          <w:szCs w:val="28"/>
        </w:rPr>
        <w:t xml:space="preserve">1 настоящего раздела – в размере, превышающем установленный в полтора раза, </w:t>
      </w:r>
      <w:r w:rsidR="00056C9B">
        <w:rPr>
          <w:sz w:val="28"/>
          <w:szCs w:val="28"/>
        </w:rPr>
        <w:t xml:space="preserve">за исключением случаев предоставления банковской гарантии, </w:t>
      </w:r>
      <w:r w:rsidRPr="004B1D50">
        <w:rPr>
          <w:sz w:val="28"/>
          <w:szCs w:val="28"/>
        </w:rPr>
        <w:t>на банковский счет:</w:t>
      </w:r>
    </w:p>
    <w:p w:rsidR="005108CB" w:rsidRPr="005108CB" w:rsidRDefault="00EB096E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CB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="005108CB" w:rsidRPr="005108C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учреждение Свердловской области «Полевской многопрофильный техникум им. В.И. Назарова»: </w:t>
      </w:r>
    </w:p>
    <w:p w:rsidR="005108CB" w:rsidRPr="005108CB" w:rsidRDefault="005108CB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CB">
        <w:rPr>
          <w:rFonts w:ascii="Times New Roman" w:eastAsia="Times New Roman" w:hAnsi="Times New Roman" w:cs="Times New Roman"/>
          <w:sz w:val="28"/>
          <w:szCs w:val="28"/>
        </w:rPr>
        <w:t>ИНН 6626005415/КПП 667901001</w:t>
      </w:r>
    </w:p>
    <w:p w:rsidR="005108CB" w:rsidRPr="005108CB" w:rsidRDefault="005108CB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CB">
        <w:rPr>
          <w:rFonts w:ascii="Times New Roman" w:eastAsia="Times New Roman" w:hAnsi="Times New Roman" w:cs="Times New Roman"/>
          <w:sz w:val="28"/>
          <w:szCs w:val="28"/>
        </w:rPr>
        <w:t>ОГРН 1026601608175</w:t>
      </w:r>
    </w:p>
    <w:p w:rsidR="005108CB" w:rsidRPr="005108CB" w:rsidRDefault="005108CB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CB">
        <w:rPr>
          <w:rFonts w:ascii="Times New Roman" w:eastAsia="Times New Roman" w:hAnsi="Times New Roman" w:cs="Times New Roman"/>
          <w:sz w:val="28"/>
          <w:szCs w:val="28"/>
        </w:rPr>
        <w:t>Банковские реквизиты:</w:t>
      </w:r>
    </w:p>
    <w:p w:rsidR="005108CB" w:rsidRPr="005108CB" w:rsidRDefault="005108CB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CB">
        <w:rPr>
          <w:rFonts w:ascii="Times New Roman" w:eastAsia="Times New Roman" w:hAnsi="Times New Roman" w:cs="Times New Roman"/>
          <w:sz w:val="28"/>
          <w:szCs w:val="28"/>
        </w:rPr>
        <w:t>БИК банка 016577551</w:t>
      </w:r>
    </w:p>
    <w:p w:rsidR="005108CB" w:rsidRPr="005108CB" w:rsidRDefault="005108CB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CB">
        <w:rPr>
          <w:rFonts w:ascii="Times New Roman" w:eastAsia="Times New Roman" w:hAnsi="Times New Roman" w:cs="Times New Roman"/>
          <w:sz w:val="28"/>
          <w:szCs w:val="28"/>
        </w:rPr>
        <w:t xml:space="preserve">Банк </w:t>
      </w:r>
      <w:proofErr w:type="gramStart"/>
      <w:r w:rsidRPr="005108CB">
        <w:rPr>
          <w:rFonts w:ascii="Times New Roman" w:eastAsia="Times New Roman" w:hAnsi="Times New Roman" w:cs="Times New Roman"/>
          <w:sz w:val="28"/>
          <w:szCs w:val="28"/>
        </w:rPr>
        <w:t>Уральское</w:t>
      </w:r>
      <w:proofErr w:type="gramEnd"/>
      <w:r w:rsidRPr="005108CB">
        <w:rPr>
          <w:rFonts w:ascii="Times New Roman" w:eastAsia="Times New Roman" w:hAnsi="Times New Roman" w:cs="Times New Roman"/>
          <w:sz w:val="28"/>
          <w:szCs w:val="28"/>
        </w:rPr>
        <w:t xml:space="preserve"> ГУ Банка России//УФК по Свердловской области г. Екатеринбург </w:t>
      </w:r>
    </w:p>
    <w:p w:rsidR="005108CB" w:rsidRPr="005108CB" w:rsidRDefault="005108CB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08C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5108CB">
        <w:rPr>
          <w:rFonts w:ascii="Times New Roman" w:eastAsia="Times New Roman" w:hAnsi="Times New Roman" w:cs="Times New Roman"/>
          <w:sz w:val="28"/>
          <w:szCs w:val="28"/>
        </w:rPr>
        <w:t>/с 33012008350</w:t>
      </w:r>
    </w:p>
    <w:p w:rsidR="005108CB" w:rsidRPr="005108CB" w:rsidRDefault="005108CB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CB">
        <w:rPr>
          <w:rFonts w:ascii="Times New Roman" w:eastAsia="Times New Roman" w:hAnsi="Times New Roman" w:cs="Times New Roman"/>
          <w:sz w:val="28"/>
          <w:szCs w:val="28"/>
        </w:rPr>
        <w:t>к/с 40102810645370000054</w:t>
      </w:r>
    </w:p>
    <w:p w:rsidR="005108CB" w:rsidRPr="005108CB" w:rsidRDefault="005108CB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108C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108CB">
        <w:rPr>
          <w:rFonts w:ascii="Times New Roman" w:eastAsia="Times New Roman" w:hAnsi="Times New Roman" w:cs="Times New Roman"/>
          <w:sz w:val="28"/>
          <w:szCs w:val="28"/>
        </w:rPr>
        <w:t>/с 03224643650000006200</w:t>
      </w:r>
    </w:p>
    <w:p w:rsidR="005108CB" w:rsidRPr="005108CB" w:rsidRDefault="005108CB" w:rsidP="005108CB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CB">
        <w:rPr>
          <w:rFonts w:ascii="Times New Roman" w:eastAsia="Times New Roman" w:hAnsi="Times New Roman" w:cs="Times New Roman"/>
          <w:sz w:val="28"/>
          <w:szCs w:val="28"/>
        </w:rPr>
        <w:t>ОКТМО 65754000</w:t>
      </w:r>
    </w:p>
    <w:p w:rsidR="001672F9" w:rsidRPr="002C4C3B" w:rsidRDefault="001672F9" w:rsidP="001672F9">
      <w:pPr>
        <w:pStyle w:val="af1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C4C3B">
        <w:rPr>
          <w:sz w:val="28"/>
          <w:szCs w:val="28"/>
        </w:rPr>
        <w:t>Платежное поручение, которым в силу закона перечисляются средства в обеспечение исполнения договора, должно быть оформлено в соответствии с требованиями Положения Центрального</w:t>
      </w:r>
      <w:r w:rsidR="00024431">
        <w:rPr>
          <w:sz w:val="28"/>
          <w:szCs w:val="28"/>
        </w:rPr>
        <w:t xml:space="preserve"> </w:t>
      </w:r>
      <w:r w:rsidRPr="002C4C3B">
        <w:rPr>
          <w:sz w:val="28"/>
          <w:szCs w:val="28"/>
        </w:rPr>
        <w:t>банка</w:t>
      </w:r>
      <w:r w:rsidR="00024431">
        <w:rPr>
          <w:sz w:val="28"/>
          <w:szCs w:val="28"/>
        </w:rPr>
        <w:t xml:space="preserve"> </w:t>
      </w:r>
      <w:r w:rsidRPr="002C4C3B">
        <w:rPr>
          <w:sz w:val="28"/>
          <w:szCs w:val="28"/>
        </w:rPr>
        <w:t>Российской   Федерации от 19 июня 2012 года № 383-П «О правилах осуществления перевода денежных средств».</w:t>
      </w:r>
    </w:p>
    <w:p w:rsidR="004E6FFB" w:rsidRPr="004B1D50" w:rsidRDefault="002612FD" w:rsidP="001672F9">
      <w:pPr>
        <w:pStyle w:val="af1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C4C3B">
        <w:rPr>
          <w:sz w:val="28"/>
          <w:szCs w:val="28"/>
        </w:rPr>
        <w:t>Если отсутствует возможность идентифицировать необходимые реквизиты, содержащиеся в платежном поручении, указывающие на назначение</w:t>
      </w:r>
      <w:r w:rsidRPr="004B1D50">
        <w:rPr>
          <w:sz w:val="28"/>
          <w:szCs w:val="28"/>
        </w:rPr>
        <w:t xml:space="preserve"> платежа: «обеспечение исполнения </w:t>
      </w:r>
      <w:r w:rsidR="00373103">
        <w:rPr>
          <w:sz w:val="28"/>
          <w:szCs w:val="28"/>
        </w:rPr>
        <w:t>договора</w:t>
      </w:r>
      <w:r w:rsidRPr="004B1D50">
        <w:rPr>
          <w:sz w:val="28"/>
          <w:szCs w:val="28"/>
        </w:rPr>
        <w:t xml:space="preserve">», «номер извещения (лота)», участник, с которым заключается </w:t>
      </w:r>
      <w:r w:rsidR="00373103">
        <w:rPr>
          <w:sz w:val="28"/>
          <w:szCs w:val="28"/>
        </w:rPr>
        <w:t>договор</w:t>
      </w:r>
      <w:r w:rsidRPr="004B1D50">
        <w:rPr>
          <w:sz w:val="28"/>
          <w:szCs w:val="28"/>
        </w:rPr>
        <w:t xml:space="preserve">, несет риски, связанные с </w:t>
      </w:r>
      <w:proofErr w:type="spellStart"/>
      <w:r w:rsidRPr="004B1D50">
        <w:rPr>
          <w:sz w:val="28"/>
          <w:szCs w:val="28"/>
        </w:rPr>
        <w:t>непредоставлением</w:t>
      </w:r>
      <w:proofErr w:type="spellEnd"/>
      <w:r w:rsidRPr="004B1D50">
        <w:rPr>
          <w:sz w:val="28"/>
          <w:szCs w:val="28"/>
        </w:rPr>
        <w:t xml:space="preserve"> обеспечения исполнения </w:t>
      </w:r>
      <w:r w:rsidR="00373103">
        <w:rPr>
          <w:sz w:val="28"/>
          <w:szCs w:val="28"/>
        </w:rPr>
        <w:t>договора</w:t>
      </w:r>
      <w:r w:rsidR="00F86616" w:rsidRPr="004B1D50">
        <w:rPr>
          <w:sz w:val="28"/>
          <w:szCs w:val="28"/>
        </w:rPr>
        <w:t>.</w:t>
      </w:r>
    </w:p>
    <w:sectPr w:rsidR="004E6FFB" w:rsidRPr="004B1D50" w:rsidSect="005108CB">
      <w:headerReference w:type="default" r:id="rId8"/>
      <w:headerReference w:type="firs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496" w:rsidRDefault="00977496" w:rsidP="00063F29">
      <w:r>
        <w:separator/>
      </w:r>
    </w:p>
  </w:endnote>
  <w:endnote w:type="continuationSeparator" w:id="0">
    <w:p w:rsidR="00977496" w:rsidRDefault="00977496" w:rsidP="00063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496" w:rsidRDefault="00977496" w:rsidP="00063F29">
      <w:r>
        <w:separator/>
      </w:r>
    </w:p>
  </w:footnote>
  <w:footnote w:type="continuationSeparator" w:id="0">
    <w:p w:rsidR="00977496" w:rsidRDefault="00977496" w:rsidP="00063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303245"/>
    </w:sdtPr>
    <w:sdtEndPr>
      <w:rPr>
        <w:sz w:val="28"/>
        <w:szCs w:val="28"/>
      </w:rPr>
    </w:sdtEndPr>
    <w:sdtContent>
      <w:p w:rsidR="002E4BC9" w:rsidRPr="004B7877" w:rsidRDefault="00E318CC">
        <w:pPr>
          <w:pStyle w:val="a4"/>
          <w:jc w:val="center"/>
          <w:rPr>
            <w:sz w:val="28"/>
            <w:szCs w:val="28"/>
          </w:rPr>
        </w:pPr>
        <w:r w:rsidRPr="004B7877">
          <w:rPr>
            <w:sz w:val="28"/>
            <w:szCs w:val="28"/>
          </w:rPr>
          <w:fldChar w:fldCharType="begin"/>
        </w:r>
        <w:r w:rsidR="002E4BC9" w:rsidRPr="004B7877">
          <w:rPr>
            <w:sz w:val="28"/>
            <w:szCs w:val="28"/>
          </w:rPr>
          <w:instrText>PAGE   \* MERGEFORMAT</w:instrText>
        </w:r>
        <w:r w:rsidRPr="004B7877">
          <w:rPr>
            <w:sz w:val="28"/>
            <w:szCs w:val="28"/>
          </w:rPr>
          <w:fldChar w:fldCharType="separate"/>
        </w:r>
        <w:r w:rsidR="005108CB">
          <w:rPr>
            <w:noProof/>
            <w:sz w:val="28"/>
            <w:szCs w:val="28"/>
          </w:rPr>
          <w:t>5</w:t>
        </w:r>
        <w:r w:rsidRPr="004B7877">
          <w:rPr>
            <w:sz w:val="28"/>
            <w:szCs w:val="28"/>
          </w:rPr>
          <w:fldChar w:fldCharType="end"/>
        </w:r>
      </w:p>
    </w:sdtContent>
  </w:sdt>
  <w:p w:rsidR="002E4BC9" w:rsidRDefault="002E4B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2A" w:rsidRDefault="004D0D2A">
    <w:pPr>
      <w:pStyle w:val="a4"/>
      <w:jc w:val="center"/>
    </w:pPr>
  </w:p>
  <w:p w:rsidR="002E4BC9" w:rsidRDefault="002E4B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310"/>
    <w:multiLevelType w:val="hybridMultilevel"/>
    <w:tmpl w:val="F07C65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F70BC1"/>
    <w:multiLevelType w:val="multilevel"/>
    <w:tmpl w:val="B6E277F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16"/>
        </w:tabs>
        <w:ind w:left="141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8A638E0"/>
    <w:multiLevelType w:val="multilevel"/>
    <w:tmpl w:val="22187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D81"/>
    <w:rsid w:val="00014695"/>
    <w:rsid w:val="00024431"/>
    <w:rsid w:val="00044E89"/>
    <w:rsid w:val="0005263E"/>
    <w:rsid w:val="00056C9B"/>
    <w:rsid w:val="00063F29"/>
    <w:rsid w:val="000A4FBD"/>
    <w:rsid w:val="000B0923"/>
    <w:rsid w:val="000C01E9"/>
    <w:rsid w:val="000C4B06"/>
    <w:rsid w:val="000D08F5"/>
    <w:rsid w:val="000D242A"/>
    <w:rsid w:val="000D4892"/>
    <w:rsid w:val="000D70CC"/>
    <w:rsid w:val="000F4B4A"/>
    <w:rsid w:val="001069E0"/>
    <w:rsid w:val="0011481E"/>
    <w:rsid w:val="00136240"/>
    <w:rsid w:val="00145820"/>
    <w:rsid w:val="0015507F"/>
    <w:rsid w:val="001613C9"/>
    <w:rsid w:val="00163D73"/>
    <w:rsid w:val="001672F9"/>
    <w:rsid w:val="00181781"/>
    <w:rsid w:val="00185C26"/>
    <w:rsid w:val="001B0C36"/>
    <w:rsid w:val="001C1F69"/>
    <w:rsid w:val="001C59C6"/>
    <w:rsid w:val="001C5A2C"/>
    <w:rsid w:val="001D67A7"/>
    <w:rsid w:val="00210199"/>
    <w:rsid w:val="00221943"/>
    <w:rsid w:val="002357FB"/>
    <w:rsid w:val="00243A62"/>
    <w:rsid w:val="0026059F"/>
    <w:rsid w:val="00260C9A"/>
    <w:rsid w:val="002612FD"/>
    <w:rsid w:val="002628DC"/>
    <w:rsid w:val="0026703A"/>
    <w:rsid w:val="00267B74"/>
    <w:rsid w:val="00281A2F"/>
    <w:rsid w:val="00286DAF"/>
    <w:rsid w:val="002B00D4"/>
    <w:rsid w:val="002C4627"/>
    <w:rsid w:val="002C4C3B"/>
    <w:rsid w:val="002E4BC9"/>
    <w:rsid w:val="002E6DD4"/>
    <w:rsid w:val="002F4306"/>
    <w:rsid w:val="00321793"/>
    <w:rsid w:val="00330B6D"/>
    <w:rsid w:val="00330E39"/>
    <w:rsid w:val="00331FB4"/>
    <w:rsid w:val="003353A2"/>
    <w:rsid w:val="0033592E"/>
    <w:rsid w:val="003372B3"/>
    <w:rsid w:val="00344FBA"/>
    <w:rsid w:val="00352C40"/>
    <w:rsid w:val="00353986"/>
    <w:rsid w:val="00362230"/>
    <w:rsid w:val="00371BA6"/>
    <w:rsid w:val="00373103"/>
    <w:rsid w:val="0037377B"/>
    <w:rsid w:val="00374D8C"/>
    <w:rsid w:val="00381926"/>
    <w:rsid w:val="003851C0"/>
    <w:rsid w:val="003A315A"/>
    <w:rsid w:val="003A4FAA"/>
    <w:rsid w:val="003C7896"/>
    <w:rsid w:val="00407159"/>
    <w:rsid w:val="00414C4D"/>
    <w:rsid w:val="00422CCD"/>
    <w:rsid w:val="00445969"/>
    <w:rsid w:val="00452832"/>
    <w:rsid w:val="00452C7A"/>
    <w:rsid w:val="00452EA9"/>
    <w:rsid w:val="00455E09"/>
    <w:rsid w:val="00456820"/>
    <w:rsid w:val="0045767B"/>
    <w:rsid w:val="00474227"/>
    <w:rsid w:val="004A0728"/>
    <w:rsid w:val="004B1D50"/>
    <w:rsid w:val="004B7877"/>
    <w:rsid w:val="004B7C72"/>
    <w:rsid w:val="004C3A96"/>
    <w:rsid w:val="004D0D2A"/>
    <w:rsid w:val="004D1120"/>
    <w:rsid w:val="004D13F1"/>
    <w:rsid w:val="004D3C63"/>
    <w:rsid w:val="004E1A49"/>
    <w:rsid w:val="004E51DE"/>
    <w:rsid w:val="004E6FFB"/>
    <w:rsid w:val="004E74F8"/>
    <w:rsid w:val="004F00AF"/>
    <w:rsid w:val="00501825"/>
    <w:rsid w:val="00505D90"/>
    <w:rsid w:val="005108CB"/>
    <w:rsid w:val="00524970"/>
    <w:rsid w:val="0053556C"/>
    <w:rsid w:val="00537AD2"/>
    <w:rsid w:val="00546BC5"/>
    <w:rsid w:val="0055230A"/>
    <w:rsid w:val="00564C09"/>
    <w:rsid w:val="00577851"/>
    <w:rsid w:val="00592226"/>
    <w:rsid w:val="005968B0"/>
    <w:rsid w:val="005A38B4"/>
    <w:rsid w:val="005C2539"/>
    <w:rsid w:val="005D434B"/>
    <w:rsid w:val="005D4D8F"/>
    <w:rsid w:val="005D769D"/>
    <w:rsid w:val="005F3F14"/>
    <w:rsid w:val="005F45BB"/>
    <w:rsid w:val="00635BF6"/>
    <w:rsid w:val="00653299"/>
    <w:rsid w:val="0065503D"/>
    <w:rsid w:val="00686C01"/>
    <w:rsid w:val="006930CD"/>
    <w:rsid w:val="0069641D"/>
    <w:rsid w:val="006A6D45"/>
    <w:rsid w:val="006A7FD8"/>
    <w:rsid w:val="006B4356"/>
    <w:rsid w:val="006B54D8"/>
    <w:rsid w:val="006D321F"/>
    <w:rsid w:val="006E0473"/>
    <w:rsid w:val="006F017C"/>
    <w:rsid w:val="00701B9D"/>
    <w:rsid w:val="00702F6F"/>
    <w:rsid w:val="00705210"/>
    <w:rsid w:val="00710A4E"/>
    <w:rsid w:val="007244E8"/>
    <w:rsid w:val="0072640E"/>
    <w:rsid w:val="00732D4E"/>
    <w:rsid w:val="00733208"/>
    <w:rsid w:val="007402BB"/>
    <w:rsid w:val="00741B11"/>
    <w:rsid w:val="00751D90"/>
    <w:rsid w:val="00777505"/>
    <w:rsid w:val="00787046"/>
    <w:rsid w:val="007940CB"/>
    <w:rsid w:val="007957D4"/>
    <w:rsid w:val="007A3B28"/>
    <w:rsid w:val="007B4231"/>
    <w:rsid w:val="007C0F70"/>
    <w:rsid w:val="007C71EB"/>
    <w:rsid w:val="007D04BC"/>
    <w:rsid w:val="007E554E"/>
    <w:rsid w:val="007E6F27"/>
    <w:rsid w:val="007E7E15"/>
    <w:rsid w:val="007F5001"/>
    <w:rsid w:val="008207C2"/>
    <w:rsid w:val="00823894"/>
    <w:rsid w:val="00824F59"/>
    <w:rsid w:val="008471CF"/>
    <w:rsid w:val="0087535F"/>
    <w:rsid w:val="00891FB6"/>
    <w:rsid w:val="00893BC5"/>
    <w:rsid w:val="008C55D0"/>
    <w:rsid w:val="008E152A"/>
    <w:rsid w:val="008E2848"/>
    <w:rsid w:val="008E7D81"/>
    <w:rsid w:val="00900613"/>
    <w:rsid w:val="00913C5A"/>
    <w:rsid w:val="00922A82"/>
    <w:rsid w:val="0094795B"/>
    <w:rsid w:val="009625F4"/>
    <w:rsid w:val="00966F61"/>
    <w:rsid w:val="00971E8C"/>
    <w:rsid w:val="00977496"/>
    <w:rsid w:val="00982101"/>
    <w:rsid w:val="00987DE2"/>
    <w:rsid w:val="00992697"/>
    <w:rsid w:val="0099580D"/>
    <w:rsid w:val="009A027E"/>
    <w:rsid w:val="009A7AE4"/>
    <w:rsid w:val="009B2FA4"/>
    <w:rsid w:val="009C50CA"/>
    <w:rsid w:val="009D2232"/>
    <w:rsid w:val="009D406A"/>
    <w:rsid w:val="009D6C68"/>
    <w:rsid w:val="009D7055"/>
    <w:rsid w:val="009F22B5"/>
    <w:rsid w:val="009F710F"/>
    <w:rsid w:val="00A50F5C"/>
    <w:rsid w:val="00A57E0D"/>
    <w:rsid w:val="00A71015"/>
    <w:rsid w:val="00A81158"/>
    <w:rsid w:val="00A84C37"/>
    <w:rsid w:val="00A85191"/>
    <w:rsid w:val="00A851D1"/>
    <w:rsid w:val="00AA397D"/>
    <w:rsid w:val="00AA77FA"/>
    <w:rsid w:val="00AC3DC4"/>
    <w:rsid w:val="00AD0914"/>
    <w:rsid w:val="00AD5718"/>
    <w:rsid w:val="00AF6917"/>
    <w:rsid w:val="00B00952"/>
    <w:rsid w:val="00B02A34"/>
    <w:rsid w:val="00B12DCE"/>
    <w:rsid w:val="00B150B1"/>
    <w:rsid w:val="00B2010E"/>
    <w:rsid w:val="00B323E0"/>
    <w:rsid w:val="00B515CA"/>
    <w:rsid w:val="00B53480"/>
    <w:rsid w:val="00B7008E"/>
    <w:rsid w:val="00B80EB0"/>
    <w:rsid w:val="00BB24AF"/>
    <w:rsid w:val="00BB339A"/>
    <w:rsid w:val="00BB3F89"/>
    <w:rsid w:val="00BB4BE4"/>
    <w:rsid w:val="00BC4729"/>
    <w:rsid w:val="00BD114F"/>
    <w:rsid w:val="00BD26FA"/>
    <w:rsid w:val="00BD3645"/>
    <w:rsid w:val="00BE4637"/>
    <w:rsid w:val="00C02059"/>
    <w:rsid w:val="00C13A27"/>
    <w:rsid w:val="00C14084"/>
    <w:rsid w:val="00C31BE3"/>
    <w:rsid w:val="00C66EF7"/>
    <w:rsid w:val="00C779DD"/>
    <w:rsid w:val="00C802D1"/>
    <w:rsid w:val="00C954CC"/>
    <w:rsid w:val="00CA3099"/>
    <w:rsid w:val="00CA4753"/>
    <w:rsid w:val="00CB693C"/>
    <w:rsid w:val="00CB6BC5"/>
    <w:rsid w:val="00CB79E9"/>
    <w:rsid w:val="00CD22E8"/>
    <w:rsid w:val="00CE1248"/>
    <w:rsid w:val="00CF196E"/>
    <w:rsid w:val="00CF1C3C"/>
    <w:rsid w:val="00CF2052"/>
    <w:rsid w:val="00D04409"/>
    <w:rsid w:val="00D06CC0"/>
    <w:rsid w:val="00D14C81"/>
    <w:rsid w:val="00D20CB0"/>
    <w:rsid w:val="00D33B3A"/>
    <w:rsid w:val="00D378C2"/>
    <w:rsid w:val="00D52A72"/>
    <w:rsid w:val="00D56EF9"/>
    <w:rsid w:val="00DA7B70"/>
    <w:rsid w:val="00DB3081"/>
    <w:rsid w:val="00DB6D98"/>
    <w:rsid w:val="00DE6B55"/>
    <w:rsid w:val="00E07F1A"/>
    <w:rsid w:val="00E121B8"/>
    <w:rsid w:val="00E12E45"/>
    <w:rsid w:val="00E12F5B"/>
    <w:rsid w:val="00E26B74"/>
    <w:rsid w:val="00E318CC"/>
    <w:rsid w:val="00E35E69"/>
    <w:rsid w:val="00E54306"/>
    <w:rsid w:val="00E6414C"/>
    <w:rsid w:val="00E81715"/>
    <w:rsid w:val="00E84D28"/>
    <w:rsid w:val="00E84FB6"/>
    <w:rsid w:val="00E85B0B"/>
    <w:rsid w:val="00E9764F"/>
    <w:rsid w:val="00EB095B"/>
    <w:rsid w:val="00EB096E"/>
    <w:rsid w:val="00EB11F4"/>
    <w:rsid w:val="00EC7F45"/>
    <w:rsid w:val="00ED7419"/>
    <w:rsid w:val="00EE5348"/>
    <w:rsid w:val="00EF0EF8"/>
    <w:rsid w:val="00EF2AAF"/>
    <w:rsid w:val="00EF3D95"/>
    <w:rsid w:val="00EF4CB0"/>
    <w:rsid w:val="00F00BE8"/>
    <w:rsid w:val="00F1643A"/>
    <w:rsid w:val="00F221E8"/>
    <w:rsid w:val="00F31555"/>
    <w:rsid w:val="00F50B60"/>
    <w:rsid w:val="00F51614"/>
    <w:rsid w:val="00F52956"/>
    <w:rsid w:val="00F52AD3"/>
    <w:rsid w:val="00F71443"/>
    <w:rsid w:val="00F75D3A"/>
    <w:rsid w:val="00F83F4C"/>
    <w:rsid w:val="00F86616"/>
    <w:rsid w:val="00F86697"/>
    <w:rsid w:val="00F9192A"/>
    <w:rsid w:val="00FA4FBE"/>
    <w:rsid w:val="00FB0368"/>
    <w:rsid w:val="00FD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3C5A"/>
    <w:pPr>
      <w:spacing w:before="100" w:beforeAutospacing="1" w:after="100" w:afterAutospacing="1"/>
      <w:outlineLvl w:val="1"/>
    </w:pPr>
    <w:rPr>
      <w:b/>
      <w:bCs/>
      <w:sz w:val="36"/>
      <w:szCs w:val="36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C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styleId="a3">
    <w:name w:val="Table Grid"/>
    <w:basedOn w:val="a1"/>
    <w:uiPriority w:val="59"/>
    <w:rsid w:val="00F1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Стиль3 Знак"/>
    <w:basedOn w:val="21"/>
    <w:link w:val="30"/>
    <w:uiPriority w:val="99"/>
    <w:rsid w:val="00E12E45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character" w:customStyle="1" w:styleId="30">
    <w:name w:val="Стиль3 Знак Знак"/>
    <w:basedOn w:val="a0"/>
    <w:link w:val="3"/>
    <w:uiPriority w:val="99"/>
    <w:rsid w:val="00E12E45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12E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12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3F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3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3F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3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1D67A7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B33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39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92697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181781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81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18178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18178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1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181781"/>
    <w:rPr>
      <w:vertAlign w:val="superscript"/>
    </w:rPr>
  </w:style>
  <w:style w:type="paragraph" w:styleId="af1">
    <w:name w:val="List Paragraph"/>
    <w:basedOn w:val="a"/>
    <w:uiPriority w:val="34"/>
    <w:qFormat/>
    <w:rsid w:val="004B1D50"/>
    <w:pPr>
      <w:ind w:left="720"/>
      <w:contextualSpacing/>
    </w:pPr>
  </w:style>
  <w:style w:type="paragraph" w:customStyle="1" w:styleId="normal">
    <w:name w:val="normal"/>
    <w:rsid w:val="005108CB"/>
    <w:pPr>
      <w:spacing w:after="0" w:line="240" w:lineRule="auto"/>
      <w:contextualSpacing/>
    </w:pPr>
    <w:rPr>
      <w:rFonts w:ascii="Tahoma" w:eastAsia="Tahoma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C538-798D-4DA4-BA1D-CF0F841E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Ubiikon.M.A</dc:creator>
  <cp:keywords/>
  <dc:description/>
  <cp:lastModifiedBy>Дима</cp:lastModifiedBy>
  <cp:revision>3</cp:revision>
  <cp:lastPrinted>2019-06-28T13:24:00Z</cp:lastPrinted>
  <dcterms:created xsi:type="dcterms:W3CDTF">2022-03-04T12:52:00Z</dcterms:created>
  <dcterms:modified xsi:type="dcterms:W3CDTF">2022-03-11T03:14:00Z</dcterms:modified>
</cp:coreProperties>
</file>