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BC" w:rsidRDefault="00270ED0" w:rsidP="00270ED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     </w:t>
      </w:r>
    </w:p>
    <w:p w:rsidR="00EA59BC" w:rsidRDefault="00EA59BC" w:rsidP="00270ED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EA59BC" w:rsidRDefault="00EA59BC" w:rsidP="00270ED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EA59BC" w:rsidRDefault="00EA59BC" w:rsidP="00270ED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EA59BC" w:rsidRDefault="00EA59BC" w:rsidP="00270ED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EA59BC" w:rsidRDefault="00EA59BC" w:rsidP="00270ED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EA59BC" w:rsidRDefault="00EA59BC" w:rsidP="00270ED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EA59BC" w:rsidRDefault="00EA59BC" w:rsidP="00270ED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EA59BC" w:rsidRDefault="00EA59BC" w:rsidP="00270ED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BC7720" w:rsidRDefault="00270ED0" w:rsidP="00EA59BC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УТВЕРЖДАЮ</w:t>
      </w:r>
    </w:p>
    <w:p w:rsidR="00EA59BC" w:rsidRDefault="00EA59BC" w:rsidP="00EA59BC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szCs w:val="28"/>
        </w:rPr>
      </w:pPr>
    </w:p>
    <w:p w:rsidR="00270ED0" w:rsidRDefault="00B048D2" w:rsidP="00EA59BC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Директор МАУ «Городская библиотека имени А.А. Филатова»</w:t>
      </w:r>
    </w:p>
    <w:p w:rsidR="00270ED0" w:rsidRDefault="00270ED0" w:rsidP="00EA59BC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szCs w:val="28"/>
        </w:rPr>
      </w:pPr>
    </w:p>
    <w:p w:rsidR="00270ED0" w:rsidRDefault="00270ED0" w:rsidP="00EA59BC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 ______</w:t>
      </w:r>
      <w:r w:rsidR="0095508B">
        <w:rPr>
          <w:rFonts w:eastAsia="Times New Roman"/>
          <w:b/>
          <w:bCs/>
          <w:szCs w:val="28"/>
        </w:rPr>
        <w:t>____</w:t>
      </w:r>
      <w:r w:rsidR="00C550AD">
        <w:rPr>
          <w:rFonts w:eastAsia="Times New Roman"/>
          <w:b/>
          <w:bCs/>
          <w:szCs w:val="28"/>
        </w:rPr>
        <w:t>_____</w:t>
      </w:r>
      <w:proofErr w:type="gramStart"/>
      <w:r w:rsidR="00C550AD">
        <w:rPr>
          <w:rFonts w:eastAsia="Times New Roman"/>
          <w:b/>
          <w:bCs/>
          <w:szCs w:val="28"/>
        </w:rPr>
        <w:t>_</w:t>
      </w:r>
      <w:r>
        <w:rPr>
          <w:rFonts w:eastAsia="Times New Roman"/>
          <w:b/>
          <w:bCs/>
          <w:szCs w:val="28"/>
        </w:rPr>
        <w:t xml:space="preserve">  </w:t>
      </w:r>
      <w:r w:rsidR="00C550AD">
        <w:rPr>
          <w:rFonts w:eastAsia="Times New Roman"/>
          <w:b/>
          <w:bCs/>
          <w:szCs w:val="28"/>
        </w:rPr>
        <w:t>Е.В.</w:t>
      </w:r>
      <w:proofErr w:type="gramEnd"/>
      <w:r w:rsidR="00C550AD">
        <w:rPr>
          <w:rFonts w:eastAsia="Times New Roman"/>
          <w:b/>
          <w:bCs/>
          <w:szCs w:val="28"/>
        </w:rPr>
        <w:t xml:space="preserve"> Кравцова</w:t>
      </w:r>
    </w:p>
    <w:p w:rsidR="00EA59BC" w:rsidRDefault="00514B0C" w:rsidP="00EA59BC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szCs w:val="28"/>
        </w:rPr>
        <w:sectPr w:rsidR="00EA59BC" w:rsidSect="00EA59BC">
          <w:footnotePr>
            <w:pos w:val="beneathText"/>
          </w:footnotePr>
          <w:pgSz w:w="11905" w:h="16837"/>
          <w:pgMar w:top="426" w:right="736" w:bottom="697" w:left="1134" w:header="720" w:footer="720" w:gutter="0"/>
          <w:cols w:num="2" w:space="720"/>
          <w:docGrid w:linePitch="360"/>
        </w:sectPr>
      </w:pPr>
      <w:r>
        <w:rPr>
          <w:rFonts w:eastAsia="Times New Roman"/>
          <w:b/>
          <w:bCs/>
          <w:szCs w:val="28"/>
        </w:rPr>
        <w:t>" ___ " ___________________</w:t>
      </w:r>
      <w:r w:rsidR="00270ED0">
        <w:rPr>
          <w:rFonts w:eastAsia="Times New Roman"/>
          <w:b/>
          <w:bCs/>
          <w:szCs w:val="28"/>
        </w:rPr>
        <w:t>20</w:t>
      </w:r>
      <w:r>
        <w:rPr>
          <w:rFonts w:eastAsia="Times New Roman"/>
          <w:b/>
          <w:bCs/>
          <w:szCs w:val="28"/>
        </w:rPr>
        <w:t>___</w:t>
      </w:r>
      <w:r w:rsidR="00270ED0">
        <w:rPr>
          <w:rFonts w:eastAsia="Times New Roman"/>
          <w:b/>
          <w:bCs/>
          <w:szCs w:val="28"/>
        </w:rPr>
        <w:t xml:space="preserve"> г.</w:t>
      </w:r>
    </w:p>
    <w:p w:rsidR="00270ED0" w:rsidRDefault="00270ED0" w:rsidP="007B62D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270ED0" w:rsidRDefault="00270ED0" w:rsidP="007B62D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</w:p>
    <w:p w:rsidR="00B048D2" w:rsidRDefault="00B048D2" w:rsidP="00B048D2">
      <w:pPr>
        <w:pStyle w:val="a4"/>
        <w:spacing w:after="0"/>
        <w:jc w:val="center"/>
        <w:rPr>
          <w:b/>
          <w:bCs/>
          <w:szCs w:val="28"/>
        </w:rPr>
      </w:pPr>
      <w:r w:rsidRPr="009C5DB3">
        <w:rPr>
          <w:b/>
          <w:bCs/>
          <w:szCs w:val="28"/>
        </w:rPr>
        <w:t xml:space="preserve">Техническое задание </w:t>
      </w:r>
    </w:p>
    <w:p w:rsidR="00B048D2" w:rsidRDefault="00B048D2" w:rsidP="00C550AD">
      <w:pPr>
        <w:pStyle w:val="a4"/>
        <w:spacing w:after="0"/>
        <w:jc w:val="center"/>
      </w:pPr>
      <w:r>
        <w:rPr>
          <w:b/>
          <w:bCs/>
          <w:szCs w:val="28"/>
        </w:rPr>
        <w:t xml:space="preserve">на выполнение </w:t>
      </w:r>
      <w:r w:rsidR="00C550AD">
        <w:rPr>
          <w:b/>
          <w:bCs/>
          <w:szCs w:val="28"/>
        </w:rPr>
        <w:t xml:space="preserve">работ </w:t>
      </w:r>
      <w:r w:rsidR="00C550AD" w:rsidRPr="00C550AD">
        <w:rPr>
          <w:b/>
          <w:bCs/>
          <w:szCs w:val="28"/>
        </w:rPr>
        <w:t>по организации пространства помещений (общестроительные работы)</w:t>
      </w:r>
      <w:r w:rsidR="00C550AD">
        <w:rPr>
          <w:b/>
          <w:bCs/>
          <w:szCs w:val="28"/>
        </w:rPr>
        <w:t xml:space="preserve"> здания МАУ «Городская библиотека имени А.А. Филатова», </w:t>
      </w:r>
      <w:r>
        <w:rPr>
          <w:b/>
          <w:color w:val="000000"/>
        </w:rPr>
        <w:t xml:space="preserve">г. Покачи, </w:t>
      </w:r>
      <w:r w:rsidR="00C550AD">
        <w:rPr>
          <w:b/>
          <w:color w:val="000000"/>
        </w:rPr>
        <w:t>ул. Мира</w:t>
      </w:r>
      <w:r w:rsidR="00E8131F">
        <w:rPr>
          <w:b/>
          <w:color w:val="000000"/>
        </w:rPr>
        <w:t>, 6/1</w:t>
      </w:r>
      <w:r w:rsidR="00C550AD">
        <w:rPr>
          <w:b/>
          <w:color w:val="000000"/>
        </w:rPr>
        <w:t xml:space="preserve"> </w:t>
      </w:r>
    </w:p>
    <w:p w:rsidR="00B048D2" w:rsidRDefault="00B048D2" w:rsidP="00B048D2">
      <w:pPr>
        <w:jc w:val="right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6"/>
        <w:gridCol w:w="2433"/>
        <w:gridCol w:w="6954"/>
      </w:tblGrid>
      <w:tr w:rsidR="00B048D2" w:rsidRPr="001D092F" w:rsidTr="00C550AD">
        <w:tc>
          <w:tcPr>
            <w:tcW w:w="686" w:type="dxa"/>
          </w:tcPr>
          <w:p w:rsidR="00B048D2" w:rsidRPr="001D092F" w:rsidRDefault="00B048D2" w:rsidP="00C550AD">
            <w:pPr>
              <w:pStyle w:val="a7"/>
              <w:snapToGrid w:val="0"/>
              <w:jc w:val="center"/>
              <w:rPr>
                <w:b/>
                <w:bCs/>
              </w:rPr>
            </w:pPr>
            <w:r w:rsidRPr="001D092F">
              <w:rPr>
                <w:b/>
                <w:bCs/>
              </w:rPr>
              <w:t>№</w:t>
            </w:r>
          </w:p>
          <w:p w:rsidR="00B048D2" w:rsidRPr="001D092F" w:rsidRDefault="00B048D2" w:rsidP="00C550AD">
            <w:pPr>
              <w:pStyle w:val="a7"/>
              <w:jc w:val="center"/>
              <w:rPr>
                <w:b/>
                <w:bCs/>
              </w:rPr>
            </w:pPr>
            <w:r w:rsidRPr="001D092F">
              <w:rPr>
                <w:b/>
                <w:bCs/>
              </w:rPr>
              <w:t>п/п</w:t>
            </w:r>
          </w:p>
        </w:tc>
        <w:tc>
          <w:tcPr>
            <w:tcW w:w="2433" w:type="dxa"/>
          </w:tcPr>
          <w:p w:rsidR="00B048D2" w:rsidRPr="001D092F" w:rsidRDefault="00B048D2" w:rsidP="00C550AD">
            <w:pPr>
              <w:pStyle w:val="a7"/>
              <w:snapToGrid w:val="0"/>
              <w:jc w:val="center"/>
              <w:rPr>
                <w:b/>
                <w:bCs/>
              </w:rPr>
            </w:pPr>
            <w:r w:rsidRPr="001D092F">
              <w:rPr>
                <w:b/>
                <w:bCs/>
              </w:rPr>
              <w:t>Перечень основных</w:t>
            </w:r>
          </w:p>
          <w:p w:rsidR="00B048D2" w:rsidRPr="001D092F" w:rsidRDefault="00B048D2" w:rsidP="00C550AD">
            <w:pPr>
              <w:pStyle w:val="a7"/>
              <w:jc w:val="center"/>
              <w:rPr>
                <w:b/>
                <w:bCs/>
              </w:rPr>
            </w:pPr>
            <w:r w:rsidRPr="001D092F">
              <w:rPr>
                <w:b/>
                <w:bCs/>
              </w:rPr>
              <w:t>мероприятий</w:t>
            </w:r>
          </w:p>
        </w:tc>
        <w:tc>
          <w:tcPr>
            <w:tcW w:w="6954" w:type="dxa"/>
          </w:tcPr>
          <w:p w:rsidR="00B048D2" w:rsidRPr="001D092F" w:rsidRDefault="00B048D2" w:rsidP="00C550AD">
            <w:pPr>
              <w:pStyle w:val="a7"/>
              <w:snapToGrid w:val="0"/>
              <w:jc w:val="center"/>
              <w:rPr>
                <w:b/>
                <w:bCs/>
              </w:rPr>
            </w:pPr>
            <w:r w:rsidRPr="001D092F">
              <w:rPr>
                <w:b/>
                <w:bCs/>
              </w:rPr>
              <w:t>Основные данные и требования</w:t>
            </w:r>
          </w:p>
        </w:tc>
      </w:tr>
      <w:tr w:rsidR="00B048D2" w:rsidRPr="00D03A13" w:rsidTr="00C550AD">
        <w:tc>
          <w:tcPr>
            <w:tcW w:w="686" w:type="dxa"/>
          </w:tcPr>
          <w:p w:rsidR="00B048D2" w:rsidRPr="00D03A13" w:rsidRDefault="00B048D2" w:rsidP="00C550AD">
            <w:pPr>
              <w:pStyle w:val="a7"/>
              <w:snapToGrid w:val="0"/>
              <w:jc w:val="center"/>
            </w:pPr>
            <w:r w:rsidRPr="00D03A13">
              <w:t>1</w:t>
            </w:r>
          </w:p>
        </w:tc>
        <w:tc>
          <w:tcPr>
            <w:tcW w:w="2433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593B0D">
              <w:rPr>
                <w:sz w:val="26"/>
                <w:szCs w:val="26"/>
              </w:rPr>
              <w:t>Месторасположение</w:t>
            </w:r>
          </w:p>
          <w:p w:rsidR="00B048D2" w:rsidRPr="00593B0D" w:rsidRDefault="00B048D2" w:rsidP="00C550AD">
            <w:pPr>
              <w:pStyle w:val="a7"/>
              <w:jc w:val="center"/>
              <w:rPr>
                <w:sz w:val="26"/>
                <w:szCs w:val="26"/>
              </w:rPr>
            </w:pPr>
            <w:r w:rsidRPr="00593B0D">
              <w:rPr>
                <w:sz w:val="26"/>
                <w:szCs w:val="26"/>
              </w:rPr>
              <w:t>объекта</w:t>
            </w:r>
          </w:p>
        </w:tc>
        <w:tc>
          <w:tcPr>
            <w:tcW w:w="6954" w:type="dxa"/>
          </w:tcPr>
          <w:p w:rsidR="00B048D2" w:rsidRPr="00593B0D" w:rsidRDefault="00B048D2" w:rsidP="00E8131F">
            <w:pPr>
              <w:pStyle w:val="a7"/>
              <w:snapToGrid w:val="0"/>
              <w:jc w:val="both"/>
              <w:rPr>
                <w:sz w:val="26"/>
                <w:szCs w:val="26"/>
              </w:rPr>
            </w:pPr>
            <w:r w:rsidRPr="00593B0D">
              <w:rPr>
                <w:sz w:val="26"/>
                <w:szCs w:val="26"/>
              </w:rPr>
              <w:t xml:space="preserve">Тюменская область, Ханты-Мансийский автономный округ-Югра, г. Покачи ул. </w:t>
            </w:r>
            <w:r w:rsidR="00E8131F">
              <w:rPr>
                <w:sz w:val="26"/>
                <w:szCs w:val="26"/>
              </w:rPr>
              <w:t>Мира, 6/1</w:t>
            </w:r>
            <w:r w:rsidRPr="00593B0D">
              <w:rPr>
                <w:sz w:val="26"/>
                <w:szCs w:val="26"/>
              </w:rPr>
              <w:t>.</w:t>
            </w:r>
          </w:p>
        </w:tc>
      </w:tr>
      <w:tr w:rsidR="00B048D2" w:rsidRPr="00D03A13" w:rsidTr="00C550AD">
        <w:tc>
          <w:tcPr>
            <w:tcW w:w="686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593B0D">
              <w:rPr>
                <w:sz w:val="26"/>
                <w:szCs w:val="26"/>
              </w:rPr>
              <w:t>2</w:t>
            </w:r>
          </w:p>
        </w:tc>
        <w:tc>
          <w:tcPr>
            <w:tcW w:w="2433" w:type="dxa"/>
          </w:tcPr>
          <w:p w:rsidR="00B048D2" w:rsidRPr="00A4319A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A4319A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6954" w:type="dxa"/>
          </w:tcPr>
          <w:p w:rsidR="00B048D2" w:rsidRPr="00A4319A" w:rsidRDefault="00E8131F" w:rsidP="00C550AD">
            <w:pPr>
              <w:pStyle w:val="a7"/>
              <w:snapToGrid w:val="0"/>
              <w:jc w:val="both"/>
              <w:rPr>
                <w:sz w:val="26"/>
                <w:szCs w:val="26"/>
              </w:rPr>
            </w:pPr>
            <w:r w:rsidRPr="00E8131F">
              <w:rPr>
                <w:sz w:val="26"/>
                <w:szCs w:val="26"/>
              </w:rPr>
              <w:t>МАУ «Городская библиотека имени А.А. Филатова»</w:t>
            </w:r>
            <w:r>
              <w:rPr>
                <w:sz w:val="26"/>
                <w:szCs w:val="26"/>
              </w:rPr>
              <w:t>.</w:t>
            </w:r>
          </w:p>
        </w:tc>
      </w:tr>
      <w:tr w:rsidR="00B048D2" w:rsidRPr="001D092F" w:rsidTr="00C550AD">
        <w:tc>
          <w:tcPr>
            <w:tcW w:w="686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593B0D">
              <w:rPr>
                <w:sz w:val="26"/>
                <w:szCs w:val="26"/>
              </w:rPr>
              <w:t>3</w:t>
            </w:r>
          </w:p>
        </w:tc>
        <w:tc>
          <w:tcPr>
            <w:tcW w:w="2433" w:type="dxa"/>
          </w:tcPr>
          <w:p w:rsidR="00B048D2" w:rsidRPr="00593B0D" w:rsidRDefault="00B048D2" w:rsidP="00C550AD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работ</w:t>
            </w:r>
          </w:p>
        </w:tc>
        <w:tc>
          <w:tcPr>
            <w:tcW w:w="6954" w:type="dxa"/>
          </w:tcPr>
          <w:p w:rsidR="00B048D2" w:rsidRPr="00593B0D" w:rsidRDefault="00E8131F" w:rsidP="00C550AD">
            <w:pPr>
              <w:pStyle w:val="a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131F">
              <w:rPr>
                <w:sz w:val="26"/>
                <w:szCs w:val="26"/>
              </w:rPr>
              <w:t>ыполнение работ по организации пространства помещений (общестроительные работы) здания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B048D2" w:rsidRPr="001D092F" w:rsidTr="00C550AD">
        <w:tc>
          <w:tcPr>
            <w:tcW w:w="686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33" w:type="dxa"/>
            <w:vAlign w:val="bottom"/>
          </w:tcPr>
          <w:p w:rsidR="00B048D2" w:rsidRPr="000023DD" w:rsidRDefault="00B048D2" w:rsidP="00C550AD">
            <w:pPr>
              <w:pStyle w:val="a7"/>
              <w:jc w:val="center"/>
              <w:rPr>
                <w:sz w:val="26"/>
                <w:szCs w:val="26"/>
              </w:rPr>
            </w:pPr>
            <w:r w:rsidRPr="000023DD">
              <w:rPr>
                <w:sz w:val="26"/>
                <w:szCs w:val="26"/>
              </w:rPr>
              <w:t>Цель проведения работ</w:t>
            </w:r>
          </w:p>
        </w:tc>
        <w:tc>
          <w:tcPr>
            <w:tcW w:w="6954" w:type="dxa"/>
            <w:vAlign w:val="bottom"/>
          </w:tcPr>
          <w:p w:rsidR="00B048D2" w:rsidRPr="000023DD" w:rsidRDefault="00C94C05" w:rsidP="00E8131F">
            <w:pPr>
              <w:pStyle w:val="a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существующей библиотеки с учетом современных тенденций – создание единого, открытого, многофункционального пространства для чтения, общения, учебы, проведения досуга</w:t>
            </w:r>
            <w:r w:rsidR="00B048D2">
              <w:rPr>
                <w:sz w:val="26"/>
                <w:szCs w:val="26"/>
              </w:rPr>
              <w:t>.</w:t>
            </w:r>
          </w:p>
        </w:tc>
      </w:tr>
      <w:tr w:rsidR="00B048D2" w:rsidRPr="001D092F" w:rsidTr="00C550AD">
        <w:tc>
          <w:tcPr>
            <w:tcW w:w="686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33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593B0D">
              <w:rPr>
                <w:sz w:val="26"/>
                <w:szCs w:val="26"/>
              </w:rPr>
              <w:t xml:space="preserve">Сроки </w:t>
            </w:r>
            <w:r>
              <w:rPr>
                <w:sz w:val="26"/>
                <w:szCs w:val="26"/>
              </w:rPr>
              <w:t>выполнения работ</w:t>
            </w:r>
          </w:p>
        </w:tc>
        <w:tc>
          <w:tcPr>
            <w:tcW w:w="6954" w:type="dxa"/>
          </w:tcPr>
          <w:p w:rsidR="00B048D2" w:rsidRPr="0023700B" w:rsidRDefault="0023700B" w:rsidP="0093530F">
            <w:pPr>
              <w:pStyle w:val="a7"/>
              <w:snapToGri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0</w:t>
            </w:r>
            <w:r w:rsidR="00E047EB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.07.2022 г.</w:t>
            </w:r>
            <w:r w:rsidR="00B048D2" w:rsidRPr="0023700B">
              <w:rPr>
                <w:bCs/>
                <w:sz w:val="26"/>
                <w:szCs w:val="26"/>
              </w:rPr>
              <w:t xml:space="preserve"> со дня заключения </w:t>
            </w:r>
            <w:r w:rsidR="0093530F">
              <w:rPr>
                <w:bCs/>
                <w:sz w:val="26"/>
                <w:szCs w:val="26"/>
              </w:rPr>
              <w:t>договора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B048D2" w:rsidRPr="001D092F" w:rsidTr="00C550AD">
        <w:tc>
          <w:tcPr>
            <w:tcW w:w="686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33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593B0D">
              <w:rPr>
                <w:color w:val="000000"/>
                <w:sz w:val="26"/>
                <w:szCs w:val="26"/>
              </w:rPr>
              <w:t>Общая характеристика объекта</w:t>
            </w:r>
          </w:p>
        </w:tc>
        <w:tc>
          <w:tcPr>
            <w:tcW w:w="6954" w:type="dxa"/>
          </w:tcPr>
          <w:p w:rsidR="00E8131F" w:rsidRDefault="00E8131F" w:rsidP="00C550AD">
            <w:pPr>
              <w:pStyle w:val="a7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</w:t>
            </w:r>
            <w:r w:rsidRPr="00E8131F">
              <w:rPr>
                <w:sz w:val="26"/>
                <w:szCs w:val="26"/>
              </w:rPr>
              <w:t>МАУ «Городская библиотека имени А.А. Филатова»</w:t>
            </w:r>
            <w:r>
              <w:rPr>
                <w:sz w:val="26"/>
                <w:szCs w:val="26"/>
              </w:rPr>
              <w:t>.</w:t>
            </w:r>
          </w:p>
          <w:p w:rsidR="00B048D2" w:rsidRPr="008C14B7" w:rsidRDefault="00E8131F" w:rsidP="00E8131F">
            <w:pPr>
              <w:pStyle w:val="a7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помещений</w:t>
            </w:r>
            <w:r w:rsidR="00B048D2">
              <w:rPr>
                <w:sz w:val="26"/>
                <w:szCs w:val="26"/>
              </w:rPr>
              <w:t xml:space="preserve"> </w:t>
            </w:r>
            <w:r w:rsidR="00B048D2">
              <w:rPr>
                <w:sz w:val="26"/>
                <w:szCs w:val="26"/>
                <w:lang w:val="en-US"/>
              </w:rPr>
              <w:t>S</w:t>
            </w:r>
            <w:r w:rsidR="00B048D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827,30</w:t>
            </w:r>
            <w:r w:rsidR="00B048D2">
              <w:rPr>
                <w:sz w:val="26"/>
                <w:szCs w:val="26"/>
              </w:rPr>
              <w:t xml:space="preserve"> м</w:t>
            </w:r>
            <w:r w:rsidR="00B048D2" w:rsidRPr="00E8131F">
              <w:rPr>
                <w:sz w:val="26"/>
                <w:szCs w:val="26"/>
                <w:vertAlign w:val="superscript"/>
              </w:rPr>
              <w:t>2</w:t>
            </w:r>
            <w:r w:rsidR="00B048D2">
              <w:rPr>
                <w:sz w:val="26"/>
                <w:szCs w:val="26"/>
              </w:rPr>
              <w:t>.</w:t>
            </w:r>
          </w:p>
        </w:tc>
      </w:tr>
      <w:tr w:rsidR="00B048D2" w:rsidRPr="001D092F" w:rsidTr="00C550AD">
        <w:tc>
          <w:tcPr>
            <w:tcW w:w="686" w:type="dxa"/>
          </w:tcPr>
          <w:p w:rsidR="00B048D2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33" w:type="dxa"/>
          </w:tcPr>
          <w:p w:rsidR="00B048D2" w:rsidRPr="008C6CBD" w:rsidRDefault="00B048D2" w:rsidP="00C550AD">
            <w:pPr>
              <w:pStyle w:val="a4"/>
              <w:snapToGrid w:val="0"/>
              <w:rPr>
                <w:sz w:val="26"/>
                <w:szCs w:val="26"/>
              </w:rPr>
            </w:pPr>
            <w:r w:rsidRPr="008C6CBD">
              <w:rPr>
                <w:sz w:val="26"/>
                <w:szCs w:val="26"/>
              </w:rPr>
              <w:t>Требования к производству работ</w:t>
            </w:r>
          </w:p>
        </w:tc>
        <w:tc>
          <w:tcPr>
            <w:tcW w:w="6954" w:type="dxa"/>
          </w:tcPr>
          <w:p w:rsidR="00B048D2" w:rsidRPr="008C14B7" w:rsidRDefault="00B048D2" w:rsidP="00C550AD">
            <w:pPr>
              <w:pStyle w:val="a4"/>
              <w:snapToGrid w:val="0"/>
              <w:rPr>
                <w:sz w:val="26"/>
                <w:szCs w:val="26"/>
              </w:rPr>
            </w:pPr>
            <w:r w:rsidRPr="008C14B7">
              <w:rPr>
                <w:sz w:val="26"/>
                <w:szCs w:val="26"/>
              </w:rPr>
              <w:t xml:space="preserve">Подрядчик допускается к выполнению  работ при наличии полного комплекта разрешительной  документации, согласованной с </w:t>
            </w:r>
            <w:r w:rsidR="00E8131F" w:rsidRPr="00E8131F">
              <w:rPr>
                <w:sz w:val="26"/>
                <w:szCs w:val="26"/>
              </w:rPr>
              <w:t>МАУ «Городская библиотека имени А.А. Филатова»</w:t>
            </w:r>
            <w:r w:rsidRPr="008C14B7">
              <w:rPr>
                <w:sz w:val="26"/>
                <w:szCs w:val="26"/>
              </w:rPr>
              <w:t>;</w:t>
            </w:r>
          </w:p>
          <w:p w:rsidR="00B048D2" w:rsidRDefault="00B048D2" w:rsidP="00C550AD">
            <w:pPr>
              <w:pStyle w:val="a4"/>
              <w:snapToGrid w:val="0"/>
              <w:rPr>
                <w:sz w:val="26"/>
                <w:szCs w:val="26"/>
              </w:rPr>
            </w:pPr>
            <w:proofErr w:type="gramStart"/>
            <w:r w:rsidRPr="008C14B7">
              <w:rPr>
                <w:sz w:val="26"/>
                <w:szCs w:val="26"/>
              </w:rPr>
              <w:t>Подрядчик  должен</w:t>
            </w:r>
            <w:proofErr w:type="gramEnd"/>
            <w:r w:rsidRPr="008C14B7">
              <w:rPr>
                <w:sz w:val="26"/>
                <w:szCs w:val="26"/>
              </w:rPr>
              <w:t xml:space="preserve"> выполнять требования з</w:t>
            </w:r>
            <w:r w:rsidR="00356C88">
              <w:rPr>
                <w:sz w:val="26"/>
                <w:szCs w:val="26"/>
              </w:rPr>
              <w:t>аконодательства:</w:t>
            </w:r>
          </w:p>
          <w:p w:rsidR="00356C88" w:rsidRPr="00356C88" w:rsidRDefault="00356C88" w:rsidP="00356C88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56C88">
              <w:rPr>
                <w:sz w:val="26"/>
                <w:szCs w:val="26"/>
              </w:rPr>
              <w:t>Федеральный закон от 30.12.2009 № 384-ФЗ "Технический регламент о безопасности зданий и сооружений";</w:t>
            </w:r>
          </w:p>
          <w:p w:rsidR="00356C88" w:rsidRPr="00356C88" w:rsidRDefault="00356C88" w:rsidP="00356C88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56C88">
              <w:rPr>
                <w:sz w:val="26"/>
                <w:szCs w:val="26"/>
              </w:rPr>
              <w:t>Федеральный закон от 22.07.2008 № 123-ФЗ "Технический регламент о требованиях пожарной безопасности";</w:t>
            </w:r>
          </w:p>
          <w:p w:rsidR="00356C88" w:rsidRPr="00356C88" w:rsidRDefault="00356C88" w:rsidP="00356C88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56C88">
              <w:rPr>
                <w:sz w:val="26"/>
                <w:szCs w:val="26"/>
              </w:rPr>
              <w:t xml:space="preserve">Федеральный закон от 23.11.2009 № 261-ФЗ "Об энергосбережении и о повышении </w:t>
            </w:r>
            <w:proofErr w:type="gramStart"/>
            <w:r w:rsidRPr="00356C88">
              <w:rPr>
                <w:sz w:val="26"/>
                <w:szCs w:val="26"/>
              </w:rPr>
              <w:t xml:space="preserve">энергетической </w:t>
            </w:r>
            <w:r w:rsidRPr="00356C88">
              <w:rPr>
                <w:sz w:val="26"/>
                <w:szCs w:val="26"/>
              </w:rPr>
              <w:lastRenderedPageBreak/>
              <w:t>эффективности</w:t>
            </w:r>
            <w:proofErr w:type="gramEnd"/>
            <w:r w:rsidRPr="00356C88">
              <w:rPr>
                <w:sz w:val="26"/>
                <w:szCs w:val="26"/>
              </w:rPr>
              <w:t xml:space="preserve"> и о внесении изменений в отдельные законодательные акты Российской Федерации";</w:t>
            </w:r>
          </w:p>
          <w:p w:rsidR="00356C88" w:rsidRPr="00356C88" w:rsidRDefault="001961E5" w:rsidP="00356C88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961E5">
              <w:rPr>
                <w:sz w:val="26"/>
                <w:szCs w:val="26"/>
              </w:rPr>
              <w:t>Федеральный закон от 10.01.2002 N 7-ФЗ (ред. от 30.12.2021) "Об охране окружающей среды"</w:t>
            </w:r>
            <w:r w:rsidR="00356C88" w:rsidRPr="00356C88">
              <w:rPr>
                <w:sz w:val="26"/>
                <w:szCs w:val="26"/>
              </w:rPr>
              <w:t>;</w:t>
            </w:r>
          </w:p>
          <w:p w:rsidR="00356C88" w:rsidRPr="00356C88" w:rsidRDefault="00356C88" w:rsidP="00356C8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56C88">
              <w:rPr>
                <w:sz w:val="26"/>
                <w:szCs w:val="26"/>
              </w:rPr>
              <w:t>- СП 48.13330.2019. Свод правил. Организация строительства. СНиП 12-01-2004;</w:t>
            </w:r>
          </w:p>
          <w:p w:rsidR="00356C88" w:rsidRPr="00356C88" w:rsidRDefault="00356C88" w:rsidP="00356C8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56C88">
              <w:rPr>
                <w:sz w:val="26"/>
                <w:szCs w:val="26"/>
              </w:rPr>
              <w:t>- СП 59.13330.2020. Свод правил. Доступность зданий и сооружений для маломобильных г</w:t>
            </w:r>
            <w:r w:rsidR="001961E5">
              <w:rPr>
                <w:sz w:val="26"/>
                <w:szCs w:val="26"/>
              </w:rPr>
              <w:t>рупп населения. СНиП 35-01-2001.</w:t>
            </w:r>
          </w:p>
          <w:p w:rsidR="009A7EF8" w:rsidRDefault="009A7EF8" w:rsidP="00C94C0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  <w:p w:rsidR="00C94C05" w:rsidRDefault="00E047EB" w:rsidP="00C94C0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-</w:t>
            </w:r>
            <w:r w:rsidR="00C94C05">
              <w:rPr>
                <w:sz w:val="26"/>
                <w:szCs w:val="26"/>
              </w:rPr>
              <w:t xml:space="preserve">Монтаж перегородок из ГКЛ по </w:t>
            </w:r>
            <w:proofErr w:type="spellStart"/>
            <w:r w:rsidR="00C94C05">
              <w:rPr>
                <w:sz w:val="26"/>
                <w:szCs w:val="26"/>
              </w:rPr>
              <w:t>металлокаркасу</w:t>
            </w:r>
            <w:proofErr w:type="spellEnd"/>
            <w:r w:rsidR="00C94C05">
              <w:rPr>
                <w:sz w:val="26"/>
                <w:szCs w:val="26"/>
              </w:rPr>
              <w:t xml:space="preserve"> с утеплителем</w:t>
            </w:r>
            <w:r>
              <w:rPr>
                <w:sz w:val="26"/>
                <w:szCs w:val="26"/>
              </w:rPr>
              <w:t xml:space="preserve"> выполнять</w:t>
            </w:r>
            <w:r w:rsidR="00C94C05">
              <w:rPr>
                <w:sz w:val="26"/>
                <w:szCs w:val="26"/>
              </w:rPr>
              <w:t xml:space="preserve"> согласно </w:t>
            </w:r>
            <w:r w:rsidR="00C94C05">
              <w:rPr>
                <w:rFonts w:ascii="Arial" w:hAnsi="Arial" w:cs="Arial"/>
                <w:color w:val="444444"/>
              </w:rPr>
              <w:t>   </w:t>
            </w:r>
            <w:r w:rsidR="00C94C05" w:rsidRPr="00C94C05">
              <w:rPr>
                <w:sz w:val="26"/>
                <w:szCs w:val="26"/>
              </w:rPr>
              <w:t>СП 163.1325800.2014</w:t>
            </w:r>
            <w:r w:rsidR="00C94C05">
              <w:rPr>
                <w:sz w:val="26"/>
                <w:szCs w:val="26"/>
              </w:rPr>
              <w:t xml:space="preserve"> «С</w:t>
            </w:r>
            <w:r w:rsidR="00C94C05" w:rsidRPr="00C94C05">
              <w:rPr>
                <w:sz w:val="26"/>
                <w:szCs w:val="26"/>
              </w:rPr>
              <w:t>вод правил</w:t>
            </w:r>
            <w:r>
              <w:rPr>
                <w:sz w:val="26"/>
                <w:szCs w:val="26"/>
              </w:rPr>
              <w:t>. К</w:t>
            </w:r>
            <w:r w:rsidR="00C94C05" w:rsidRPr="00C94C05">
              <w:rPr>
                <w:sz w:val="26"/>
                <w:szCs w:val="26"/>
              </w:rPr>
              <w:t xml:space="preserve">онструкции с применением гипсокартонных и </w:t>
            </w:r>
            <w:proofErr w:type="spellStart"/>
            <w:r w:rsidR="00C94C05">
              <w:rPr>
                <w:sz w:val="26"/>
                <w:szCs w:val="26"/>
              </w:rPr>
              <w:t>г</w:t>
            </w:r>
            <w:r w:rsidR="00C94C05" w:rsidRPr="00C94C05">
              <w:rPr>
                <w:sz w:val="26"/>
                <w:szCs w:val="26"/>
              </w:rPr>
              <w:t>ипсоволокнистых</w:t>
            </w:r>
            <w:proofErr w:type="spellEnd"/>
            <w:r w:rsidR="00C94C05" w:rsidRPr="00C94C05">
              <w:rPr>
                <w:sz w:val="26"/>
                <w:szCs w:val="26"/>
              </w:rPr>
              <w:t xml:space="preserve"> листов</w:t>
            </w:r>
            <w:r>
              <w:rPr>
                <w:sz w:val="26"/>
                <w:szCs w:val="26"/>
              </w:rPr>
              <w:t>.</w:t>
            </w:r>
            <w:r w:rsidR="00C94C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="00C94C05" w:rsidRPr="00C94C05">
              <w:rPr>
                <w:sz w:val="26"/>
                <w:szCs w:val="26"/>
              </w:rPr>
              <w:t>равила проектирования и монтажа</w:t>
            </w:r>
            <w:r w:rsidR="00C94C05">
              <w:rPr>
                <w:sz w:val="26"/>
                <w:szCs w:val="26"/>
              </w:rPr>
              <w:t>».</w:t>
            </w:r>
          </w:p>
          <w:p w:rsidR="00E67912" w:rsidRDefault="00E047EB" w:rsidP="00C94C0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E67912">
              <w:rPr>
                <w:sz w:val="26"/>
                <w:szCs w:val="26"/>
              </w:rPr>
              <w:t>Отделочные</w:t>
            </w:r>
            <w:r w:rsidR="00C94C05">
              <w:rPr>
                <w:sz w:val="26"/>
                <w:szCs w:val="26"/>
              </w:rPr>
              <w:t xml:space="preserve"> работы </w:t>
            </w:r>
            <w:r>
              <w:rPr>
                <w:sz w:val="26"/>
                <w:szCs w:val="26"/>
              </w:rPr>
              <w:t xml:space="preserve">выполнять </w:t>
            </w:r>
            <w:r w:rsidR="00C94C05">
              <w:rPr>
                <w:sz w:val="26"/>
                <w:szCs w:val="26"/>
              </w:rPr>
              <w:t>согласно</w:t>
            </w:r>
            <w:r w:rsidR="00E67912">
              <w:rPr>
                <w:sz w:val="26"/>
                <w:szCs w:val="26"/>
              </w:rPr>
              <w:t xml:space="preserve"> «</w:t>
            </w:r>
            <w:r w:rsidR="00E67912" w:rsidRPr="00E67912">
              <w:rPr>
                <w:sz w:val="26"/>
                <w:szCs w:val="26"/>
              </w:rPr>
              <w:t>СП 71.13330.2017. Свод правил. Изоляционные и отделочные покрытия. Актуализированная редакция СНиП 3.04.01-87</w:t>
            </w:r>
            <w:r w:rsidR="00E67912">
              <w:rPr>
                <w:sz w:val="26"/>
                <w:szCs w:val="26"/>
              </w:rPr>
              <w:t>»</w:t>
            </w:r>
            <w:r w:rsidR="00E67912" w:rsidRPr="00E67912">
              <w:rPr>
                <w:sz w:val="26"/>
                <w:szCs w:val="26"/>
              </w:rPr>
              <w:t xml:space="preserve"> (утв. Приказом Минстроя России от 27.02.2017 N 128/</w:t>
            </w:r>
            <w:proofErr w:type="spellStart"/>
            <w:r w:rsidR="00E67912" w:rsidRPr="00E67912">
              <w:rPr>
                <w:sz w:val="26"/>
                <w:szCs w:val="26"/>
              </w:rPr>
              <w:t>пр</w:t>
            </w:r>
            <w:proofErr w:type="spellEnd"/>
            <w:r w:rsidR="00E67912" w:rsidRPr="00E67912">
              <w:rPr>
                <w:sz w:val="26"/>
                <w:szCs w:val="26"/>
              </w:rPr>
              <w:t>) (ред. от 12.11.2018)</w:t>
            </w:r>
            <w:r w:rsidR="00E67912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9A7EF8" w:rsidRDefault="00E047EB" w:rsidP="009A7E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E67912">
              <w:rPr>
                <w:sz w:val="26"/>
                <w:szCs w:val="26"/>
              </w:rPr>
              <w:t xml:space="preserve">Устройство подвесных потолков </w:t>
            </w:r>
            <w:r w:rsidR="00E67912" w:rsidRPr="00E67912">
              <w:rPr>
                <w:sz w:val="26"/>
                <w:szCs w:val="26"/>
              </w:rPr>
              <w:t xml:space="preserve">типа </w:t>
            </w:r>
            <w:proofErr w:type="spellStart"/>
            <w:r w:rsidR="00E67912" w:rsidRPr="00E67912">
              <w:rPr>
                <w:sz w:val="26"/>
                <w:szCs w:val="26"/>
              </w:rPr>
              <w:t>армстронг</w:t>
            </w:r>
            <w:proofErr w:type="spellEnd"/>
            <w:r w:rsidR="00E67912" w:rsidRPr="00E67912">
              <w:rPr>
                <w:sz w:val="26"/>
                <w:szCs w:val="26"/>
              </w:rPr>
              <w:t xml:space="preserve"> по каркасу из оцинкованного профиля</w:t>
            </w:r>
            <w:r w:rsidR="007477E6">
              <w:rPr>
                <w:sz w:val="26"/>
                <w:szCs w:val="26"/>
              </w:rPr>
              <w:t xml:space="preserve"> выполнять</w:t>
            </w:r>
            <w:r w:rsidR="00E67912">
              <w:rPr>
                <w:sz w:val="26"/>
                <w:szCs w:val="26"/>
              </w:rPr>
              <w:t xml:space="preserve"> согласно </w:t>
            </w:r>
            <w:r w:rsidR="009A7EF8" w:rsidRPr="009A7EF8">
              <w:rPr>
                <w:sz w:val="26"/>
                <w:szCs w:val="26"/>
              </w:rPr>
              <w:t xml:space="preserve">ГОСТ Р 58324-2018. </w:t>
            </w:r>
            <w:r w:rsidR="009A7EF8">
              <w:rPr>
                <w:sz w:val="26"/>
                <w:szCs w:val="26"/>
              </w:rPr>
              <w:t>«</w:t>
            </w:r>
            <w:r w:rsidR="009A7EF8" w:rsidRPr="009A7EF8">
              <w:rPr>
                <w:sz w:val="26"/>
                <w:szCs w:val="26"/>
              </w:rPr>
              <w:t>Национальный стандарт Российской Федерации. Потолки подвесные. Общие технические условия</w:t>
            </w:r>
            <w:r w:rsidR="009A7EF8">
              <w:rPr>
                <w:sz w:val="26"/>
                <w:szCs w:val="26"/>
              </w:rPr>
              <w:t>»</w:t>
            </w:r>
            <w:r w:rsidR="009A7EF8" w:rsidRPr="009A7EF8">
              <w:rPr>
                <w:sz w:val="26"/>
                <w:szCs w:val="26"/>
              </w:rPr>
              <w:t xml:space="preserve"> (утв. и введен в действие Приказом </w:t>
            </w:r>
            <w:proofErr w:type="spellStart"/>
            <w:r w:rsidR="009A7EF8" w:rsidRPr="009A7EF8">
              <w:rPr>
                <w:sz w:val="26"/>
                <w:szCs w:val="26"/>
              </w:rPr>
              <w:t>Росстандарта</w:t>
            </w:r>
            <w:proofErr w:type="spellEnd"/>
            <w:r w:rsidR="009A7EF8" w:rsidRPr="009A7EF8">
              <w:rPr>
                <w:sz w:val="26"/>
                <w:szCs w:val="26"/>
              </w:rPr>
              <w:t xml:space="preserve"> от 18.12.2018 N 1123-ст)</w:t>
            </w:r>
            <w:r w:rsidR="009A7EF8">
              <w:rPr>
                <w:sz w:val="26"/>
                <w:szCs w:val="26"/>
              </w:rPr>
              <w:t>.</w:t>
            </w:r>
          </w:p>
          <w:p w:rsidR="009A7EF8" w:rsidRDefault="007477E6" w:rsidP="009A7E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r w:rsidR="009A7EF8">
              <w:rPr>
                <w:sz w:val="26"/>
                <w:szCs w:val="26"/>
              </w:rPr>
              <w:t>Устройство самовыравнивающейся напольной стяжки</w:t>
            </w:r>
            <w:r>
              <w:rPr>
                <w:sz w:val="26"/>
                <w:szCs w:val="26"/>
              </w:rPr>
              <w:t xml:space="preserve"> выполнить </w:t>
            </w:r>
            <w:r w:rsidR="009A7EF8">
              <w:rPr>
                <w:sz w:val="26"/>
                <w:szCs w:val="26"/>
              </w:rPr>
              <w:t xml:space="preserve">согласно </w:t>
            </w:r>
            <w:r w:rsidR="009A7EF8" w:rsidRPr="009A7EF8">
              <w:rPr>
                <w:sz w:val="26"/>
                <w:szCs w:val="26"/>
              </w:rPr>
              <w:t xml:space="preserve">ГОСТ 31358-2019 </w:t>
            </w:r>
            <w:r w:rsidR="009A7EF8">
              <w:rPr>
                <w:sz w:val="26"/>
                <w:szCs w:val="26"/>
              </w:rPr>
              <w:t>«</w:t>
            </w:r>
            <w:r w:rsidR="009A7EF8" w:rsidRPr="009A7EF8">
              <w:rPr>
                <w:sz w:val="26"/>
                <w:szCs w:val="26"/>
              </w:rPr>
              <w:t>Межгосударственный стандарт. Смеси сухие строительные напольные. Технические условия</w:t>
            </w:r>
            <w:r w:rsidR="009A7EF8">
              <w:rPr>
                <w:sz w:val="26"/>
                <w:szCs w:val="26"/>
              </w:rPr>
              <w:t>»</w:t>
            </w:r>
            <w:r w:rsidR="009A7EF8" w:rsidRPr="009A7EF8">
              <w:rPr>
                <w:sz w:val="26"/>
                <w:szCs w:val="26"/>
              </w:rPr>
              <w:t xml:space="preserve"> (введен в действие Приказом </w:t>
            </w:r>
            <w:proofErr w:type="spellStart"/>
            <w:r w:rsidR="009A7EF8" w:rsidRPr="009A7EF8">
              <w:rPr>
                <w:sz w:val="26"/>
                <w:szCs w:val="26"/>
              </w:rPr>
              <w:t>Росстандарта</w:t>
            </w:r>
            <w:proofErr w:type="spellEnd"/>
            <w:r w:rsidR="009A7EF8" w:rsidRPr="009A7EF8">
              <w:rPr>
                <w:sz w:val="26"/>
                <w:szCs w:val="26"/>
              </w:rPr>
              <w:t xml:space="preserve"> от 19.12.2019 N 1413-ст)</w:t>
            </w:r>
            <w:r w:rsidR="009A7EF8">
              <w:rPr>
                <w:sz w:val="26"/>
                <w:szCs w:val="26"/>
              </w:rPr>
              <w:t>.</w:t>
            </w:r>
          </w:p>
          <w:p w:rsidR="009A7EF8" w:rsidRDefault="007477E6" w:rsidP="009A7E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9A7EF8">
              <w:rPr>
                <w:sz w:val="26"/>
                <w:szCs w:val="26"/>
              </w:rPr>
              <w:t xml:space="preserve">Устройство напольного покрытия </w:t>
            </w:r>
            <w:r w:rsidR="009E3402">
              <w:rPr>
                <w:sz w:val="26"/>
                <w:szCs w:val="26"/>
              </w:rPr>
              <w:t xml:space="preserve">из керамической плитки </w:t>
            </w:r>
            <w:r>
              <w:rPr>
                <w:sz w:val="26"/>
                <w:szCs w:val="26"/>
              </w:rPr>
              <w:t xml:space="preserve">выполнить </w:t>
            </w:r>
            <w:r w:rsidR="009E3402">
              <w:rPr>
                <w:sz w:val="26"/>
                <w:szCs w:val="26"/>
              </w:rPr>
              <w:t xml:space="preserve">согласно </w:t>
            </w:r>
            <w:r w:rsidR="009E3402" w:rsidRPr="009E3402">
              <w:rPr>
                <w:sz w:val="26"/>
                <w:szCs w:val="26"/>
              </w:rPr>
              <w:t xml:space="preserve">ГОСТ 13996-2019 </w:t>
            </w:r>
            <w:r w:rsidR="009E3402">
              <w:rPr>
                <w:sz w:val="26"/>
                <w:szCs w:val="26"/>
              </w:rPr>
              <w:t>«</w:t>
            </w:r>
            <w:r w:rsidR="009E3402" w:rsidRPr="009E3402">
              <w:rPr>
                <w:sz w:val="26"/>
                <w:szCs w:val="26"/>
              </w:rPr>
              <w:t>Межгосударственный стандарт. Плитки керамические. Общие технические условия</w:t>
            </w:r>
            <w:r w:rsidR="009E3402">
              <w:rPr>
                <w:sz w:val="26"/>
                <w:szCs w:val="26"/>
              </w:rPr>
              <w:t>»</w:t>
            </w:r>
            <w:r w:rsidR="009E3402" w:rsidRPr="009E3402">
              <w:rPr>
                <w:sz w:val="26"/>
                <w:szCs w:val="26"/>
              </w:rPr>
              <w:t xml:space="preserve"> (введен в действие Приказом </w:t>
            </w:r>
            <w:proofErr w:type="spellStart"/>
            <w:r w:rsidR="009E3402" w:rsidRPr="009E3402">
              <w:rPr>
                <w:sz w:val="26"/>
                <w:szCs w:val="26"/>
              </w:rPr>
              <w:t>Росстандарта</w:t>
            </w:r>
            <w:proofErr w:type="spellEnd"/>
            <w:r w:rsidR="009E3402" w:rsidRPr="009E3402">
              <w:rPr>
                <w:sz w:val="26"/>
                <w:szCs w:val="26"/>
              </w:rPr>
              <w:t xml:space="preserve"> от 17.10.2019 N 1017-ст)</w:t>
            </w:r>
            <w:r w:rsidR="009E3402">
              <w:rPr>
                <w:sz w:val="26"/>
                <w:szCs w:val="26"/>
              </w:rPr>
              <w:t>.</w:t>
            </w:r>
          </w:p>
          <w:p w:rsidR="009E3402" w:rsidRDefault="007477E6" w:rsidP="009A7E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9E3402">
              <w:rPr>
                <w:sz w:val="26"/>
                <w:szCs w:val="26"/>
              </w:rPr>
              <w:t>Устройство напольного покрытия из линолеума</w:t>
            </w:r>
            <w:r>
              <w:rPr>
                <w:sz w:val="26"/>
                <w:szCs w:val="26"/>
              </w:rPr>
              <w:t xml:space="preserve"> выполнить</w:t>
            </w:r>
            <w:r w:rsidR="009E3402">
              <w:rPr>
                <w:sz w:val="26"/>
                <w:szCs w:val="26"/>
              </w:rPr>
              <w:t xml:space="preserve"> согласно </w:t>
            </w:r>
            <w:r w:rsidR="009E3402" w:rsidRPr="009E3402">
              <w:rPr>
                <w:sz w:val="26"/>
                <w:szCs w:val="26"/>
              </w:rPr>
              <w:t xml:space="preserve">ГОСТ 7251-2016. </w:t>
            </w:r>
            <w:r w:rsidR="009E3402">
              <w:rPr>
                <w:sz w:val="26"/>
                <w:szCs w:val="26"/>
              </w:rPr>
              <w:t>«</w:t>
            </w:r>
            <w:r w:rsidR="009E3402" w:rsidRPr="009E3402">
              <w:rPr>
                <w:sz w:val="26"/>
                <w:szCs w:val="26"/>
              </w:rPr>
              <w:t>Межгосударственный стандарт. Линолеум поливинилхлоридный на тканой и нетканой подоснове. Технические условия</w:t>
            </w:r>
            <w:r w:rsidR="009E3402">
              <w:rPr>
                <w:sz w:val="26"/>
                <w:szCs w:val="26"/>
              </w:rPr>
              <w:t>»</w:t>
            </w:r>
            <w:r w:rsidR="009E3402" w:rsidRPr="009E3402">
              <w:rPr>
                <w:sz w:val="26"/>
                <w:szCs w:val="26"/>
              </w:rPr>
              <w:t xml:space="preserve"> (введен в действие Приказом </w:t>
            </w:r>
            <w:proofErr w:type="spellStart"/>
            <w:r w:rsidR="009E3402" w:rsidRPr="009E3402">
              <w:rPr>
                <w:sz w:val="26"/>
                <w:szCs w:val="26"/>
              </w:rPr>
              <w:t>Росстандарта</w:t>
            </w:r>
            <w:proofErr w:type="spellEnd"/>
            <w:r w:rsidR="009E3402" w:rsidRPr="009E3402">
              <w:rPr>
                <w:sz w:val="26"/>
                <w:szCs w:val="26"/>
              </w:rPr>
              <w:t xml:space="preserve"> от 10.11.2016 N 1658-ст)</w:t>
            </w:r>
            <w:r w:rsidR="009E3402">
              <w:rPr>
                <w:sz w:val="26"/>
                <w:szCs w:val="26"/>
              </w:rPr>
              <w:t>.</w:t>
            </w:r>
          </w:p>
          <w:p w:rsidR="009E3402" w:rsidRDefault="007477E6" w:rsidP="009A7E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5C2F79">
              <w:rPr>
                <w:sz w:val="26"/>
                <w:szCs w:val="26"/>
              </w:rPr>
              <w:t xml:space="preserve">Устройство деревянных декоративных перегородок </w:t>
            </w:r>
            <w:r>
              <w:rPr>
                <w:sz w:val="26"/>
                <w:szCs w:val="26"/>
              </w:rPr>
              <w:t xml:space="preserve">выполнить </w:t>
            </w:r>
            <w:r w:rsidR="005C2F79">
              <w:rPr>
                <w:sz w:val="26"/>
                <w:szCs w:val="26"/>
              </w:rPr>
              <w:t xml:space="preserve">согласно </w:t>
            </w:r>
            <w:r w:rsidR="005C2F79" w:rsidRPr="005C2F79">
              <w:rPr>
                <w:sz w:val="26"/>
                <w:szCs w:val="26"/>
              </w:rPr>
              <w:t xml:space="preserve">СП 64.13330.2017. </w:t>
            </w:r>
            <w:r w:rsidR="005C2F79">
              <w:rPr>
                <w:sz w:val="26"/>
                <w:szCs w:val="26"/>
              </w:rPr>
              <w:t>«</w:t>
            </w:r>
            <w:r w:rsidR="005C2F79" w:rsidRPr="005C2F79">
              <w:rPr>
                <w:sz w:val="26"/>
                <w:szCs w:val="26"/>
              </w:rPr>
              <w:t>Свод правил. Деревянные конструкции. Актуализированная редакция СНиП II-25-80</w:t>
            </w:r>
            <w:r w:rsidR="005C2F79">
              <w:rPr>
                <w:sz w:val="26"/>
                <w:szCs w:val="26"/>
              </w:rPr>
              <w:t>»</w:t>
            </w:r>
            <w:r w:rsidR="005C2F79" w:rsidRPr="005C2F79">
              <w:rPr>
                <w:sz w:val="26"/>
                <w:szCs w:val="26"/>
              </w:rPr>
              <w:t xml:space="preserve"> (утв. Приказом Минстроя России от 27.02.2017 N 129/</w:t>
            </w:r>
            <w:proofErr w:type="spellStart"/>
            <w:r w:rsidR="005C2F79" w:rsidRPr="005C2F79">
              <w:rPr>
                <w:sz w:val="26"/>
                <w:szCs w:val="26"/>
              </w:rPr>
              <w:t>пр</w:t>
            </w:r>
            <w:proofErr w:type="spellEnd"/>
            <w:r w:rsidR="005C2F79" w:rsidRPr="005C2F79">
              <w:rPr>
                <w:sz w:val="26"/>
                <w:szCs w:val="26"/>
              </w:rPr>
              <w:t>) (ред. от 30.01.2019)</w:t>
            </w:r>
            <w:r w:rsidR="005C2F79">
              <w:rPr>
                <w:sz w:val="26"/>
                <w:szCs w:val="26"/>
              </w:rPr>
              <w:t>.</w:t>
            </w:r>
          </w:p>
          <w:p w:rsidR="005C2F79" w:rsidRDefault="00B64871" w:rsidP="009A7E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477E6">
              <w:rPr>
                <w:sz w:val="26"/>
                <w:szCs w:val="26"/>
              </w:rPr>
              <w:t xml:space="preserve">- </w:t>
            </w:r>
            <w:r w:rsidR="0023700B">
              <w:rPr>
                <w:sz w:val="26"/>
                <w:szCs w:val="26"/>
              </w:rPr>
              <w:t xml:space="preserve">Устройство декоративной стенки </w:t>
            </w:r>
            <w:r w:rsidR="00D16880">
              <w:rPr>
                <w:sz w:val="26"/>
                <w:szCs w:val="26"/>
              </w:rPr>
              <w:t xml:space="preserve">выполнить </w:t>
            </w:r>
            <w:r w:rsidR="0023700B">
              <w:rPr>
                <w:sz w:val="26"/>
                <w:szCs w:val="26"/>
              </w:rPr>
              <w:t>согласно «</w:t>
            </w:r>
            <w:r w:rsidR="0023700B" w:rsidRPr="00E67912">
              <w:rPr>
                <w:sz w:val="26"/>
                <w:szCs w:val="26"/>
              </w:rPr>
              <w:t>СП 71.13330.2017. Свод правил. Изоляционные и отделочные покрытия. Актуализированная редакция СНиП 3.04.01-87</w:t>
            </w:r>
            <w:r w:rsidR="0023700B">
              <w:rPr>
                <w:sz w:val="26"/>
                <w:szCs w:val="26"/>
              </w:rPr>
              <w:t>»</w:t>
            </w:r>
            <w:r w:rsidR="0023700B" w:rsidRPr="00E67912">
              <w:rPr>
                <w:sz w:val="26"/>
                <w:szCs w:val="26"/>
              </w:rPr>
              <w:t xml:space="preserve"> (утв. Приказом Минстроя России от 27.02.2017 N 128/</w:t>
            </w:r>
            <w:proofErr w:type="spellStart"/>
            <w:r w:rsidR="0023700B" w:rsidRPr="00E67912">
              <w:rPr>
                <w:sz w:val="26"/>
                <w:szCs w:val="26"/>
              </w:rPr>
              <w:t>пр</w:t>
            </w:r>
            <w:proofErr w:type="spellEnd"/>
            <w:r w:rsidR="0023700B" w:rsidRPr="00E67912">
              <w:rPr>
                <w:sz w:val="26"/>
                <w:szCs w:val="26"/>
              </w:rPr>
              <w:t>) (ред. от 12.11.2018)</w:t>
            </w:r>
            <w:r w:rsidR="0023700B">
              <w:rPr>
                <w:sz w:val="26"/>
                <w:szCs w:val="26"/>
              </w:rPr>
              <w:t>.</w:t>
            </w:r>
          </w:p>
          <w:p w:rsidR="009E3402" w:rsidRDefault="00D16880" w:rsidP="009A7E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  <w:p w:rsidR="00B048D2" w:rsidRPr="00591A5E" w:rsidRDefault="009A7EF8" w:rsidP="009A7E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591A5E">
              <w:rPr>
                <w:sz w:val="26"/>
                <w:szCs w:val="26"/>
              </w:rPr>
              <w:t xml:space="preserve"> </w:t>
            </w:r>
            <w:r w:rsidR="00B048D2" w:rsidRPr="00591A5E">
              <w:rPr>
                <w:sz w:val="26"/>
                <w:szCs w:val="26"/>
              </w:rPr>
              <w:t>Срок гарантии на выполненные работы не менее 5 лет.</w:t>
            </w:r>
          </w:p>
        </w:tc>
      </w:tr>
      <w:tr w:rsidR="00B048D2" w:rsidRPr="001D092F" w:rsidTr="00C550AD">
        <w:tc>
          <w:tcPr>
            <w:tcW w:w="686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433" w:type="dxa"/>
          </w:tcPr>
          <w:p w:rsidR="00B048D2" w:rsidRPr="00593B0D" w:rsidRDefault="00B048D2" w:rsidP="00C550AD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Порядок выполнения работ</w:t>
            </w:r>
          </w:p>
          <w:p w:rsidR="00B048D2" w:rsidRPr="00593B0D" w:rsidRDefault="00B048D2" w:rsidP="00C550AD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954" w:type="dxa"/>
          </w:tcPr>
          <w:p w:rsidR="00B048D2" w:rsidRDefault="0023700B" w:rsidP="0023700B">
            <w:pPr>
              <w:pStyle w:val="a4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Монтаж перегородок из ГКЛ по металлокаркасу с утеплителем;</w:t>
            </w:r>
          </w:p>
          <w:p w:rsidR="0023700B" w:rsidRDefault="0023700B" w:rsidP="0023700B">
            <w:pPr>
              <w:pStyle w:val="a4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Отделочные работы;</w:t>
            </w:r>
          </w:p>
          <w:p w:rsidR="0023700B" w:rsidRDefault="0023700B" w:rsidP="0023700B">
            <w:pPr>
              <w:pStyle w:val="a4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Устройство деревянных декоративных перегородок;</w:t>
            </w:r>
          </w:p>
          <w:p w:rsidR="0023700B" w:rsidRDefault="0023700B" w:rsidP="0023700B">
            <w:pPr>
              <w:pStyle w:val="a4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Устройство декоративной стенки;</w:t>
            </w:r>
          </w:p>
          <w:p w:rsidR="0023700B" w:rsidRDefault="0023700B" w:rsidP="0023700B">
            <w:pPr>
              <w:pStyle w:val="a4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Устройство подвесных потолков </w:t>
            </w:r>
            <w:r w:rsidRPr="00E67912">
              <w:rPr>
                <w:sz w:val="26"/>
                <w:szCs w:val="26"/>
              </w:rPr>
              <w:t xml:space="preserve">типа </w:t>
            </w:r>
            <w:proofErr w:type="spellStart"/>
            <w:r w:rsidRPr="00E67912">
              <w:rPr>
                <w:sz w:val="26"/>
                <w:szCs w:val="26"/>
              </w:rPr>
              <w:t>армстронг</w:t>
            </w:r>
            <w:proofErr w:type="spellEnd"/>
            <w:r w:rsidRPr="00E67912">
              <w:rPr>
                <w:sz w:val="26"/>
                <w:szCs w:val="26"/>
              </w:rPr>
              <w:t xml:space="preserve"> по каркасу из оцинкованного профиля</w:t>
            </w:r>
            <w:r>
              <w:rPr>
                <w:sz w:val="26"/>
                <w:szCs w:val="26"/>
              </w:rPr>
              <w:t>;</w:t>
            </w:r>
          </w:p>
          <w:p w:rsidR="0023700B" w:rsidRDefault="0023700B" w:rsidP="0023700B">
            <w:pPr>
              <w:pStyle w:val="a4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Устройство самовыравнивающейся напольной стяжки;</w:t>
            </w:r>
          </w:p>
          <w:p w:rsidR="0023700B" w:rsidRDefault="0023700B" w:rsidP="0023700B">
            <w:pPr>
              <w:pStyle w:val="a4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Устройство напольного покрытия из керамической плитки;</w:t>
            </w:r>
          </w:p>
          <w:p w:rsidR="0023700B" w:rsidRPr="00593B0D" w:rsidRDefault="0023700B" w:rsidP="0023700B">
            <w:pPr>
              <w:pStyle w:val="a4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Устройство напольного покрытия из линолеума;</w:t>
            </w:r>
          </w:p>
        </w:tc>
      </w:tr>
      <w:tr w:rsidR="00B048D2" w:rsidRPr="001D092F" w:rsidTr="00C550AD">
        <w:tc>
          <w:tcPr>
            <w:tcW w:w="686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33" w:type="dxa"/>
          </w:tcPr>
          <w:p w:rsidR="00B048D2" w:rsidRPr="00593B0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593B0D">
              <w:rPr>
                <w:sz w:val="26"/>
                <w:szCs w:val="26"/>
              </w:rPr>
              <w:t xml:space="preserve">Требования к </w:t>
            </w:r>
            <w:r>
              <w:rPr>
                <w:sz w:val="26"/>
                <w:szCs w:val="26"/>
              </w:rPr>
              <w:t>персоналу</w:t>
            </w:r>
            <w:r w:rsidRPr="00593B0D">
              <w:rPr>
                <w:sz w:val="26"/>
                <w:szCs w:val="26"/>
              </w:rPr>
              <w:t>.</w:t>
            </w:r>
          </w:p>
        </w:tc>
        <w:tc>
          <w:tcPr>
            <w:tcW w:w="6954" w:type="dxa"/>
          </w:tcPr>
          <w:p w:rsidR="00B048D2" w:rsidRPr="000023DD" w:rsidRDefault="00B048D2" w:rsidP="00C550AD">
            <w:pPr>
              <w:shd w:val="clear" w:color="auto" w:fill="FFFFFF"/>
              <w:tabs>
                <w:tab w:val="left" w:pos="176"/>
              </w:tabs>
              <w:spacing w:line="276" w:lineRule="auto"/>
              <w:ind w:firstLine="318"/>
              <w:jc w:val="both"/>
              <w:rPr>
                <w:sz w:val="26"/>
                <w:szCs w:val="26"/>
                <w:lang w:eastAsia="en-US"/>
              </w:rPr>
            </w:pPr>
            <w:r w:rsidRPr="000023DD">
              <w:rPr>
                <w:sz w:val="26"/>
                <w:szCs w:val="26"/>
                <w:lang w:eastAsia="en-US"/>
              </w:rPr>
              <w:t xml:space="preserve">Работы выполняются специально обученным персоналом </w:t>
            </w:r>
            <w:r w:rsidR="00033727">
              <w:rPr>
                <w:sz w:val="26"/>
                <w:szCs w:val="26"/>
                <w:lang w:eastAsia="en-US"/>
              </w:rPr>
              <w:t>Подрядчика</w:t>
            </w:r>
            <w:r w:rsidRPr="000023DD">
              <w:rPr>
                <w:sz w:val="26"/>
                <w:szCs w:val="26"/>
                <w:lang w:eastAsia="en-US"/>
              </w:rPr>
              <w:t>, с опытом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4B0C">
              <w:rPr>
                <w:sz w:val="26"/>
                <w:szCs w:val="26"/>
                <w:lang w:eastAsia="en-US"/>
              </w:rPr>
              <w:t>выполнения соответствующих видов работ</w:t>
            </w:r>
            <w:r w:rsidRPr="000023DD">
              <w:rPr>
                <w:sz w:val="26"/>
                <w:szCs w:val="26"/>
                <w:lang w:eastAsia="en-US"/>
              </w:rPr>
              <w:t>.</w:t>
            </w:r>
          </w:p>
          <w:p w:rsidR="00B048D2" w:rsidRPr="00593B0D" w:rsidRDefault="00B048D2" w:rsidP="00C550AD">
            <w:pPr>
              <w:tabs>
                <w:tab w:val="left" w:pos="451"/>
              </w:tabs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0023DD">
              <w:rPr>
                <w:sz w:val="26"/>
                <w:szCs w:val="26"/>
                <w:lang w:eastAsia="en-US"/>
              </w:rPr>
              <w:t>Количество и квалификация персонала формируется Подрядчиком по согласованию с Заказчиком.</w:t>
            </w:r>
          </w:p>
        </w:tc>
      </w:tr>
      <w:tr w:rsidR="00B048D2" w:rsidRPr="001D092F" w:rsidTr="00C550AD">
        <w:tc>
          <w:tcPr>
            <w:tcW w:w="686" w:type="dxa"/>
          </w:tcPr>
          <w:p w:rsidR="00B048D2" w:rsidRPr="00593B0D" w:rsidRDefault="00020F16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33" w:type="dxa"/>
          </w:tcPr>
          <w:p w:rsidR="00B048D2" w:rsidRPr="000023DD" w:rsidRDefault="00B048D2" w:rsidP="00C550AD">
            <w:pPr>
              <w:pStyle w:val="a7"/>
              <w:snapToGrid w:val="0"/>
              <w:jc w:val="center"/>
              <w:rPr>
                <w:sz w:val="26"/>
                <w:szCs w:val="26"/>
              </w:rPr>
            </w:pPr>
            <w:r w:rsidRPr="000023DD">
              <w:rPr>
                <w:sz w:val="26"/>
                <w:szCs w:val="26"/>
              </w:rPr>
              <w:t>Требования по безопасности</w:t>
            </w:r>
          </w:p>
        </w:tc>
        <w:tc>
          <w:tcPr>
            <w:tcW w:w="6954" w:type="dxa"/>
          </w:tcPr>
          <w:p w:rsidR="00B048D2" w:rsidRPr="000023DD" w:rsidRDefault="00B048D2" w:rsidP="00033727">
            <w:pPr>
              <w:shd w:val="clear" w:color="auto" w:fill="FFFFFF"/>
              <w:tabs>
                <w:tab w:val="left" w:pos="176"/>
              </w:tabs>
              <w:spacing w:line="276" w:lineRule="auto"/>
              <w:ind w:firstLine="318"/>
              <w:jc w:val="both"/>
              <w:rPr>
                <w:sz w:val="26"/>
                <w:szCs w:val="26"/>
                <w:lang w:eastAsia="en-US"/>
              </w:rPr>
            </w:pPr>
            <w:r w:rsidRPr="000023DD">
              <w:rPr>
                <w:sz w:val="26"/>
                <w:szCs w:val="26"/>
                <w:lang w:eastAsia="en-US"/>
              </w:rPr>
              <w:t xml:space="preserve">При выполнении работ </w:t>
            </w:r>
            <w:r w:rsidR="00033727">
              <w:rPr>
                <w:sz w:val="26"/>
                <w:szCs w:val="26"/>
                <w:lang w:eastAsia="en-US"/>
              </w:rPr>
              <w:t>Подрядчик</w:t>
            </w:r>
            <w:r w:rsidRPr="000023DD">
              <w:rPr>
                <w:sz w:val="26"/>
                <w:szCs w:val="26"/>
                <w:lang w:eastAsia="en-US"/>
              </w:rPr>
              <w:t xml:space="preserve"> обязан соблюдать меры безопасности согласно «Системы стандартов безопасности труда. Общие санитарно-гигиенические требования к воздуху рабочей зоны. ГОСТ12.1.005-88», «Системы стандартов безопасности труда. Работы окрасочные. Общие требования безопасности. ГОСТ12.3.005-75», «Системы стандартов безопасности труда. Строительство. Работы антикоррозионные. Требования безопасности. </w:t>
            </w:r>
            <w:r w:rsidRPr="000023DD">
              <w:rPr>
                <w:rFonts w:hint="eastAsia"/>
                <w:sz w:val="26"/>
                <w:szCs w:val="26"/>
                <w:lang w:eastAsia="en-US"/>
              </w:rPr>
              <w:t>ГОСТ</w:t>
            </w:r>
            <w:r w:rsidRPr="000023DD">
              <w:rPr>
                <w:sz w:val="26"/>
                <w:szCs w:val="26"/>
                <w:lang w:eastAsia="en-US"/>
              </w:rPr>
              <w:t xml:space="preserve"> 12.3.016-87».</w:t>
            </w:r>
          </w:p>
        </w:tc>
      </w:tr>
    </w:tbl>
    <w:p w:rsidR="000938C8" w:rsidRDefault="000938C8" w:rsidP="00B048D2">
      <w:pPr>
        <w:widowControl/>
        <w:suppressAutoHyphens w:val="0"/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0938C8" w:rsidSect="00054A58">
      <w:footnotePr>
        <w:pos w:val="beneathText"/>
      </w:footnotePr>
      <w:type w:val="continuous"/>
      <w:pgSz w:w="11905" w:h="16837"/>
      <w:pgMar w:top="720" w:right="565" w:bottom="69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B1"/>
    <w:rsid w:val="00020F16"/>
    <w:rsid w:val="00033727"/>
    <w:rsid w:val="00054A58"/>
    <w:rsid w:val="000938C8"/>
    <w:rsid w:val="001748B1"/>
    <w:rsid w:val="001943AD"/>
    <w:rsid w:val="001961E5"/>
    <w:rsid w:val="001D5324"/>
    <w:rsid w:val="002000B7"/>
    <w:rsid w:val="0023700B"/>
    <w:rsid w:val="00270ED0"/>
    <w:rsid w:val="00356C88"/>
    <w:rsid w:val="00393CB2"/>
    <w:rsid w:val="0047742E"/>
    <w:rsid w:val="004A63F6"/>
    <w:rsid w:val="00502DDE"/>
    <w:rsid w:val="00514B0C"/>
    <w:rsid w:val="00560A99"/>
    <w:rsid w:val="00591A5E"/>
    <w:rsid w:val="005C2F79"/>
    <w:rsid w:val="0066357B"/>
    <w:rsid w:val="006D372E"/>
    <w:rsid w:val="00745131"/>
    <w:rsid w:val="007477E6"/>
    <w:rsid w:val="00770129"/>
    <w:rsid w:val="007B62D3"/>
    <w:rsid w:val="007F7941"/>
    <w:rsid w:val="00850D8C"/>
    <w:rsid w:val="00864D1E"/>
    <w:rsid w:val="00880786"/>
    <w:rsid w:val="008B1D4C"/>
    <w:rsid w:val="0090399F"/>
    <w:rsid w:val="0093530F"/>
    <w:rsid w:val="0095508B"/>
    <w:rsid w:val="009A7EF8"/>
    <w:rsid w:val="009E3402"/>
    <w:rsid w:val="00A252D7"/>
    <w:rsid w:val="00A25944"/>
    <w:rsid w:val="00A976BE"/>
    <w:rsid w:val="00B048D2"/>
    <w:rsid w:val="00B16D09"/>
    <w:rsid w:val="00B64871"/>
    <w:rsid w:val="00B67815"/>
    <w:rsid w:val="00BB01F8"/>
    <w:rsid w:val="00BC7720"/>
    <w:rsid w:val="00BF73A3"/>
    <w:rsid w:val="00C478E3"/>
    <w:rsid w:val="00C550AD"/>
    <w:rsid w:val="00C94C05"/>
    <w:rsid w:val="00D062E5"/>
    <w:rsid w:val="00D16880"/>
    <w:rsid w:val="00D433E1"/>
    <w:rsid w:val="00DB6EED"/>
    <w:rsid w:val="00DC0227"/>
    <w:rsid w:val="00E047EB"/>
    <w:rsid w:val="00E67912"/>
    <w:rsid w:val="00E8131F"/>
    <w:rsid w:val="00EA59BC"/>
    <w:rsid w:val="00F6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8BA3B-034B-4A17-8BCF-3D7E28F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link w:val="a5"/>
    <w:semiHidden/>
    <w:pPr>
      <w:spacing w:after="120"/>
    </w:pPr>
  </w:style>
  <w:style w:type="paragraph" w:styleId="a6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Iauiue1">
    <w:name w:val="Iau?iue1"/>
    <w:pPr>
      <w:widowControl w:val="0"/>
      <w:suppressAutoHyphens/>
      <w:overflowPunct w:val="0"/>
      <w:autoSpaceDE w:val="0"/>
      <w:textAlignment w:val="baseline"/>
    </w:pPr>
    <w:rPr>
      <w:rFonts w:eastAsia="Arial"/>
      <w:kern w:val="1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a9">
    <w:name w:val="Заголовок таблицы"/>
    <w:basedOn w:val="a7"/>
    <w:pPr>
      <w:jc w:val="center"/>
    </w:pPr>
    <w:rPr>
      <w:b/>
      <w:bCs/>
    </w:rPr>
  </w:style>
  <w:style w:type="character" w:customStyle="1" w:styleId="a5">
    <w:name w:val="Основной текст Знак"/>
    <w:link w:val="a4"/>
    <w:semiHidden/>
    <w:rsid w:val="00A25944"/>
    <w:rPr>
      <w:rFonts w:eastAsia="Arial Unicode MS"/>
      <w:kern w:val="1"/>
      <w:sz w:val="28"/>
      <w:szCs w:val="24"/>
    </w:rPr>
  </w:style>
  <w:style w:type="paragraph" w:customStyle="1" w:styleId="21">
    <w:name w:val="Основной текст 21"/>
    <w:basedOn w:val="a"/>
    <w:rsid w:val="00864D1E"/>
    <w:pPr>
      <w:widowControl/>
      <w:overflowPunct w:val="0"/>
      <w:autoSpaceDE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12">
    <w:name w:val="Обычный1"/>
    <w:rsid w:val="00DC0227"/>
    <w:pPr>
      <w:widowControl w:val="0"/>
      <w:suppressAutoHyphens/>
    </w:pPr>
    <w:rPr>
      <w:rFonts w:eastAsia="Arial"/>
      <w:lang w:eastAsia="ar-SA"/>
    </w:rPr>
  </w:style>
  <w:style w:type="paragraph" w:customStyle="1" w:styleId="formattext">
    <w:name w:val="formattext"/>
    <w:basedOn w:val="a"/>
    <w:rsid w:val="00C94C0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headertext">
    <w:name w:val="headertext"/>
    <w:basedOn w:val="a"/>
    <w:rsid w:val="00C94C0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3\Desktop\&#1052;&#1040;&#1059;%20&#1043;&#1054;&#1056;&#1054;&#1044;&#1057;&#1050;&#1040;&#1071;%20&#1041;&#1048;&#1041;&#1051;&#1048;&#1054;&#1058;&#1045;&#1050;&#1040;%20&#1048;&#1052;&#1045;&#1053;&#1048;%20&#1040;.&#1040;.&#1060;&#1048;&#1051;&#1040;&#1058;&#1054;&#1042;&#1040;\_&#1058;&#1077;&#1093;&#1085;&#1080;&#1095;&#1077;&#1089;&#1082;&#1086;&#1077;%20&#1079;&#1072;&#1076;&#1072;&#1085;&#1080;&#1077;%20&#1085;&#1072;%20&#1087;&#1088;&#1086;&#1077;&#1082;&#1090;&#1080;&#1088;&#1086;&#1074;&#1072;&#1085;&#1080;&#1077;%20(25.01.2022)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_Техническое задание на проектирование (25.01.2022) (1)</Template>
  <TotalTime>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cp:lastModifiedBy>АХЧ</cp:lastModifiedBy>
  <cp:revision>6</cp:revision>
  <cp:lastPrinted>2017-12-05T05:37:00Z</cp:lastPrinted>
  <dcterms:created xsi:type="dcterms:W3CDTF">2022-02-07T10:24:00Z</dcterms:created>
  <dcterms:modified xsi:type="dcterms:W3CDTF">2022-02-10T10:24:00Z</dcterms:modified>
</cp:coreProperties>
</file>