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1B" w:rsidRPr="00280C39" w:rsidRDefault="00911177" w:rsidP="00C8371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80C39">
        <w:rPr>
          <w:rFonts w:ascii="Times New Roman" w:eastAsia="Courier New" w:hAnsi="Times New Roman" w:cs="Times New Roman"/>
          <w:b/>
          <w:sz w:val="24"/>
          <w:szCs w:val="24"/>
        </w:rPr>
        <w:t>Договор</w:t>
      </w:r>
      <w:r w:rsidR="00C8371B" w:rsidRPr="00280C39">
        <w:rPr>
          <w:rFonts w:ascii="Times New Roman" w:eastAsia="Courier New" w:hAnsi="Times New Roman" w:cs="Times New Roman"/>
          <w:b/>
          <w:sz w:val="24"/>
          <w:szCs w:val="24"/>
        </w:rPr>
        <w:t xml:space="preserve"> №</w:t>
      </w:r>
      <w:r w:rsidR="00F5683E" w:rsidRPr="00280C39">
        <w:rPr>
          <w:rFonts w:ascii="Times New Roman" w:hAnsi="Times New Roman" w:cs="Times New Roman"/>
          <w:sz w:val="24"/>
          <w:szCs w:val="24"/>
        </w:rPr>
        <w:t xml:space="preserve"> </w:t>
      </w:r>
      <w:r w:rsidR="003D3936" w:rsidRPr="00280C39">
        <w:rPr>
          <w:rFonts w:ascii="Times New Roman" w:eastAsia="Courier New" w:hAnsi="Times New Roman" w:cs="Times New Roman"/>
          <w:b/>
          <w:sz w:val="24"/>
          <w:szCs w:val="24"/>
        </w:rPr>
        <w:t>________</w:t>
      </w:r>
    </w:p>
    <w:tbl>
      <w:tblPr>
        <w:tblW w:w="0" w:type="auto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2"/>
      </w:tblGrid>
      <w:tr w:rsidR="00C8371B" w:rsidRPr="00280C39" w:rsidTr="00673EDE">
        <w:trPr>
          <w:trHeight w:val="634"/>
        </w:trPr>
        <w:tc>
          <w:tcPr>
            <w:tcW w:w="10502" w:type="dxa"/>
            <w:shd w:val="clear" w:color="auto" w:fill="auto"/>
            <w:vAlign w:val="center"/>
          </w:tcPr>
          <w:p w:rsidR="00C8371B" w:rsidRPr="00280C39" w:rsidRDefault="00C8371B" w:rsidP="00673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71B" w:rsidRPr="00280C39" w:rsidRDefault="00C8371B" w:rsidP="00673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Горнозаводск                                  </w:t>
            </w:r>
            <w:r w:rsidR="006E4174" w:rsidRPr="00280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280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«</w:t>
            </w:r>
            <w:r w:rsidR="003D3936" w:rsidRPr="00280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»                        2022</w:t>
            </w:r>
            <w:r w:rsidRPr="00280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C8371B" w:rsidRPr="00280C39" w:rsidTr="00673EDE">
        <w:trPr>
          <w:trHeight w:val="217"/>
        </w:trPr>
        <w:tc>
          <w:tcPr>
            <w:tcW w:w="10502" w:type="dxa"/>
            <w:shd w:val="clear" w:color="auto" w:fill="auto"/>
            <w:vAlign w:val="center"/>
          </w:tcPr>
          <w:p w:rsidR="00C8371B" w:rsidRPr="00280C39" w:rsidRDefault="00C8371B" w:rsidP="00673EDE">
            <w:pPr>
              <w:snapToGri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371B" w:rsidRPr="00280C39" w:rsidRDefault="003D3936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МУНИЦИПАЛЬНОЕ АВТОНОМНОЕ УЧРЕЖДЕНИЕ ДОПОЛНИТЕЛЬНОГО ОБРАЗОВАНИЯ "ДЕТСКИЙ ОЗДОРОВИТЕЛЬНО-ОБРАЗОВАТЕЛЬНЫЙ ЦЕНТР "ЮНОСТЬ" Г. ГОРНОЗАВОДСКА, именуемое в дальнейшем «Заказчик», в лице директора </w:t>
      </w:r>
      <w:proofErr w:type="spellStart"/>
      <w:r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Шабардина</w:t>
      </w:r>
      <w:proofErr w:type="spellEnd"/>
      <w:r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Сергея Александровича, действующего на основании Устава, с одной стороны, и ________________________________________________________, именуемое в дальнейшем «Подрядчик», в </w:t>
      </w:r>
      <w:proofErr w:type="spellStart"/>
      <w:r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лице__________________действующего</w:t>
      </w:r>
      <w:proofErr w:type="spellEnd"/>
      <w:r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 основании ___________________________________, с другой стороны, далее совместно и по отдельности именуемые «Стороны», руководствуясь Федеральным законом от 18.07.2011г. № 223-ФЗ «О закупках товаров, работ, услуг</w:t>
      </w:r>
      <w:proofErr w:type="gramEnd"/>
      <w:r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отдельными видами юридических лиц», Положением о закупке товаров, работ, услуг для МАУ ДО ДООЦ «Юность» г. Горнозаводска, на основании аукциона в электронной форме, (протокол № ________ </w:t>
      </w:r>
      <w:proofErr w:type="gramStart"/>
      <w:r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proofErr w:type="gramEnd"/>
      <w:r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__________________), заключили </w:t>
      </w:r>
      <w:proofErr w:type="gramStart"/>
      <w:r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настоящий</w:t>
      </w:r>
      <w:proofErr w:type="gramEnd"/>
      <w:r w:rsidRPr="00280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Договор  на поставку товаров  (далее – Договор) о нижеследующем:</w:t>
      </w:r>
    </w:p>
    <w:p w:rsidR="003D3936" w:rsidRPr="00280C39" w:rsidRDefault="003D3936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Предмет </w:t>
      </w:r>
      <w:r w:rsidR="00911177"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3D3936" w:rsidRPr="00280C39" w:rsidRDefault="003D3936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1.1. Заказчик поручает, а Подрядчик принимает на себя обязательство в порядке и на условиях, предусмотренных настоящим договором выполнить в соответствии с Техническим заданием (Приложение №1) и локально-сметным расчетом (Приложение №2) Ремонт  МАУ ДО ДООЦ «Юность» </w:t>
      </w:r>
      <w:proofErr w:type="spellStart"/>
      <w:r w:rsidRPr="00280C3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80C3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280C39">
        <w:rPr>
          <w:rFonts w:ascii="Times New Roman" w:eastAsia="Times New Roman" w:hAnsi="Times New Roman" w:cs="Times New Roman"/>
          <w:sz w:val="24"/>
          <w:szCs w:val="24"/>
        </w:rPr>
        <w:t>орнозаводска</w:t>
      </w:r>
      <w:proofErr w:type="spellEnd"/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(ремонт индивидуального теплового пункта).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1.2.Заказчик обязуется принять выполненные Подрядчиком работы в соответствии с требованиями настоящего </w:t>
      </w:r>
      <w:r w:rsidR="00911177" w:rsidRPr="00280C3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а, при условии соответствия их результатов требованиям настоящего </w:t>
      </w:r>
      <w:r w:rsidR="00911177" w:rsidRPr="00280C3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а и оплатить их.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 xml:space="preserve">1.3.Подрядчик обязуется выполнить работы собственными силами и средствами, в строгом соответствии с законодательством РФ, в том числе, ГОСТ, </w:t>
      </w:r>
      <w:proofErr w:type="spellStart"/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СНиП, ТУ и </w:t>
      </w:r>
      <w:proofErr w:type="spellStart"/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>тд</w:t>
      </w:r>
      <w:proofErr w:type="spellEnd"/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280C39"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сроки выполнения работ</w:t>
      </w:r>
    </w:p>
    <w:p w:rsidR="00280C39" w:rsidRPr="00280C39" w:rsidRDefault="00280C39" w:rsidP="00280C39">
      <w:pPr>
        <w:tabs>
          <w:tab w:val="left" w:pos="-162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2.1. Место выполнения работ: г. Горнозаводск, Школьная улица, 2</w:t>
      </w:r>
    </w:p>
    <w:p w:rsidR="00C8371B" w:rsidRPr="00280C39" w:rsidRDefault="00280C39" w:rsidP="00280C39">
      <w:pPr>
        <w:tabs>
          <w:tab w:val="left" w:pos="-162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ab/>
        <w:t>Срок выполнения работ: с 15 мая по 31 июля 2022 г.</w:t>
      </w:r>
    </w:p>
    <w:p w:rsidR="00280C39" w:rsidRPr="00280C39" w:rsidRDefault="00280C39" w:rsidP="00280C39">
      <w:pPr>
        <w:tabs>
          <w:tab w:val="left" w:pos="-162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Стоимость (цена) </w:t>
      </w:r>
      <w:r w:rsidR="00911177" w:rsidRPr="00280C39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порядок расчетов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Общая стоимость работ составляет</w:t>
      </w:r>
      <w:proofErr w:type="gramStart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 (_________________________) </w:t>
      </w:r>
      <w:proofErr w:type="gramEnd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рублей ______ коп. Стоимость определена в соответствии  с Локально-сметным расчетом (Приложение № 2), являющимся неотъемлемой частью настоящего Договора.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Источники финансирования и порядок их использования: 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3.2.1. Бюджет Пермского края: ___________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3.2.2. Бюджет Горнозаводского городского округа: ___________ руб.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3.2.3. Денежные средства бюджетов расходуются последовательно. Первично расходуются денежные средства бюджета Горнозаводского городского округа. После полного расходования </w:t>
      </w: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денежных средств Горнозаводского городского округа начинают расходоваться денежные средства бюджета Пермского края. 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Цена Договора является твердой и определяется на весь срок исполнения Договора за исключением случаев, предусмотренных действующим законодательством Российской Федерации. 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3.4.</w:t>
      </w: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Цена Договора включает в себя затраты на материалы, перевозку, обеспечение и доставку материалов, монтаж (демонтаж), расходы на ограждение мест производства работ, установку и ввод в эксплуатацию результатов работ, уборку и вывоз строительного мусора, а также иные расходы Подрядчика, связанные с исполнением Договора, страхование, уплату таможенных пошлин, налогов и других обязательных платежей.</w:t>
      </w:r>
      <w:proofErr w:type="gramEnd"/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3.5. Подрядчик предоставляет Заказчику промежуточные акты приемки-сдачи выполненных работ (КС-2), справки о стоимости выполненных работ (КС-3) и счета фактуры.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3.6. Заказчик оплачивает принятые им промежуточные работы в следующем порядке: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3.6.1. Оплата на сумму фактически принятых работ производится из средств бюджета Горнозаводского городского округа после подписания актов приемки-сдачи выполненных работ (КС-2) и справок о стоимости выполненных работ (КС-3) на основании счетов-фактур, выставленных Подрядчиком, в течени</w:t>
      </w:r>
      <w:proofErr w:type="gramStart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банковских дней с момента получения счета-фактуры Заказчиком.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3.6.2. Оплата на сумму фактически принятых работ производится из средств бюджета Пермского края после подписания актов приемки-сдачи выполненных работ (КС-2) и справок о стоимости выполненных работ (КС-3) на основании счетов-фактур, выставленных Подрядчиком, в течени</w:t>
      </w:r>
      <w:proofErr w:type="gramStart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банковских дней с момента поступления средств субсидий бюджета Пермского края на расчетный счет Заказчика.</w:t>
      </w:r>
    </w:p>
    <w:p w:rsidR="00280C39" w:rsidRPr="00280C39" w:rsidRDefault="00280C39" w:rsidP="00280C3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>3.7.</w:t>
      </w:r>
      <w:r w:rsidRPr="00280C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случае изменения расчетного счета Подрядчик обязан в однодневный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Договоре счет Подрядчика, несет Подрядчик.</w:t>
      </w:r>
    </w:p>
    <w:p w:rsidR="00C8371B" w:rsidRPr="00280C39" w:rsidRDefault="00280C39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pacing w:val="-2"/>
          <w:sz w:val="24"/>
          <w:szCs w:val="24"/>
        </w:rPr>
        <w:t>3.8</w:t>
      </w:r>
      <w:r w:rsidR="00C8371B" w:rsidRPr="00280C39">
        <w:rPr>
          <w:rFonts w:ascii="Times New Roman" w:eastAsia="Times New Roman" w:hAnsi="Times New Roman" w:cs="Times New Roman"/>
          <w:spacing w:val="-2"/>
          <w:sz w:val="24"/>
          <w:szCs w:val="24"/>
        </w:rPr>
        <w:t>.Заказчик вправе не оплачивать Подрядчику работы, выполненные с нарушением действующих нормативных документов и ГОСТов, а также вправе задержать оплату выполненных работ Подрядчику в случае предоставления не надлежаще оформленных документов. Работы не принятые Заказчиком, оплачиваются только после устранения Подрядчиком замечаний, выявленных при приемке работ.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выполнения и приемки работ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4.1.Подрядчик выполняет Работы в строгом соответствии с техническим заданием, сметной документацией, ведомостью рабочих чертежей и требованиями действующих ГОСТ, </w:t>
      </w:r>
      <w:proofErr w:type="spellStart"/>
      <w:r w:rsidRPr="00280C3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, СНиП, ТУ и </w:t>
      </w:r>
      <w:proofErr w:type="spellStart"/>
      <w:r w:rsidRPr="00280C39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4.2.Объем выполнения работ по </w:t>
      </w:r>
      <w:r w:rsidR="00911177" w:rsidRPr="00280C3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у определяются техническим заданием и сметной документацией.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4.3.От начала работ и до их завершения Подрядчик ведет журнал производства работ, в котором отражает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:rsidR="00C8371B" w:rsidRPr="00280C39" w:rsidRDefault="00C8371B" w:rsidP="00C837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4.4.Работы считаются выполненными в полном объеме после подписания акта приема-сдачи выполненных работ.</w:t>
      </w:r>
    </w:p>
    <w:p w:rsidR="00C8371B" w:rsidRDefault="00C8371B" w:rsidP="00C837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C39" w:rsidRPr="00280C39" w:rsidRDefault="00280C39" w:rsidP="00C837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lastRenderedPageBreak/>
        <w:t>5. Обязанности и права Сторон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5.1. Заказчик имеет право: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5.1.1.Заказчик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материалов, не вмешиваясь при этом в оперативно-хозяйственную деятельность Подрядчика.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5.1.2. Заказчик вправе вносить изменения в техническую документацию при условии, если вызываемые этим работы по стоимости не превышают указанную в смете общую стоимость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а и не меняют характера предусмотренных настоящим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ом работ.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5.1.3.Заказчик вправе отказаться от приемки результата работ в случае обнаружения недостатков. Подрядчик обязан устранить выявленные недостатки за свой счет в 7-дневный срок с момента их обнаружения.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5.2.Заказчик обязан: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5.2.1. Своевременно передать подрядчику объект на период выполнения работ.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5.2.2. В  течение 14 календарных дней после получения от подрядчика извещения об окончании работы, либо по исте</w:t>
      </w:r>
      <w:r w:rsid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чении срока, указанного в п. 2.2.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а, осмотреть и принять результаты работы, а при обнаружении отступлений от 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а, ухудшающих результаты работы, или иных недостатков в работе немедленно уведомить об этом Подрядчика.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5.2.3.Оплатить выполненные Подрядчиком работы в размерах и в сроки, установленные настоящим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ом.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5.3. Подрядчик обязан: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5.3.1.Выполнить все работы в объеме и в сроки установленные настоящим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ом.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5.3.2.Нести риски случайной гибели или случайного повреждения материалов, оборудования, или иного используемого для исполнения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а имущества.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5.3.3.По окончании работы передать ее результат Заказчику, а также передать Заказчику информацию необходимую для эксплуатации и  иного использования результата работ. Предоставить комплексную исполнительную документацию, акты на скрытые работы, паспорта и сертификаты на применяемые материалы и изделия не позднее, чем акт выполненных работ.</w:t>
      </w:r>
    </w:p>
    <w:p w:rsidR="007C54B8" w:rsidRPr="007C54B8" w:rsidRDefault="00C8371B" w:rsidP="007C54B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5.3.4.</w:t>
      </w:r>
      <w:r w:rsidR="007C54B8" w:rsidRPr="007C54B8">
        <w:t xml:space="preserve"> </w:t>
      </w:r>
      <w:r w:rsidR="007C54B8"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Срок предоставления гарантий качества работ – 36 (тридцать шесть) месяцев </w:t>
      </w:r>
      <w:proofErr w:type="gramStart"/>
      <w:r w:rsidR="007C54B8"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с даты подписания</w:t>
      </w:r>
      <w:proofErr w:type="gramEnd"/>
      <w:r w:rsidR="007C54B8"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сторонами Акта о приемке выполненных работ. Гарантийный срок для оборудования (материалов) (не включая работы, связанные с его монтажом, установкой и т.п.) устанавливается в соответствии с гарантийными сроками изготовителя оборудования (материалов), но не менее 12 (двенадцати) месяцев </w:t>
      </w:r>
      <w:proofErr w:type="gramStart"/>
      <w:r w:rsidR="007C54B8"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с даты подписания</w:t>
      </w:r>
      <w:proofErr w:type="gramEnd"/>
      <w:r w:rsidR="007C54B8"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сторонами Акта о приемке выполненных работ.</w:t>
      </w:r>
    </w:p>
    <w:p w:rsidR="007C54B8" w:rsidRDefault="007C54B8" w:rsidP="007C54B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5.3.5. </w:t>
      </w:r>
      <w:r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В случае расторжения Контракта гарантийный срок на выполненные Подрядчиком до расторжения Контракта работы составляет 36 (тридцать шесть) месяцев </w:t>
      </w:r>
      <w:proofErr w:type="gramStart"/>
      <w:r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с даты подписания</w:t>
      </w:r>
      <w:proofErr w:type="gramEnd"/>
      <w:r w:rsidRP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сторонами Соглашения о расторжении.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C8371B" w:rsidRPr="00280C39" w:rsidRDefault="00C8371B" w:rsidP="007C54B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</w:t>
      </w:r>
      <w:r w:rsidR="007C54B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.3.6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.При обнаружении в период гарантийного срока эксплуатации недостатков, которые не позволяют продолжить нормальную эксплуатацию объекта до их устранения, устранить недостатки за свой счет в течение 7 дней с момента их обнаружения.</w:t>
      </w:r>
    </w:p>
    <w:p w:rsidR="00C8371B" w:rsidRPr="00280C39" w:rsidRDefault="007C54B8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5.3.7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.Подрядчик обязан исполнять полученные в ходе работ указания Заказчика, если такие указания не противоречат условиям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а и не представляют собой вмешательство в оперативно-хозяйственную деятельность Подрядчика.</w:t>
      </w:r>
    </w:p>
    <w:p w:rsidR="00C8371B" w:rsidRPr="00280C39" w:rsidRDefault="007C54B8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lastRenderedPageBreak/>
        <w:t>5.3.8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 Подрядчик обязан при осуществлении работ обеспечивать противопожарные мероприятия, соблюдать требования  закона и иных правовых актов об охране окружающей среды и по технике безопасности, связанные с проведением работ, в течение всего срока их исполнения.</w:t>
      </w:r>
    </w:p>
    <w:p w:rsidR="00C8371B" w:rsidRPr="00280C39" w:rsidRDefault="007C54B8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5.3.9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.Осуществлять в процессе производства работ систематическую, а по завершении работ окончательную уборку рабочего места от отходов производства работ по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у.</w:t>
      </w:r>
    </w:p>
    <w:p w:rsidR="00C8371B" w:rsidRPr="00280C39" w:rsidRDefault="007C54B8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5.3.10</w:t>
      </w:r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bookmarkStart w:id="0" w:name="_GoBack"/>
      <w:bookmarkEnd w:id="0"/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Поставлять все необходимые для выполнения работ материалы, оборудование, конструкции, комплектующие изделия, строительную технику. Осуществлять их приемку, складирование и подачу к месту производства работ. Подрядчик сохраняет </w:t>
      </w:r>
      <w:proofErr w:type="gramStart"/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за собой право собственности на указанное в настоящем пункте имущество до сдачи объекта на тот объем</w:t>
      </w:r>
      <w:proofErr w:type="gramEnd"/>
      <w:r w:rsidR="00C8371B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работ, который не оплачен Заказчиком, и несет ответственность за сохранность всего объекта до фактической его передачи Заказчику или эксплуатирующей организации.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6. Производство работ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6.1.Заказчик назначает на строительной площадке своего представителя, который от имени Заказчика совместно с Подрядчиком оформляет акты на выполненные работы, осуществляет технический надзор и контроль выполнения работ, а также производит проверку соответствия используемых Подрядчиком материалов условиям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6.2.Подрядчик в трехдневный срок со дня заключения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а обязан получить у Заказчика техническую документацию и организовать производство работ на объекте в соответствии с графиком производства работ.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6.3.Подрядчик гарантирует, что качество строительных материалов применяемых им для производства работ, будет соответствовать государственным стандартам, техническим условия, иметь соответствующие сертификаты, технические паспорта или другие документы, удостоверяющие их качество.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6.4. Готовность применяемых конструкций и работ подтверждается подписанием Подрядчиком и Заказчиком актов промежуточной приемки ответственных конструкций и актов освидетельствования скрытых работ. Подрядчик приступает к выполнению последующих работ только после письменного разрешения Заказчика. Если закрытие работ выполнено без подтверждения Заказчика или он не был информирован об этом или информирован с опозданием, то по его требованию Подрядчик обязан за свой счет вскрыть любую часть скрытых работ, а затем восстановить ее.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6.5. </w:t>
      </w:r>
      <w:proofErr w:type="gramStart"/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С момента начала работ и до их завершения Подрядчик ведет журнал производства работ, а также другие специальные журналы, предусмотренные СНиП, в котором отражается весь ход производства работ,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сообщение о приемке работ, о проведенных испытаниях, задержках, связанных с несвоевременной поставкой материалов</w:t>
      </w:r>
      <w:proofErr w:type="gramEnd"/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, выхода из строя строительной техники, а также все, что может повлиять на окончательный срок завершения и качества работ).  Если Заказчик не удовлетворён ходом, и качеством работ или записям Подрядчика, то он излагает свое мнение в журнале производства работ или (при отсутствии журнала) в письме, отправленном Подрядчику. Подрядчик обязуется в трехдневный срок принять меры к устранению недостатков, обосновано указанных Заказчиком в журнале.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lastRenderedPageBreak/>
        <w:t>6.6. Сдача результатов работ Подрядчиком и приемка их Заказчиком производится в соответствии с Гражданским законодательством и оформляется актом выполненных работ, подписываемым Заказчиком, Подрядчиком и уполномоченными органами, с указанием недостатков (в случае их обнаружения), а также сроков и порядка их устранения. При отказе одной из Сторон от подписания акта, в нем делается отметка об этом, и акт подписывается другой Стороной. Подрядчик обязан в течение 7 дней со дня получения акта устранить выявленные недостатки за свой счет.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6.7.</w:t>
      </w:r>
      <w:r w:rsidR="007278C6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Подрядчик.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6.8.</w:t>
      </w:r>
      <w:r w:rsidR="007278C6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Датой выполнения работ считается дата подписания Сторонами акта выполненных работ или акта устранения комплекта эксплуатационно-технической документации.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7. Охрана работ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7.1.Подрядчик обеспечивает надлежащую охрану материалов, оборудования, строительной техники, другого имущества на объекте от начала до завершения работ и приемки Заказчиком.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7.2.Ответственность за сохранность зданий и сооружений, а также материалов, оборудования и другого имущества после приемки объекта несет Заказчик.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8. Приемка работ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8.1.Приемка законченного ремонта объекта осуществляется после выполнения Сторонами всех обязательств, предусмотренных настоящим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ом, в соответствии с установленным порядком, действующим на дату подписания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8.2.Приемка объекта производится в течение двух недель </w:t>
      </w:r>
      <w:proofErr w:type="gramStart"/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с даты получения</w:t>
      </w:r>
      <w:proofErr w:type="gramEnd"/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Заказчиком письменного уведомления о его готовности.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8.3.Подрядчик передает Заказчику за 5 дней до начала приемки завершенного ремонтом Объекта, два экземпляра исполнительной документации. Подрядчик письменно подтверждает Заказчику, что данные комплекты документации полностью соответствуют фактически выполненным работам.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8.4.Подрядчик после оформления приема объекта Заказчиком не освобождается от выполнения любых обязательств, предусмотренных </w:t>
      </w:r>
      <w:r w:rsidR="00911177"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ом, которые остались не выполненными или выполнены с ненадлежащим качеством ко времени подписания акта о его приемке. В этом случае к акту прилагается перечень недоделок с указанием сроков их устранения, если эти повреждения не были следствием брака строителей.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1B" w:rsidRPr="00280C39" w:rsidRDefault="00C8371B" w:rsidP="00C8371B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>9. Ответственность Сторон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9.1.В случае просрочки исполнения Заказчиком обязательства, предусмотренного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другая Сторона вправе потребовать уплату неустойки. Неустойка начисляется за каждый день просрочки исполнения обязательства, предусмотренного настоящим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начиная со дня, следующего после дня истечения установленного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ом срока  исполнения обязательства. Размер такой неустойки устанавливается в размере</w:t>
      </w:r>
      <w:proofErr w:type="gramStart"/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/300 действующей на день уплаты неустойки (штрафа, пени) ставки рефинансирования ЦБ РФ от суммы, подлежащей уплате</w:t>
      </w:r>
      <w:r w:rsidRPr="00280C3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. 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Заказчик освобождается от уплаты неустойки, если докажет, что просрочка исполнения указанного обстоятельства произошла вследствие непреодолимой силы или по вине другой Стороны.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9.2.</w:t>
      </w:r>
      <w:r w:rsidR="003B6F83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не несет ответственность за несвоевременную оплату выполненных работ, связанную с несвоевременным поступлением денежных средств из бюджета.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9.3.</w:t>
      </w:r>
      <w:r w:rsidR="003B6F83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просрочки или ненадлежащего исполнения Подрядчиком обязательств, предусмотренных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Заказчик вправе потребовать уплату неустойки. 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9.3.1. При просрочке неустойка начисляется за каждый день просрочки исполнения обязательства, предусмотренного настоящим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начиная со дня, следующего после дня истечения установленного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срока исполнения обязательства в размере 0,1% от цены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9.3.2.</w:t>
      </w:r>
      <w:r w:rsidR="003B6F83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Подрядчик в случае ненадлежащего им исполнения обязательств уплачивает Заказчику неустойку в размере 1% от цены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9.3.3.Подрядчик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9.4.Подрядчик за несвоевременное освобождение объекта от принадлежащего ему имущества и строительного мусора уплачивает Заказчику неустойку (пеню) в размере 1% за каждый день просрочки исполнения данного обязательства от цены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9.5.Подрядчик за задержку устранения дефектов в работах и конструкциях, выявленных, в том числе и в период гарантийной эксплуатации объекта, против сроков, предусмотренных актом Сторон, а в случае неявки Подрядчика односторонним актом, уплачивает Заказчику неустойку (пеню) в размере 3% от стоимости работ и конструкций за каждый день просрочки.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9.6.Уплата неустойки не освобождает Стороны от исполнения обязательств по настоящему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у или устранения нарушений.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9.7.Ответственность Сторон в иных случаях определяется в соответствии с законодательством Российской Федерации.</w:t>
      </w:r>
    </w:p>
    <w:p w:rsidR="006E4174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2898" w:rsidRPr="00280C39" w:rsidRDefault="00CA2898" w:rsidP="00CA2898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</w:rPr>
        <w:t>10. Обеспечение исполнения Договора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10.1. Установить обеспечение</w:t>
      </w:r>
      <w:r w:rsidR="005F3E93">
        <w:rPr>
          <w:rFonts w:ascii="Times New Roman" w:eastAsia="Times New Roman" w:hAnsi="Times New Roman" w:cs="Times New Roman"/>
          <w:sz w:val="24"/>
          <w:szCs w:val="24"/>
        </w:rPr>
        <w:t xml:space="preserve"> исполнения Договора в размере 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5% от цены </w:t>
      </w:r>
      <w:r w:rsidR="006E4174" w:rsidRPr="00280C3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а, что составляет </w:t>
      </w:r>
      <w:r w:rsidR="00280C3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80C39">
        <w:rPr>
          <w:rFonts w:ascii="Times New Roman" w:eastAsia="Times New Roman" w:hAnsi="Times New Roman" w:cs="Times New Roman"/>
          <w:sz w:val="24"/>
          <w:szCs w:val="24"/>
        </w:rPr>
        <w:t>______________________) рубль ___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10.2. Договор заключается с Подрядчиком после предоставления Подрядчиком обеспечения исполнения Договора.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10.3. В случае непредставления Подрядчиком обеспечения исполнения Договора в срок, установленный для заключения Договора в документации о закупке, такой Подрядчик признается уклонившемся от заключения Договора.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10.4. Денежные средства, внесенные Подрядчиком в качестве обеспечения исполнения Договора, возвращаются после исполнения Договора в течение 10 (десяти) рабочих дней со дня подписания Акта о приемке выполненных работ по письменному обращению Подрядчика с указанием реквизитов.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10.5. </w:t>
      </w:r>
      <w:proofErr w:type="gramStart"/>
      <w:r w:rsidRPr="00280C39">
        <w:rPr>
          <w:rFonts w:ascii="Times New Roman" w:eastAsia="Times New Roman" w:hAnsi="Times New Roman" w:cs="Times New Roman"/>
          <w:sz w:val="24"/>
          <w:szCs w:val="24"/>
        </w:rPr>
        <w:t>В случае отказа Подрядчика от исполнения Договора или расторжения с ним Договора в связи с ненадлежащем исполнением, денежные средства не возвращаются.</w:t>
      </w:r>
      <w:proofErr w:type="gramEnd"/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10.6. Исполнение Договора может обеспечиваться предоставлением безотзывной банковской гарантии, выданной банком или внесением денежных средств на расчетный счет Заказчика. 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10.6.1.Банковская гарантия должна быть безотзывной и должна содержать: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10.6.1.1. сумму банковской гарантии, подлежащую уплате гарантом Заказчику или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280C39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280C39">
        <w:rPr>
          <w:rFonts w:ascii="Times New Roman" w:eastAsia="Times New Roman" w:hAnsi="Times New Roman" w:cs="Times New Roman"/>
          <w:sz w:val="24"/>
          <w:szCs w:val="24"/>
        </w:rPr>
        <w:t>инципалом;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lastRenderedPageBreak/>
        <w:t>10.6.1.2. обязательства принципала, надлежащее исполнение которых обеспечивается банковской гарантией;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10.6.1.3.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10.6.1.4.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10.6.1.5. срок действия банковской гарантии;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10.6.1.6.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10.6.1.7.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10.6.2. </w:t>
      </w:r>
      <w:proofErr w:type="gramStart"/>
      <w:r w:rsidRPr="00280C39">
        <w:rPr>
          <w:rFonts w:ascii="Times New Roman" w:eastAsia="Times New Roman" w:hAnsi="Times New Roman" w:cs="Times New Roman"/>
          <w:sz w:val="24"/>
          <w:szCs w:val="24"/>
        </w:rPr>
        <w:t>В случае, предусмотренном извещением об осуществлении закупки, документацией о закупке, проектом Договора, заключаемого с единственным поставщиком (Подрядчиком, исполнителем),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</w:t>
      </w:r>
      <w:proofErr w:type="gramEnd"/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банковской гарантии.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10.6.3. 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10.6.4. Заказчик рассматривает поступившую в качестве обеспечения исполнения Договора банковскую гарантию в срок, не превышающий трех рабочих дней со дня ее поступления.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10.6.5. Основанием для отказа в принятии банковской гарантии Заказчиком является: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10.6.5.1. отсутствие информации о банковской гарантии в предусмотренных настоящей статьей реестрах банковских гарантий;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10.6.5.2. несоответствие банковской гарантии требованиям, содержащимся в извещении об осуществлении закупки, приглашении принять участие в определении поставщика (Подрядчика, исполнителя), документации о закупке, проекте Договора, который заключается с единственным поставщиком (Подрядчиком, исполнителем).</w:t>
      </w:r>
    </w:p>
    <w:p w:rsidR="00CA2898" w:rsidRPr="00280C39" w:rsidRDefault="00CA2898" w:rsidP="00CA28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10.6.5.3. В случае отказа в принятии банковской гарантии Заказчик информирует в 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10.7. </w:t>
      </w:r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>Реквизиты Заказчика для внесения денежных сре</w:t>
      </w:r>
      <w:proofErr w:type="gramStart"/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>дств дл</w:t>
      </w:r>
      <w:proofErr w:type="gramEnd"/>
      <w:r w:rsidRPr="00280C39">
        <w:rPr>
          <w:rFonts w:ascii="Times New Roman" w:eastAsia="Times New Roman" w:hAnsi="Times New Roman" w:cs="Times New Roman"/>
          <w:bCs/>
          <w:sz w:val="24"/>
          <w:szCs w:val="24"/>
        </w:rPr>
        <w:t>я обеспечения исполнения Договора:</w:t>
      </w:r>
    </w:p>
    <w:p w:rsidR="00417C7A" w:rsidRPr="00417C7A" w:rsidRDefault="00417C7A" w:rsidP="00417C7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C7A" w:rsidRDefault="00417C7A" w:rsidP="00417C7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7A">
        <w:rPr>
          <w:rFonts w:ascii="Times New Roman" w:hAnsi="Times New Roman" w:cs="Times New Roman"/>
          <w:color w:val="000000"/>
          <w:sz w:val="24"/>
          <w:szCs w:val="24"/>
        </w:rPr>
        <w:t>УФК по Пермскому краю (</w:t>
      </w:r>
      <w:proofErr w:type="spellStart"/>
      <w:r w:rsidRPr="00417C7A">
        <w:rPr>
          <w:rFonts w:ascii="Times New Roman" w:hAnsi="Times New Roman" w:cs="Times New Roman"/>
          <w:color w:val="000000"/>
          <w:sz w:val="24"/>
          <w:szCs w:val="24"/>
        </w:rPr>
        <w:t>Финуправление</w:t>
      </w:r>
      <w:proofErr w:type="spellEnd"/>
      <w:r w:rsidRPr="00417C7A">
        <w:rPr>
          <w:rFonts w:ascii="Times New Roman" w:hAnsi="Times New Roman" w:cs="Times New Roman"/>
          <w:color w:val="000000"/>
          <w:sz w:val="24"/>
          <w:szCs w:val="24"/>
        </w:rPr>
        <w:t xml:space="preserve"> Горнозаводского округа, МАУ ДО ДООЦ "Юность" Г. Горнозаводска </w:t>
      </w:r>
      <w:proofErr w:type="spellStart"/>
      <w:r w:rsidRPr="00417C7A">
        <w:rPr>
          <w:rFonts w:ascii="Times New Roman" w:hAnsi="Times New Roman" w:cs="Times New Roman"/>
          <w:color w:val="000000"/>
          <w:sz w:val="24"/>
          <w:szCs w:val="24"/>
        </w:rPr>
        <w:t>л.сч</w:t>
      </w:r>
      <w:proofErr w:type="spellEnd"/>
      <w:r w:rsidRPr="00417C7A">
        <w:rPr>
          <w:rFonts w:ascii="Times New Roman" w:hAnsi="Times New Roman" w:cs="Times New Roman"/>
          <w:color w:val="000000"/>
          <w:sz w:val="24"/>
          <w:szCs w:val="24"/>
        </w:rPr>
        <w:t xml:space="preserve">. 30903033)   </w:t>
      </w:r>
    </w:p>
    <w:p w:rsidR="00417C7A" w:rsidRPr="00417C7A" w:rsidRDefault="00417C7A" w:rsidP="00417C7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7A">
        <w:rPr>
          <w:rFonts w:ascii="Times New Roman" w:hAnsi="Times New Roman" w:cs="Times New Roman"/>
          <w:color w:val="000000"/>
          <w:sz w:val="24"/>
          <w:szCs w:val="24"/>
        </w:rPr>
        <w:t xml:space="preserve">ИНН 5934041021 </w:t>
      </w:r>
    </w:p>
    <w:p w:rsidR="00417C7A" w:rsidRPr="00417C7A" w:rsidRDefault="00417C7A" w:rsidP="00417C7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КПП 592101001 </w:t>
      </w:r>
    </w:p>
    <w:p w:rsidR="00417C7A" w:rsidRPr="00417C7A" w:rsidRDefault="00417C7A" w:rsidP="00417C7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7C7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17C7A">
        <w:rPr>
          <w:rFonts w:ascii="Times New Roman" w:hAnsi="Times New Roman" w:cs="Times New Roman"/>
          <w:color w:val="000000"/>
          <w:sz w:val="24"/>
          <w:szCs w:val="24"/>
        </w:rPr>
        <w:t>/с 03234643577140005600</w:t>
      </w:r>
    </w:p>
    <w:p w:rsidR="00417C7A" w:rsidRPr="00417C7A" w:rsidRDefault="00417C7A" w:rsidP="00417C7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7A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ПЕРМЬ БАНКА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РОССИИ//УФК по Пермскому краю </w:t>
      </w:r>
      <w:r w:rsidRPr="00417C7A">
        <w:rPr>
          <w:rFonts w:ascii="Times New Roman" w:hAnsi="Times New Roman" w:cs="Times New Roman"/>
          <w:color w:val="000000"/>
          <w:sz w:val="24"/>
          <w:szCs w:val="24"/>
        </w:rPr>
        <w:t xml:space="preserve">г. Пермь </w:t>
      </w:r>
    </w:p>
    <w:p w:rsidR="00417C7A" w:rsidRPr="00417C7A" w:rsidRDefault="00417C7A" w:rsidP="00417C7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7A">
        <w:rPr>
          <w:rFonts w:ascii="Times New Roman" w:hAnsi="Times New Roman" w:cs="Times New Roman"/>
          <w:color w:val="000000"/>
          <w:sz w:val="24"/>
          <w:szCs w:val="24"/>
        </w:rPr>
        <w:t>БИК 015773997</w:t>
      </w:r>
    </w:p>
    <w:p w:rsidR="00417C7A" w:rsidRDefault="00417C7A" w:rsidP="00417C7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7A">
        <w:rPr>
          <w:rFonts w:ascii="Times New Roman" w:hAnsi="Times New Roman" w:cs="Times New Roman"/>
          <w:color w:val="000000"/>
          <w:sz w:val="24"/>
          <w:szCs w:val="24"/>
        </w:rPr>
        <w:t>к/с 40102810145370000048</w:t>
      </w:r>
    </w:p>
    <w:p w:rsidR="00CA2898" w:rsidRPr="00280C39" w:rsidRDefault="00CA2898" w:rsidP="00417C7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платежа: обеспечение исполнения договора на выполнение работ: </w:t>
      </w:r>
    </w:p>
    <w:p w:rsidR="00CA2898" w:rsidRPr="00280C39" w:rsidRDefault="00CA2898" w:rsidP="00CA289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80C39">
        <w:rPr>
          <w:rFonts w:ascii="Times New Roman" w:hAnsi="Times New Roman" w:cs="Times New Roman"/>
          <w:sz w:val="24"/>
          <w:szCs w:val="24"/>
          <w:lang w:eastAsia="ar-SA"/>
        </w:rPr>
        <w:t xml:space="preserve">Ремонт </w:t>
      </w:r>
      <w:r w:rsidR="00417C7A">
        <w:rPr>
          <w:rFonts w:ascii="Times New Roman" w:hAnsi="Times New Roman" w:cs="Times New Roman"/>
          <w:sz w:val="24"/>
          <w:szCs w:val="24"/>
          <w:lang w:eastAsia="ar-SA"/>
        </w:rPr>
        <w:t>ИТП</w:t>
      </w:r>
    </w:p>
    <w:p w:rsidR="00CA2898" w:rsidRPr="00280C39" w:rsidRDefault="00CA2898" w:rsidP="00CA28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10.8.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lastRenderedPageBreak/>
        <w:t>оригинальной выпиской из банка в случае, если перевод денежных средств осуществлялся при помощи системы «Банк-клиент»).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10.9.</w:t>
      </w:r>
      <w:r w:rsidRPr="00280C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Денежные средства, внесенные в качестве обеспечения исполнения Договора, Заказчик возвращает 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>Подрядчику</w:t>
      </w:r>
      <w:r w:rsidRPr="00280C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при условии надлежащего исполнения им всех своих обязательств по Договору, по истечении месяца со дня окончания срока исполнения 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Подрядчиком </w:t>
      </w:r>
      <w:r w:rsidRPr="00280C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обязательств по Договору на основании письменного требования 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Подрядчика </w:t>
      </w:r>
      <w:r w:rsidRPr="00280C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течение 10 (десяти) рабочих дней. Денежные средства возвращаются по реквизитам, указанным 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Подрядчиком </w:t>
      </w:r>
      <w:r w:rsidRPr="00280C39">
        <w:rPr>
          <w:rFonts w:ascii="Times New Roman" w:eastAsia="Times New Roman" w:hAnsi="Times New Roman" w:cs="Times New Roman"/>
          <w:spacing w:val="-4"/>
          <w:sz w:val="24"/>
          <w:szCs w:val="24"/>
        </w:rPr>
        <w:t>в письменном требовании.</w:t>
      </w:r>
    </w:p>
    <w:p w:rsidR="00CA2898" w:rsidRPr="00280C39" w:rsidRDefault="006E4174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2898" w:rsidRPr="00280C39">
        <w:rPr>
          <w:rFonts w:ascii="Times New Roman" w:eastAsia="Times New Roman" w:hAnsi="Times New Roman" w:cs="Times New Roman"/>
          <w:sz w:val="24"/>
          <w:szCs w:val="24"/>
        </w:rPr>
        <w:t>.10. В случае</w:t>
      </w:r>
      <w:proofErr w:type="gramStart"/>
      <w:r w:rsidR="00CA2898" w:rsidRPr="00280C3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A2898" w:rsidRPr="00280C39">
        <w:rPr>
          <w:rFonts w:ascii="Times New Roman" w:eastAsia="Times New Roman" w:hAnsi="Times New Roman" w:cs="Times New Roman"/>
          <w:sz w:val="24"/>
          <w:szCs w:val="24"/>
        </w:rPr>
        <w:t xml:space="preserve"> если по каким-либо причинам обеспечение исполнения обязательств по Договору перестало быть действительным, закончило свое действие или иным образом перестало обеспечивать исполнение Подрядчиком своих обязательств по Договору, Подрядчик обязуется в течение 10 банковских дней предоставить Заказчику иное (новое) надлежащее обеспечение исполнение обязательств по Договору, уменьшенное на размер выполненных обязательств по Договору,  при этом может быть изменен способ обеспечения исполнения Договора.</w:t>
      </w:r>
    </w:p>
    <w:p w:rsidR="00CA2898" w:rsidRPr="00280C39" w:rsidRDefault="006E4174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2898" w:rsidRPr="00280C39">
        <w:rPr>
          <w:rFonts w:ascii="Times New Roman" w:eastAsia="Times New Roman" w:hAnsi="Times New Roman" w:cs="Times New Roman"/>
          <w:sz w:val="24"/>
          <w:szCs w:val="24"/>
        </w:rPr>
        <w:t>.11. В случае определения Подрядчиком способа обеспечения исполнения Договора «Безотзывная банковская гарантия, выданная банком» срок действия банковской гарантии должен превышать срок действия Договора не менее чем на один месяц.</w:t>
      </w:r>
    </w:p>
    <w:p w:rsidR="00CA2898" w:rsidRPr="00280C39" w:rsidRDefault="006E4174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2898" w:rsidRPr="00280C39">
        <w:rPr>
          <w:rFonts w:ascii="Times New Roman" w:eastAsia="Times New Roman" w:hAnsi="Times New Roman" w:cs="Times New Roman"/>
          <w:sz w:val="24"/>
          <w:szCs w:val="24"/>
        </w:rPr>
        <w:t>.12. 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с учетом следующих требований: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а) обязательное закрепление в банковской гарантии: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права Заказчика представлять письменное требование об уплате денежной суммы и (или) ее части по банковской гарантии в случае ненадлежащего выполнения или невыполнения поставщиком (Подрядчиком, исполнителем) обязательств, обеспеченных банковской гарантией;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CA2898" w:rsidRPr="00280C39" w:rsidRDefault="00CA2898" w:rsidP="00CA2898">
      <w:pPr>
        <w:spacing w:after="0" w:line="24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Par70" w:history="1">
        <w:r w:rsidRPr="00280C39">
          <w:rPr>
            <w:rFonts w:ascii="Times New Roman" w:eastAsia="Times New Roman" w:hAnsi="Times New Roman" w:cs="Times New Roman"/>
            <w:sz w:val="24"/>
            <w:szCs w:val="24"/>
          </w:rPr>
          <w:t>перечня</w:t>
        </w:r>
      </w:hyperlink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гарантии. Согласно Постановлению, бенефициар одновременно с требованием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</w:r>
    </w:p>
    <w:p w:rsidR="00CA2898" w:rsidRPr="00280C39" w:rsidRDefault="00CA2898" w:rsidP="00CA28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расчет суммы, включаемой в требование по банковской гарантии;</w:t>
      </w:r>
    </w:p>
    <w:p w:rsidR="00CA2898" w:rsidRPr="00280C39" w:rsidRDefault="00CA2898" w:rsidP="00CA28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договором,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CA2898" w:rsidRPr="00280C39" w:rsidRDefault="00CA2898" w:rsidP="00CA28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факт наступления гарантийного случая в соответствии с условиями Договора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CA2898" w:rsidRPr="00280C39" w:rsidRDefault="00CA2898" w:rsidP="00CA28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CA2898" w:rsidRPr="00280C39" w:rsidRDefault="00CA2898" w:rsidP="00CA28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б) недопустимость включения в банковскую гарантию:</w:t>
      </w:r>
    </w:p>
    <w:p w:rsidR="00CA2898" w:rsidRPr="00280C39" w:rsidRDefault="00CA2898" w:rsidP="00CA28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положений о праве гаранта отказывать в удовлетворении требования Заказчика о платеже по банковской гарантии в случае не предоставления гаранту Заказчиком уведомления о нарушении Подрядчиком условий Договора или расторжении Договора (за исключением случаев, когда направление такого уведомления предусмотрено условиями Договора или законодательством Российской Федерации);</w:t>
      </w:r>
    </w:p>
    <w:p w:rsidR="00CA2898" w:rsidRPr="00280C39" w:rsidRDefault="00CA2898" w:rsidP="00CA28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- требований о предоставлении Заказчиком гаранту отчета об исполнении Договора;</w:t>
      </w:r>
    </w:p>
    <w:p w:rsidR="00CA2898" w:rsidRPr="00280C39" w:rsidRDefault="00CA2898" w:rsidP="00CA28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- 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w:anchor="Par70" w:history="1">
        <w:r w:rsidRPr="00280C39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280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C39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документов, представляемых Заказчиком банку одновременно с требованием об осуществлении уплаты денежной суммы по банковской гарантии.</w:t>
      </w:r>
    </w:p>
    <w:p w:rsidR="00CA2898" w:rsidRPr="00280C39" w:rsidRDefault="00CA2898" w:rsidP="00CA28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39">
        <w:rPr>
          <w:rFonts w:ascii="Times New Roman" w:eastAsia="Times New Roman" w:hAnsi="Times New Roman" w:cs="Times New Roman"/>
          <w:sz w:val="24"/>
          <w:szCs w:val="24"/>
        </w:rP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CA2898" w:rsidRDefault="00CA2898" w:rsidP="00CA28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7C7A" w:rsidRDefault="00417C7A" w:rsidP="00CA28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7C7A" w:rsidRPr="00280C39" w:rsidRDefault="00417C7A" w:rsidP="00CA28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2898" w:rsidRPr="00280C39" w:rsidRDefault="006E4174" w:rsidP="00CA2898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39">
        <w:rPr>
          <w:rFonts w:ascii="Times New Roman" w:hAnsi="Times New Roman" w:cs="Times New Roman"/>
          <w:b/>
          <w:sz w:val="24"/>
          <w:szCs w:val="24"/>
        </w:rPr>
        <w:t>11</w:t>
      </w:r>
      <w:r w:rsidR="00CA2898" w:rsidRPr="00280C39">
        <w:rPr>
          <w:rFonts w:ascii="Times New Roman" w:hAnsi="Times New Roman" w:cs="Times New Roman"/>
          <w:b/>
          <w:sz w:val="24"/>
          <w:szCs w:val="24"/>
        </w:rPr>
        <w:t>. Расторжение Договора</w:t>
      </w:r>
    </w:p>
    <w:p w:rsidR="00CA2898" w:rsidRPr="00280C39" w:rsidRDefault="006E4174" w:rsidP="00CA28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C39">
        <w:rPr>
          <w:rFonts w:ascii="Times New Roman" w:hAnsi="Times New Roman" w:cs="Times New Roman"/>
          <w:sz w:val="24"/>
          <w:szCs w:val="24"/>
        </w:rPr>
        <w:t>11</w:t>
      </w:r>
      <w:r w:rsidR="00CA2898" w:rsidRPr="00280C39">
        <w:rPr>
          <w:rFonts w:ascii="Times New Roman" w:hAnsi="Times New Roman" w:cs="Times New Roman"/>
          <w:sz w:val="24"/>
          <w:szCs w:val="24"/>
        </w:rPr>
        <w:t>.1.</w:t>
      </w:r>
      <w:r w:rsidR="00CA2898" w:rsidRPr="00280C39">
        <w:rPr>
          <w:rFonts w:ascii="Times New Roman" w:hAnsi="Times New Roman" w:cs="Times New Roman"/>
          <w:sz w:val="24"/>
          <w:szCs w:val="24"/>
        </w:rPr>
        <w:tab/>
        <w:t>Расторжение настоящего Договора допускается по соглашению сторон, по решению суда или в одностороннем порядке в соответствии с гражданским законодательством.</w:t>
      </w:r>
    </w:p>
    <w:p w:rsidR="00C8371B" w:rsidRPr="00280C39" w:rsidRDefault="006E4174" w:rsidP="00CA289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39">
        <w:rPr>
          <w:rFonts w:ascii="Times New Roman" w:hAnsi="Times New Roman" w:cs="Times New Roman"/>
          <w:sz w:val="24"/>
          <w:szCs w:val="24"/>
        </w:rPr>
        <w:t>11</w:t>
      </w:r>
      <w:r w:rsidR="00CA2898" w:rsidRPr="00280C39">
        <w:rPr>
          <w:rFonts w:ascii="Times New Roman" w:hAnsi="Times New Roman" w:cs="Times New Roman"/>
          <w:sz w:val="24"/>
          <w:szCs w:val="24"/>
        </w:rPr>
        <w:t>.2.</w:t>
      </w:r>
      <w:r w:rsidR="00CA2898" w:rsidRPr="00280C39">
        <w:rPr>
          <w:rFonts w:ascii="Times New Roman" w:hAnsi="Times New Roman" w:cs="Times New Roman"/>
          <w:sz w:val="24"/>
          <w:szCs w:val="24"/>
        </w:rPr>
        <w:tab/>
        <w:t>Расторжение Договора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настоящему Договору</w:t>
      </w:r>
    </w:p>
    <w:p w:rsidR="006E4174" w:rsidRPr="00280C39" w:rsidRDefault="006E4174" w:rsidP="00CA2898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371B" w:rsidRPr="00280C39" w:rsidRDefault="006E4174" w:rsidP="00C8371B">
      <w:pPr>
        <w:spacing w:after="0" w:line="360" w:lineRule="exact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</w:t>
      </w:r>
      <w:r w:rsidR="00C8371B"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 Действие обязательств непреодолимой силы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C8371B" w:rsidRPr="00280C39" w:rsidTr="00673EDE">
        <w:trPr>
          <w:tblCellSpacing w:w="0" w:type="dxa"/>
        </w:trPr>
        <w:tc>
          <w:tcPr>
            <w:tcW w:w="10205" w:type="dxa"/>
            <w:hideMark/>
          </w:tcPr>
          <w:p w:rsidR="00C8371B" w:rsidRPr="00280C39" w:rsidRDefault="006E4174" w:rsidP="00673EDE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0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C8371B" w:rsidRPr="00280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.1.</w:t>
            </w:r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 не  несут ответственность за неисполнение, либо ненадлежащее исполнение  обязательства по настоящему  </w:t>
            </w:r>
            <w:r w:rsidR="00911177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если  докажут, что это произошло вследствие наступления обстоятельств непреодолимой  силы (форс- мажор), возникших  после  заключения  настоящего  </w:t>
            </w:r>
            <w:r w:rsidR="00911177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а  в  результате событий чрезвычайного характера, которые Стороны  не могли ни предвидеть, ни предотвратить разумными мерами, и  Стороны  предприняли  все возможные и зависящие от них меры по надлежащему  исполнению  своих</w:t>
            </w:r>
            <w:proofErr w:type="gramEnd"/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обязанностей. К форс-мажорным обстоятельствам  относятся, в частности: военные  действия, воздействие  сил  природы  (землетрясение,  наводнение, пожары  и т.д.),  решения государственных органов. О наступлении  форс-мажорных обстоятельств, Стороны должны уведомить друг друга в течение трех рабочих дней с момента их наступления.                                </w:t>
            </w:r>
          </w:p>
          <w:p w:rsidR="00C8371B" w:rsidRPr="00280C39" w:rsidRDefault="006E4174" w:rsidP="00673EDE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.2.В  случае  возникновения форс-мажорных обстоятель</w:t>
            </w:r>
            <w:proofErr w:type="gramStart"/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ств  ср</w:t>
            </w:r>
            <w:proofErr w:type="gramEnd"/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выполнения обязательств  по  настоящему  </w:t>
            </w:r>
            <w:r w:rsidR="00911177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r w:rsidR="00C8371B" w:rsidRPr="00280C39">
              <w:rPr>
                <w:rFonts w:ascii="Times New Roman" w:eastAsia="Times New Roman" w:hAnsi="Times New Roman" w:cs="Times New Roman"/>
                <w:sz w:val="24"/>
                <w:szCs w:val="24"/>
              </w:rPr>
              <w:t>у переносится  на  период, в течение которого действуют такие обстоятельства и их последствия.</w:t>
            </w:r>
          </w:p>
        </w:tc>
      </w:tr>
      <w:tr w:rsidR="00C8371B" w:rsidRPr="00280C39" w:rsidTr="00673EDE">
        <w:trPr>
          <w:tblCellSpacing w:w="0" w:type="dxa"/>
        </w:trPr>
        <w:tc>
          <w:tcPr>
            <w:tcW w:w="10205" w:type="dxa"/>
          </w:tcPr>
          <w:p w:rsidR="00C8371B" w:rsidRPr="00280C39" w:rsidRDefault="00C8371B" w:rsidP="00673EDE">
            <w:pPr>
              <w:spacing w:after="0" w:line="360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71B" w:rsidRPr="00280C39" w:rsidRDefault="006E4174" w:rsidP="00C8371B">
      <w:pPr>
        <w:spacing w:after="0" w:line="360" w:lineRule="exact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</w:t>
      </w:r>
      <w:r w:rsidR="00C8371B"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Порядок разрешения споров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.1.Все споры или разногласия, возникающие между Сторонами по настоящему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у или в связи с ним, разрешаются претензионным путем. Срок ответа на претензию 10 дней.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.2.Вопросы, не урегулированные настоящим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разрешаются в соответствии с действующим законодательством </w:t>
      </w:r>
      <w:proofErr w:type="gramStart"/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Российский</w:t>
      </w:r>
      <w:proofErr w:type="gramEnd"/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.3.В случае невозможности разрешения разногласий путем рассмотрения претензий, они подлежат рассмотрению в Арбитражном суде Пермского края.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371B" w:rsidRPr="00280C39" w:rsidRDefault="006E4174" w:rsidP="00C8371B">
      <w:pPr>
        <w:spacing w:after="0" w:line="360" w:lineRule="exact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Порядок изменения и расторжение </w:t>
      </w:r>
      <w:r w:rsidR="00911177"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.1.Все изменения и дополнения к настоящему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у имеют силу только в том случае, если они оформлены в письменном виде и подписаны обеими Сторонами.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Расторжение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 допускается по соглашению Сторон или в судебном порядке.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.3.При расторжении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 по соглашению Сторон незавершенные работы передаются Заказчику, который оплачивает подрядчику стоимость выполненных работ в объеме, определенном ими совместно.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.4.Заказчик вправе расторгнуть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одностороннем порядке в случаях: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.4.1.Подрядчик в течение 10 дней со дня заключения настоящего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а, не приступил к выполнению работ.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.4.2.Нарушения Подрядчиком условий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а, ведущих к снижению качества работ, предусмотренных законодательством РФ, в том числе</w:t>
      </w:r>
      <w:r w:rsidR="00417C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ГОСТ, </w:t>
      </w:r>
      <w:proofErr w:type="spellStart"/>
      <w:r w:rsidR="00417C7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</w:t>
      </w:r>
      <w:proofErr w:type="spellEnd"/>
      <w:r w:rsidR="00417C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СНиП, ТУ и </w:t>
      </w:r>
      <w:proofErr w:type="spellStart"/>
      <w:r w:rsidR="00417C7A">
        <w:rPr>
          <w:rFonts w:ascii="Times New Roman" w:eastAsiaTheme="minorHAnsi" w:hAnsi="Times New Roman" w:cs="Times New Roman"/>
          <w:sz w:val="24"/>
          <w:szCs w:val="24"/>
          <w:lang w:eastAsia="en-US"/>
        </w:rPr>
        <w:t>тд</w:t>
      </w:r>
      <w:proofErr w:type="spellEnd"/>
      <w:r w:rsidR="00417C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17C7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.4.3.Аннулирование (прекращение действия) свидетельства СРО на осуществление данного вида работ, другие акты, налагаемые государственными органами в рамках действующего законодательства, лишающие Подрядчика права на производство работ.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.4.4.Низкое качество работ.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.4.5.Нарушения подрядчиком сроков работ, когда срок окончания работ, установленный в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е, увеличивается более чем на 10 дней.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371B" w:rsidRPr="00280C39" w:rsidRDefault="006E4174" w:rsidP="00C8371B">
      <w:pPr>
        <w:spacing w:after="0" w:line="360" w:lineRule="exact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</w:t>
      </w:r>
      <w:r w:rsidR="00C8371B" w:rsidRPr="00280C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Прочие условия.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.1.Настоящий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вступает в силу подписания обоих сторон и действует до полного выполнения каждой из Сторон своих обязательств.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.2.В случае изменения </w:t>
      </w:r>
      <w:proofErr w:type="gramStart"/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какой-либо</w:t>
      </w:r>
      <w:proofErr w:type="gramEnd"/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из Сторон местонахождения, названия, банковских реквизитов, телефонов и прочего она обязана в течение 10 дней письменно известить об этом другую Сторону, причем в письме необходимо указать, что оно является неотъемлемой частью настоящего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C8371B" w:rsidRPr="00280C39" w:rsidRDefault="006E4174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.3.Настоящий </w:t>
      </w:r>
      <w:r w:rsidR="00911177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C8371B" w:rsidRPr="00280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C8371B" w:rsidRPr="00280C39" w:rsidRDefault="00C8371B" w:rsidP="00C8371B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371B" w:rsidRDefault="006E4174" w:rsidP="00C8371B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80C3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16</w:t>
      </w:r>
      <w:r w:rsidR="00C8371B" w:rsidRPr="00280C3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Юридические адреса, банковские реквизиты и подписи сторон</w:t>
      </w:r>
    </w:p>
    <w:p w:rsidR="00417C7A" w:rsidRDefault="00417C7A" w:rsidP="00C8371B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17C7A" w:rsidRDefault="00417C7A" w:rsidP="00C8371B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417C7A" w:rsidRPr="00EA677E" w:rsidTr="0089542B">
        <w:trPr>
          <w:trHeight w:val="4352"/>
        </w:trPr>
        <w:tc>
          <w:tcPr>
            <w:tcW w:w="5211" w:type="dxa"/>
          </w:tcPr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E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Pr="00315132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32">
              <w:rPr>
                <w:rFonts w:ascii="Times New Roman" w:hAnsi="Times New Roman"/>
                <w:sz w:val="24"/>
                <w:szCs w:val="24"/>
              </w:rPr>
              <w:t>МАУ ДО ДООЦ "Юность" Г. Горнозаводска</w:t>
            </w:r>
          </w:p>
          <w:p w:rsidR="00417C7A" w:rsidRPr="00315132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32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417C7A" w:rsidRPr="00315132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32">
              <w:rPr>
                <w:rFonts w:ascii="Times New Roman" w:hAnsi="Times New Roman"/>
                <w:sz w:val="24"/>
                <w:szCs w:val="24"/>
              </w:rPr>
              <w:t>1025902174737</w:t>
            </w:r>
          </w:p>
          <w:p w:rsidR="00417C7A" w:rsidRPr="00315132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32">
              <w:rPr>
                <w:rFonts w:ascii="Times New Roman" w:hAnsi="Times New Roman"/>
                <w:sz w:val="24"/>
                <w:szCs w:val="24"/>
              </w:rPr>
              <w:t>от 19 декабря 2002 г.</w:t>
            </w:r>
          </w:p>
          <w:p w:rsidR="00417C7A" w:rsidRPr="00315132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32">
              <w:rPr>
                <w:rFonts w:ascii="Times New Roman" w:hAnsi="Times New Roman"/>
                <w:sz w:val="24"/>
                <w:szCs w:val="24"/>
              </w:rPr>
              <w:t xml:space="preserve">ИНН 5934041021 </w:t>
            </w:r>
          </w:p>
          <w:p w:rsidR="00417C7A" w:rsidRPr="00315132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32">
              <w:rPr>
                <w:rFonts w:ascii="Times New Roman" w:hAnsi="Times New Roman"/>
                <w:sz w:val="24"/>
                <w:szCs w:val="24"/>
              </w:rPr>
              <w:t xml:space="preserve">КПП 592101001 </w:t>
            </w:r>
          </w:p>
          <w:p w:rsidR="00417C7A" w:rsidRPr="00315132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32">
              <w:rPr>
                <w:rFonts w:ascii="Times New Roman" w:hAnsi="Times New Roman"/>
                <w:sz w:val="24"/>
                <w:szCs w:val="24"/>
              </w:rPr>
              <w:t>УФК по Пермскому краю (</w:t>
            </w:r>
            <w:proofErr w:type="spellStart"/>
            <w:r w:rsidRPr="00315132">
              <w:rPr>
                <w:rFonts w:ascii="Times New Roman" w:hAnsi="Times New Roman"/>
                <w:sz w:val="24"/>
                <w:szCs w:val="24"/>
              </w:rPr>
              <w:t>Финуправление</w:t>
            </w:r>
            <w:proofErr w:type="spellEnd"/>
            <w:r w:rsidRPr="00315132">
              <w:rPr>
                <w:rFonts w:ascii="Times New Roman" w:hAnsi="Times New Roman"/>
                <w:sz w:val="24"/>
                <w:szCs w:val="24"/>
              </w:rPr>
              <w:t xml:space="preserve"> Горнозаводского округа, МАУ ДО ДООЦ "Ю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ность" Г. Горнозаводска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31</w:t>
            </w:r>
            <w:r w:rsidRPr="00315132">
              <w:rPr>
                <w:rFonts w:ascii="Times New Roman" w:hAnsi="Times New Roman"/>
                <w:sz w:val="24"/>
                <w:szCs w:val="24"/>
              </w:rPr>
              <w:t xml:space="preserve">903033)   </w:t>
            </w:r>
          </w:p>
          <w:p w:rsidR="00417C7A" w:rsidRPr="00315132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513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15132">
              <w:rPr>
                <w:rFonts w:ascii="Times New Roman" w:hAnsi="Times New Roman"/>
                <w:sz w:val="24"/>
                <w:szCs w:val="24"/>
              </w:rPr>
              <w:t>/с 03234643577140005600</w:t>
            </w:r>
          </w:p>
          <w:p w:rsidR="00417C7A" w:rsidRPr="00315132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32">
              <w:rPr>
                <w:rFonts w:ascii="Times New Roman" w:hAnsi="Times New Roman"/>
                <w:sz w:val="24"/>
                <w:szCs w:val="24"/>
              </w:rPr>
              <w:t xml:space="preserve">ОТДЕЛЕНИЕ ПЕРМЬ БАНКА РОССИИ//УФК по Пермскому краю  </w:t>
            </w:r>
          </w:p>
          <w:p w:rsidR="00417C7A" w:rsidRPr="00315132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32">
              <w:rPr>
                <w:rFonts w:ascii="Times New Roman" w:hAnsi="Times New Roman"/>
                <w:sz w:val="24"/>
                <w:szCs w:val="24"/>
              </w:rPr>
              <w:t xml:space="preserve">г. Пермь </w:t>
            </w:r>
          </w:p>
          <w:p w:rsidR="00417C7A" w:rsidRPr="00315132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32">
              <w:rPr>
                <w:rFonts w:ascii="Times New Roman" w:hAnsi="Times New Roman"/>
                <w:sz w:val="24"/>
                <w:szCs w:val="24"/>
              </w:rPr>
              <w:t>БИК 015773997</w:t>
            </w: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32">
              <w:rPr>
                <w:rFonts w:ascii="Times New Roman" w:hAnsi="Times New Roman"/>
                <w:sz w:val="24"/>
                <w:szCs w:val="24"/>
              </w:rPr>
              <w:t>к/с 40102810145370000048</w:t>
            </w: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E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Шабардин</w:t>
            </w:r>
            <w:proofErr w:type="spellEnd"/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E">
              <w:rPr>
                <w:rFonts w:ascii="Times New Roman" w:hAnsi="Times New Roman"/>
                <w:sz w:val="24"/>
                <w:szCs w:val="24"/>
              </w:rPr>
              <w:lastRenderedPageBreak/>
              <w:t>Подрядчик</w:t>
            </w: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E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17C7A" w:rsidRPr="00EA677E" w:rsidRDefault="00417C7A" w:rsidP="0089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17C7A" w:rsidRDefault="00417C7A" w:rsidP="00C8371B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17C7A" w:rsidRDefault="00417C7A" w:rsidP="00C8371B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17C7A" w:rsidRDefault="00417C7A" w:rsidP="00C8371B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17C7A" w:rsidRPr="00280C39" w:rsidRDefault="00417C7A" w:rsidP="00C8371B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8371B" w:rsidRPr="00280C39" w:rsidRDefault="00C8371B" w:rsidP="00C83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C8371B" w:rsidRPr="00280C39">
      <w:footerReference w:type="default" r:id="rId9"/>
      <w:headerReference w:type="first" r:id="rId10"/>
      <w:pgSz w:w="11900" w:h="16840"/>
      <w:pgMar w:top="500" w:right="800" w:bottom="500" w:left="800" w:header="720" w:footer="4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72" w:rsidRDefault="00D54372">
      <w:pPr>
        <w:spacing w:after="0" w:line="240" w:lineRule="auto"/>
      </w:pPr>
      <w:r>
        <w:separator/>
      </w:r>
    </w:p>
  </w:endnote>
  <w:endnote w:type="continuationSeparator" w:id="0">
    <w:p w:rsidR="00D54372" w:rsidRDefault="00D5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0A" w:rsidRDefault="006E4174">
    <w:pPr>
      <w:jc w:val="right"/>
    </w:pPr>
    <w:r>
      <w:fldChar w:fldCharType="begin"/>
    </w:r>
    <w:r>
      <w:instrText>PAGE</w:instrText>
    </w:r>
    <w:r>
      <w:fldChar w:fldCharType="separate"/>
    </w:r>
    <w:r w:rsidR="007C54B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72" w:rsidRDefault="00D54372">
      <w:pPr>
        <w:spacing w:after="0" w:line="240" w:lineRule="auto"/>
      </w:pPr>
      <w:r>
        <w:separator/>
      </w:r>
    </w:p>
  </w:footnote>
  <w:footnote w:type="continuationSeparator" w:id="0">
    <w:p w:rsidR="00D54372" w:rsidRDefault="00D5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0A" w:rsidRDefault="00D54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5EA2"/>
    <w:multiLevelType w:val="hybridMultilevel"/>
    <w:tmpl w:val="5166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503EE"/>
    <w:multiLevelType w:val="hybridMultilevel"/>
    <w:tmpl w:val="5F165580"/>
    <w:lvl w:ilvl="0" w:tplc="46C43A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E0"/>
    <w:rsid w:val="0007230A"/>
    <w:rsid w:val="00280C39"/>
    <w:rsid w:val="003B6F83"/>
    <w:rsid w:val="003D3936"/>
    <w:rsid w:val="00417C7A"/>
    <w:rsid w:val="00431582"/>
    <w:rsid w:val="004B3DF6"/>
    <w:rsid w:val="005F3E93"/>
    <w:rsid w:val="00605CDB"/>
    <w:rsid w:val="006E4174"/>
    <w:rsid w:val="007278C6"/>
    <w:rsid w:val="007C54B8"/>
    <w:rsid w:val="00860CAA"/>
    <w:rsid w:val="00911177"/>
    <w:rsid w:val="00A250CB"/>
    <w:rsid w:val="00BD08E0"/>
    <w:rsid w:val="00C8371B"/>
    <w:rsid w:val="00CA2898"/>
    <w:rsid w:val="00D54372"/>
    <w:rsid w:val="00DB50F3"/>
    <w:rsid w:val="00E04B96"/>
    <w:rsid w:val="00E2212F"/>
    <w:rsid w:val="00F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289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A2898"/>
    <w:rPr>
      <w:rFonts w:ascii="Calibri" w:eastAsia="Calibri" w:hAnsi="Calibri" w:cs="Times New Roman"/>
    </w:rPr>
  </w:style>
  <w:style w:type="table" w:customStyle="1" w:styleId="TableStyle0">
    <w:name w:val="TableStyle0"/>
    <w:rsid w:val="006E417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289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A2898"/>
    <w:rPr>
      <w:rFonts w:ascii="Calibri" w:eastAsia="Calibri" w:hAnsi="Calibri" w:cs="Times New Roman"/>
    </w:rPr>
  </w:style>
  <w:style w:type="table" w:customStyle="1" w:styleId="TableStyle0">
    <w:name w:val="TableStyle0"/>
    <w:rsid w:val="006E417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6;&#1095;&#1090;&#1072;\&#1069;&#1040;%200853300014215000024,%20&#1047;&#1077;&#1083;&#1077;&#1085;&#1082;&#1072;,%20&#1054;&#1050;&#1061;&#1058;&#1080;&#1057;\&#1044;&#1086;&#1082;&#1091;&#1084;&#1077;&#1085;&#1090;&#1072;&#1094;&#1080;&#1103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2020-04-07T08:58:00Z</dcterms:created>
  <dcterms:modified xsi:type="dcterms:W3CDTF">2021-12-27T12:12:00Z</dcterms:modified>
</cp:coreProperties>
</file>