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611"/>
        <w:gridCol w:w="2612"/>
        <w:gridCol w:w="9563"/>
      </w:tblGrid>
      <w:tr w:rsidR="00E65924" w14:paraId="08502674" w14:textId="77777777" w:rsidTr="00E65924">
        <w:trPr>
          <w:trHeight w:val="1693"/>
        </w:trPr>
        <w:tc>
          <w:tcPr>
            <w:tcW w:w="4928" w:type="dxa"/>
          </w:tcPr>
          <w:p w14:paraId="19009784" w14:textId="77777777" w:rsidR="00E65924" w:rsidRDefault="00E65924">
            <w:pPr>
              <w:spacing w:line="230" w:lineRule="auto"/>
              <w:jc w:val="center"/>
              <w:rPr>
                <w:rFonts w:eastAsia="Times New Roman"/>
                <w:kern w:val="0"/>
                <w:sz w:val="21"/>
                <w:szCs w:val="21"/>
              </w:rPr>
            </w:pPr>
          </w:p>
        </w:tc>
        <w:tc>
          <w:tcPr>
            <w:tcW w:w="4929" w:type="dxa"/>
          </w:tcPr>
          <w:p w14:paraId="46C162B8" w14:textId="77777777" w:rsidR="00E65924" w:rsidRDefault="00E65924">
            <w:pPr>
              <w:spacing w:line="23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929" w:type="dxa"/>
            <w:hideMark/>
          </w:tcPr>
          <w:p w14:paraId="03F4F66D" w14:textId="77777777" w:rsidR="00E65924" w:rsidRDefault="00E65924">
            <w:pPr>
              <w:ind w:left="5387"/>
              <w:contextualSpacing/>
              <w:jc w:val="center"/>
            </w:pPr>
            <w:r>
              <w:t>Приложение № 1 к извещению о проведении запроса котировок в электронной форме</w:t>
            </w:r>
          </w:p>
          <w:p w14:paraId="679E754F" w14:textId="77777777" w:rsidR="00E65924" w:rsidRDefault="00E65924">
            <w:pPr>
              <w:ind w:left="5426"/>
              <w:contextualSpacing/>
              <w:jc w:val="center"/>
            </w:pPr>
            <w:r>
              <w:t>УТВЕРЖДАЮ:</w:t>
            </w:r>
          </w:p>
          <w:p w14:paraId="45073D01" w14:textId="77777777" w:rsidR="00E65924" w:rsidRDefault="00E65924">
            <w:pPr>
              <w:ind w:left="5387"/>
              <w:contextualSpacing/>
              <w:jc w:val="center"/>
            </w:pPr>
            <w:r>
              <w:t>Исполняющий обязанности</w:t>
            </w:r>
          </w:p>
          <w:p w14:paraId="41BC1905" w14:textId="77777777" w:rsidR="00E65924" w:rsidRDefault="00E65924">
            <w:pPr>
              <w:ind w:left="5387"/>
              <w:contextualSpacing/>
              <w:jc w:val="center"/>
            </w:pPr>
            <w:r>
              <w:t>директора ГБУ СО КК</w:t>
            </w:r>
          </w:p>
          <w:p w14:paraId="68189D7F" w14:textId="77777777" w:rsidR="00E65924" w:rsidRDefault="00E65924">
            <w:pPr>
              <w:ind w:left="5387"/>
              <w:contextualSpacing/>
              <w:jc w:val="center"/>
            </w:pPr>
            <w:r>
              <w:t>«Щербиновский КЦСОН»</w:t>
            </w:r>
          </w:p>
          <w:p w14:paraId="135EF252" w14:textId="77777777" w:rsidR="00E65924" w:rsidRDefault="00E65924">
            <w:pPr>
              <w:ind w:left="5387"/>
              <w:contextualSpacing/>
              <w:jc w:val="center"/>
            </w:pPr>
            <w:r>
              <w:t>________________В.О. Пушникова</w:t>
            </w:r>
          </w:p>
          <w:p w14:paraId="3C82FDD2" w14:textId="77777777" w:rsidR="00E65924" w:rsidRDefault="00E65924">
            <w:pPr>
              <w:ind w:left="5387"/>
              <w:contextualSpacing/>
            </w:pPr>
            <w:r>
              <w:t>_________________________________</w:t>
            </w:r>
          </w:p>
        </w:tc>
      </w:tr>
    </w:tbl>
    <w:p w14:paraId="2773393C" w14:textId="77777777" w:rsidR="00E705BE" w:rsidRPr="00E705BE" w:rsidRDefault="00E705BE" w:rsidP="005D5D6A">
      <w:pPr>
        <w:jc w:val="center"/>
        <w:rPr>
          <w:b/>
        </w:rPr>
      </w:pPr>
    </w:p>
    <w:p w14:paraId="3F467503" w14:textId="77777777" w:rsidR="00E705BE" w:rsidRPr="00E705BE" w:rsidRDefault="00E705BE" w:rsidP="005D5D6A">
      <w:pPr>
        <w:jc w:val="center"/>
        <w:rPr>
          <w:b/>
        </w:rPr>
      </w:pPr>
    </w:p>
    <w:p w14:paraId="090B6A1E" w14:textId="4E7AA2C5" w:rsidR="005D5D6A" w:rsidRDefault="005D5D6A" w:rsidP="005D5D6A">
      <w:pPr>
        <w:jc w:val="center"/>
        <w:rPr>
          <w:b/>
          <w:bCs/>
        </w:rPr>
      </w:pPr>
      <w:r>
        <w:rPr>
          <w:b/>
          <w:sz w:val="32"/>
          <w:szCs w:val="32"/>
        </w:rPr>
        <w:t xml:space="preserve">Описание объекта закупки </w:t>
      </w:r>
    </w:p>
    <w:p w14:paraId="15F2C097" w14:textId="77777777" w:rsidR="005D5D6A" w:rsidRDefault="005D5D6A" w:rsidP="005D5D6A">
      <w:pPr>
        <w:jc w:val="center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191"/>
      </w:tblGrid>
      <w:tr w:rsidR="008E562A" w:rsidRPr="00305192" w14:paraId="2675524C" w14:textId="77777777" w:rsidTr="006A7455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CD32378" w14:textId="77777777" w:rsidR="008E562A" w:rsidRPr="00305192" w:rsidRDefault="008E562A" w:rsidP="002573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5192">
              <w:rPr>
                <w:b/>
              </w:rPr>
              <w:t>Наименование оказываемых услуг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vAlign w:val="center"/>
          </w:tcPr>
          <w:p w14:paraId="6B04786D" w14:textId="77777777" w:rsidR="008E562A" w:rsidRPr="00305192" w:rsidRDefault="008E562A" w:rsidP="00B80780">
            <w:pPr>
              <w:autoSpaceDE w:val="0"/>
              <w:autoSpaceDN w:val="0"/>
              <w:adjustRightInd w:val="0"/>
              <w:ind w:left="567"/>
              <w:jc w:val="center"/>
              <w:rPr>
                <w:b/>
              </w:rPr>
            </w:pPr>
            <w:r w:rsidRPr="00305192">
              <w:rPr>
                <w:b/>
              </w:rPr>
              <w:t>Функциональные, качественные характеристики услуг</w:t>
            </w:r>
          </w:p>
          <w:p w14:paraId="258CD287" w14:textId="77777777" w:rsidR="008E562A" w:rsidRPr="00305192" w:rsidRDefault="008E562A" w:rsidP="00B80780">
            <w:pPr>
              <w:autoSpaceDE w:val="0"/>
              <w:autoSpaceDN w:val="0"/>
              <w:adjustRightInd w:val="0"/>
              <w:ind w:left="567"/>
              <w:jc w:val="center"/>
              <w:rPr>
                <w:b/>
                <w:bCs/>
              </w:rPr>
            </w:pPr>
          </w:p>
        </w:tc>
      </w:tr>
      <w:tr w:rsidR="008E562A" w:rsidRPr="00305192" w14:paraId="65F35A2C" w14:textId="77777777" w:rsidTr="006A7455">
        <w:trPr>
          <w:trHeight w:val="42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EB7F" w14:textId="43F77CF0" w:rsidR="008E562A" w:rsidRPr="00A65BAB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  <w:r w:rsidRPr="00305192">
              <w:rPr>
                <w:b/>
              </w:rPr>
              <w:t>Услуг</w:t>
            </w:r>
            <w:r>
              <w:rPr>
                <w:b/>
              </w:rPr>
              <w:t>и</w:t>
            </w:r>
            <w:r w:rsidRPr="00305192">
              <w:rPr>
                <w:b/>
              </w:rPr>
              <w:t xml:space="preserve"> по </w:t>
            </w:r>
            <w:r>
              <w:rPr>
                <w:b/>
              </w:rPr>
              <w:t>пультовой охране объект</w:t>
            </w:r>
            <w:r w:rsidR="006A7455">
              <w:rPr>
                <w:b/>
              </w:rPr>
              <w:t>а</w:t>
            </w:r>
            <w:r>
              <w:rPr>
                <w:b/>
              </w:rPr>
              <w:t xml:space="preserve">   с  ПЦН</w:t>
            </w:r>
            <w:r w:rsidR="006A7455">
              <w:rPr>
                <w:b/>
              </w:rPr>
              <w:t xml:space="preserve"> (с использованием КТС, оперативное реагирование ГБР)</w:t>
            </w:r>
          </w:p>
          <w:p w14:paraId="057168B1" w14:textId="77777777" w:rsidR="008E562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ACA0406" w14:textId="77777777" w:rsidR="008E562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3093D15" w14:textId="77777777" w:rsidR="008E562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47945D6" w14:textId="77777777" w:rsidR="008E562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B792291" w14:textId="77777777" w:rsidR="008E562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1301062" w14:textId="77777777" w:rsidR="008E562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BF1553F" w14:textId="77777777" w:rsidR="008E562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4601CF8" w14:textId="77777777" w:rsidR="008E562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64409B7" w14:textId="77777777" w:rsidR="008E562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B35B774" w14:textId="77777777" w:rsidR="008E562A" w:rsidRPr="005D5D6A" w:rsidRDefault="008E562A" w:rsidP="005D5D6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191" w:type="dxa"/>
            <w:tcBorders>
              <w:top w:val="single" w:sz="4" w:space="0" w:color="auto"/>
              <w:bottom w:val="single" w:sz="4" w:space="0" w:color="auto"/>
            </w:tcBorders>
          </w:tcPr>
          <w:p w14:paraId="12C94C87" w14:textId="0FDEBDFA" w:rsidR="00F61053" w:rsidRPr="00236ECC" w:rsidRDefault="008E562A" w:rsidP="00E524D6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 xml:space="preserve">Исполнитель принимает на себя обязательство </w:t>
            </w:r>
            <w:r w:rsidR="00F61053">
              <w:rPr>
                <w:bCs/>
                <w:iCs/>
                <w:color w:val="000000"/>
              </w:rPr>
              <w:t>реагировать на Тревожные сигналы с объекта</w:t>
            </w:r>
            <w:r w:rsidRPr="002C4B2F">
              <w:rPr>
                <w:bCs/>
                <w:iCs/>
                <w:color w:val="000000"/>
              </w:rPr>
              <w:t xml:space="preserve"> Заказчика</w:t>
            </w:r>
            <w:r w:rsidR="00F61053">
              <w:rPr>
                <w:bCs/>
                <w:iCs/>
                <w:color w:val="000000"/>
              </w:rPr>
              <w:t xml:space="preserve"> поданны</w:t>
            </w:r>
            <w:r w:rsidR="00236ECC">
              <w:rPr>
                <w:bCs/>
                <w:iCs/>
                <w:color w:val="000000"/>
              </w:rPr>
              <w:t>е</w:t>
            </w:r>
            <w:r w:rsidR="00F61053">
              <w:rPr>
                <w:bCs/>
                <w:iCs/>
                <w:color w:val="000000"/>
              </w:rPr>
              <w:t xml:space="preserve"> посредством (КТС)</w:t>
            </w:r>
            <w:r w:rsidRPr="002C4B2F">
              <w:rPr>
                <w:bCs/>
                <w:iCs/>
                <w:color w:val="000000"/>
              </w:rPr>
              <w:t xml:space="preserve"> </w:t>
            </w:r>
            <w:r w:rsidR="00236ECC">
              <w:rPr>
                <w:bCs/>
                <w:iCs/>
                <w:color w:val="000000"/>
              </w:rPr>
              <w:t>и</w:t>
            </w:r>
            <w:r w:rsidRPr="002C4B2F">
              <w:rPr>
                <w:bCs/>
                <w:iCs/>
                <w:color w:val="000000"/>
              </w:rPr>
              <w:t xml:space="preserve"> </w:t>
            </w:r>
            <w:r w:rsidR="00F61053">
              <w:rPr>
                <w:bCs/>
                <w:iCs/>
                <w:color w:val="000000"/>
              </w:rPr>
              <w:t xml:space="preserve">поступающие </w:t>
            </w:r>
            <w:r w:rsidRPr="002C4B2F">
              <w:rPr>
                <w:bCs/>
                <w:iCs/>
                <w:color w:val="000000"/>
              </w:rPr>
              <w:t xml:space="preserve"> на системы централизованного наблюдения пункта охраны от </w:t>
            </w:r>
            <w:r w:rsidR="00F61053" w:rsidRPr="00236ECC">
              <w:rPr>
                <w:bCs/>
                <w:iCs/>
                <w:color w:val="000000"/>
              </w:rPr>
              <w:t>нападения в целях хищения имущества Заказчика, совершенного с применением оружия или предметов, используемых в качестве оружия, а также - с применением насилия, опасного для жизни и здоровья, либо с угрозой применения такого насилия (разбой);</w:t>
            </w:r>
          </w:p>
          <w:p w14:paraId="0369A61D" w14:textId="4A5DAD86" w:rsidR="00236ECC" w:rsidRPr="00236ECC" w:rsidRDefault="00F61053" w:rsidP="00236ECC">
            <w:pPr>
              <w:rPr>
                <w:bCs/>
                <w:iCs/>
                <w:color w:val="000000"/>
              </w:rPr>
            </w:pPr>
            <w:r w:rsidRPr="00236ECC">
              <w:rPr>
                <w:bCs/>
                <w:iCs/>
                <w:color w:val="000000"/>
              </w:rPr>
              <w:t>грубого нарушения общественного порядка непосредственно на Объекте, сопровождаемого применением насилия, либо угрозой его применения, а равно уничтожением или повреждением имущества Заказчика (злостное хулиганство)</w:t>
            </w:r>
            <w:r w:rsidR="00236ECC">
              <w:rPr>
                <w:bCs/>
                <w:iCs/>
                <w:color w:val="000000"/>
              </w:rPr>
              <w:t xml:space="preserve"> находящегося по адресу </w:t>
            </w:r>
            <w:r w:rsidR="00236ECC" w:rsidRPr="00236ECC">
              <w:rPr>
                <w:bCs/>
                <w:iCs/>
                <w:color w:val="000000"/>
              </w:rPr>
              <w:t>Краснодарский край, ст. Старощербиновская, ул. Радищева, 31</w:t>
            </w:r>
            <w:r w:rsidR="00236ECC">
              <w:rPr>
                <w:bCs/>
                <w:iCs/>
                <w:color w:val="000000"/>
              </w:rPr>
              <w:t>.</w:t>
            </w:r>
          </w:p>
          <w:p w14:paraId="4D985E4E" w14:textId="071650F3" w:rsidR="00AF5039" w:rsidRPr="00236ECC" w:rsidRDefault="00AF5039" w:rsidP="00AF5039">
            <w:pPr>
              <w:pStyle w:val="a7"/>
              <w:spacing w:before="0" w:after="0"/>
              <w:jc w:val="both"/>
              <w:rPr>
                <w:rFonts w:eastAsia="Andale Sans UI"/>
                <w:bCs/>
                <w:iCs/>
                <w:color w:val="000000"/>
                <w:kern w:val="1"/>
                <w:lang w:eastAsia="ru-RU"/>
              </w:rPr>
            </w:pPr>
            <w:r w:rsidRPr="00236ECC">
              <w:rPr>
                <w:rFonts w:eastAsia="Andale Sans UI"/>
                <w:bCs/>
                <w:iCs/>
                <w:color w:val="000000"/>
                <w:kern w:val="1"/>
                <w:lang w:eastAsia="ru-RU"/>
              </w:rPr>
              <w:t>Централизованное наблюдение подразумевает:</w:t>
            </w:r>
          </w:p>
          <w:p w14:paraId="6966A4B5" w14:textId="2F8EBA50" w:rsidR="00AF5039" w:rsidRPr="00AF5039" w:rsidRDefault="00AF5039" w:rsidP="00AF5039">
            <w:pPr>
              <w:rPr>
                <w:bCs/>
                <w:iCs/>
                <w:color w:val="000000"/>
              </w:rPr>
            </w:pPr>
            <w:r>
              <w:rPr>
                <w:bCs/>
              </w:rPr>
              <w:t>- экстренный выезд  группы быстрого реагирования (далее по тексту – ГБР) по сигналу «Тревога», поступившему с Комплекса, установленного на Объекте, на пульт централизованного наблюдения Исполнителя (далее по тексту – ПЦН), с целью пресечения противоправных действий, угрожающих</w:t>
            </w:r>
            <w:r>
              <w:t xml:space="preserve">  безопасности Заказчика на Объекте</w:t>
            </w:r>
          </w:p>
          <w:p w14:paraId="21C9B3CF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Исполнитель должен:</w:t>
            </w:r>
          </w:p>
          <w:p w14:paraId="5203CFEF" w14:textId="7DBD3659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 xml:space="preserve">- осуществлять в установленном порядке </w:t>
            </w:r>
            <w:r w:rsidR="00F61053">
              <w:rPr>
                <w:bCs/>
                <w:iCs/>
                <w:color w:val="000000"/>
              </w:rPr>
              <w:t xml:space="preserve">в установленное время </w:t>
            </w:r>
            <w:r w:rsidRPr="002C4B2F">
              <w:rPr>
                <w:bCs/>
                <w:iCs/>
                <w:color w:val="000000"/>
              </w:rPr>
              <w:t xml:space="preserve">прием </w:t>
            </w:r>
            <w:r w:rsidR="00F61053">
              <w:rPr>
                <w:bCs/>
                <w:iCs/>
                <w:color w:val="000000"/>
              </w:rPr>
              <w:t>средств тревожной сигназилации</w:t>
            </w:r>
            <w:r w:rsidRPr="002C4B2F">
              <w:rPr>
                <w:bCs/>
                <w:iCs/>
                <w:color w:val="000000"/>
              </w:rPr>
              <w:t xml:space="preserve"> Заказчика </w:t>
            </w:r>
            <w:r w:rsidR="00F61053">
              <w:rPr>
                <w:bCs/>
                <w:iCs/>
                <w:color w:val="000000"/>
              </w:rPr>
              <w:t>под централизованное наблюдение</w:t>
            </w:r>
            <w:r w:rsidRPr="002C4B2F">
              <w:rPr>
                <w:bCs/>
                <w:iCs/>
                <w:color w:val="000000"/>
              </w:rPr>
              <w:t>;</w:t>
            </w:r>
          </w:p>
          <w:p w14:paraId="774CE574" w14:textId="11C4336F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 xml:space="preserve">- обучать персонал Заказчика правилам пользования средствами </w:t>
            </w:r>
            <w:r w:rsidR="00F61053">
              <w:rPr>
                <w:bCs/>
                <w:iCs/>
                <w:color w:val="000000"/>
              </w:rPr>
              <w:t>тревожной</w:t>
            </w:r>
            <w:r w:rsidRPr="002C4B2F">
              <w:rPr>
                <w:bCs/>
                <w:iCs/>
                <w:color w:val="000000"/>
              </w:rPr>
              <w:t xml:space="preserve"> сигнализации и осуществлять по заявкам Заказчика их эксплуатационное обслуживание;</w:t>
            </w:r>
          </w:p>
          <w:p w14:paraId="5C0B86FA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- устранять по заявкам Заказчика неисправности и производить восстановительный ремонт в согласованные сроки, в случае невозможности ремонта оборудования замена на новое осуществляется за счет Исполнителя.</w:t>
            </w:r>
          </w:p>
          <w:p w14:paraId="41461E21" w14:textId="41D3E212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lastRenderedPageBreak/>
              <w:t xml:space="preserve">- при поступлении информации о срабатывании сигнализации на объекте в охраняемый период времени, в кротчайший срок направлять группу задержания для </w:t>
            </w:r>
            <w:r w:rsidR="008C55C9">
              <w:rPr>
                <w:bCs/>
                <w:iCs/>
                <w:color w:val="000000"/>
              </w:rPr>
              <w:t>выяснения причины подачи тревоги</w:t>
            </w:r>
            <w:r w:rsidRPr="002C4B2F">
              <w:rPr>
                <w:bCs/>
                <w:iCs/>
                <w:color w:val="000000"/>
              </w:rPr>
              <w:t xml:space="preserve"> </w:t>
            </w:r>
            <w:r w:rsidR="008C55C9">
              <w:rPr>
                <w:bCs/>
                <w:iCs/>
                <w:color w:val="000000"/>
              </w:rPr>
              <w:t>и</w:t>
            </w:r>
            <w:r w:rsidRPr="002C4B2F">
              <w:rPr>
                <w:bCs/>
                <w:iCs/>
                <w:color w:val="000000"/>
              </w:rPr>
              <w:t xml:space="preserve"> принимать меры к задержанию </w:t>
            </w:r>
            <w:r w:rsidR="008C55C9">
              <w:rPr>
                <w:bCs/>
                <w:iCs/>
                <w:color w:val="000000"/>
              </w:rPr>
              <w:t>нарушителей и незамедлительной передачи задержанных сотрудникам полиции</w:t>
            </w:r>
            <w:r w:rsidRPr="002C4B2F">
              <w:rPr>
                <w:bCs/>
                <w:iCs/>
                <w:color w:val="000000"/>
              </w:rPr>
              <w:t>. Временем своевременного реагирования на сигнал «Тревога» должен являться период времени не более 5 минут;</w:t>
            </w:r>
          </w:p>
          <w:p w14:paraId="7B68FEA4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- доставлять на объект и с объекта представителей Заказчика с целью выяснения причин срабатывания сигнализации;</w:t>
            </w:r>
          </w:p>
          <w:p w14:paraId="75708CA5" w14:textId="0389E2F2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 xml:space="preserve">- проводить техническое обслуживание </w:t>
            </w:r>
            <w:r w:rsidR="008C55C9">
              <w:rPr>
                <w:bCs/>
                <w:iCs/>
                <w:color w:val="000000"/>
              </w:rPr>
              <w:t>тревожной</w:t>
            </w:r>
            <w:r w:rsidRPr="002C4B2F">
              <w:rPr>
                <w:bCs/>
                <w:iCs/>
                <w:color w:val="000000"/>
              </w:rPr>
              <w:t xml:space="preserve"> сигнализации, а именно: кнопка тревожной сигнализации (КТС) и пульт централизованного наблюдения (ПЦН).</w:t>
            </w:r>
          </w:p>
          <w:p w14:paraId="526A77C5" w14:textId="6471C26B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 xml:space="preserve">Исполнителем должны производиться плановое и внеплановое  обслуживание </w:t>
            </w:r>
            <w:r w:rsidR="008C55C9">
              <w:rPr>
                <w:bCs/>
                <w:iCs/>
                <w:color w:val="000000"/>
              </w:rPr>
              <w:t>тревожной</w:t>
            </w:r>
            <w:r w:rsidRPr="002C4B2F">
              <w:rPr>
                <w:bCs/>
                <w:iCs/>
                <w:color w:val="000000"/>
              </w:rPr>
              <w:t xml:space="preserve"> сигнализации.</w:t>
            </w:r>
          </w:p>
          <w:p w14:paraId="5981ABCA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Основными задачами ТО должны являться:</w:t>
            </w:r>
          </w:p>
          <w:p w14:paraId="5EA83B73" w14:textId="7B3C6ADE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- обеспечение устойчивости функционирования технических средств сигнализации;</w:t>
            </w:r>
          </w:p>
          <w:p w14:paraId="76FD8729" w14:textId="4C71E32F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- контроль технического состояния   сигнализации;</w:t>
            </w:r>
          </w:p>
          <w:p w14:paraId="77372EAC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- выявление и устранение неисправностей и причин ложных тревог.</w:t>
            </w:r>
          </w:p>
          <w:p w14:paraId="1B066337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 xml:space="preserve">Результаты проведения ТО должны регистрироваться в журнале по установленной форме. Время прибытия на охраняемый объект специалистов по восстановлению работоспособности системы при её отказе не должно превышать 2 ч. Время работы согласовывается с Заказчиком. </w:t>
            </w:r>
          </w:p>
          <w:p w14:paraId="5F18E9A7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Исполнитель должен иметь:</w:t>
            </w:r>
          </w:p>
          <w:p w14:paraId="59C8A01B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 xml:space="preserve">- действующую лицензию на предоставление данного </w:t>
            </w:r>
            <w:r>
              <w:rPr>
                <w:bCs/>
                <w:iCs/>
                <w:color w:val="000000"/>
              </w:rPr>
              <w:t xml:space="preserve">вида </w:t>
            </w:r>
            <w:r w:rsidRPr="002C4B2F">
              <w:rPr>
                <w:bCs/>
                <w:iCs/>
                <w:color w:val="000000"/>
              </w:rPr>
              <w:t xml:space="preserve"> услуг;</w:t>
            </w:r>
          </w:p>
          <w:p w14:paraId="00B30FFE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- опыт проведе</w:t>
            </w:r>
            <w:r>
              <w:rPr>
                <w:bCs/>
                <w:iCs/>
                <w:color w:val="000000"/>
              </w:rPr>
              <w:t>ния подобного рода деятельности</w:t>
            </w:r>
            <w:r w:rsidRPr="002C4B2F">
              <w:rPr>
                <w:bCs/>
                <w:iCs/>
                <w:color w:val="000000"/>
              </w:rPr>
              <w:t>;</w:t>
            </w:r>
          </w:p>
          <w:p w14:paraId="70793120" w14:textId="5AAEA3EA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 xml:space="preserve">- запас необходимых материалов и составляющих системы </w:t>
            </w:r>
            <w:r w:rsidR="008C55C9">
              <w:rPr>
                <w:bCs/>
                <w:iCs/>
                <w:color w:val="000000"/>
              </w:rPr>
              <w:t>тревожной</w:t>
            </w:r>
            <w:r w:rsidRPr="002C4B2F">
              <w:rPr>
                <w:bCs/>
                <w:iCs/>
                <w:color w:val="000000"/>
              </w:rPr>
              <w:t xml:space="preserve"> сигнализации для ремонта неисправностей или замены вышедшей из строя аппаратуры. </w:t>
            </w:r>
          </w:p>
          <w:p w14:paraId="745E9F1F" w14:textId="77777777" w:rsidR="008E562A" w:rsidRPr="002C4B2F" w:rsidRDefault="008E562A" w:rsidP="002573F5">
            <w:pPr>
              <w:jc w:val="both"/>
              <w:rPr>
                <w:bCs/>
                <w:iCs/>
                <w:color w:val="000000"/>
              </w:rPr>
            </w:pPr>
            <w:r w:rsidRPr="002C4B2F">
              <w:rPr>
                <w:bCs/>
                <w:iCs/>
                <w:color w:val="000000"/>
              </w:rPr>
              <w:t>Исполнитель должен работать с системами, установленными на объектах заказчика,  без изменения конструкций системы. В случае необходимости, все дополнительное оборудование устанавливается за счет Исполнителя.</w:t>
            </w:r>
          </w:p>
          <w:p w14:paraId="6D0B4F70" w14:textId="77777777" w:rsidR="008E562A" w:rsidRPr="00EB3FCD" w:rsidRDefault="008E562A" w:rsidP="002573F5">
            <w:pPr>
              <w:suppressAutoHyphens w:val="0"/>
              <w:autoSpaceDE w:val="0"/>
              <w:autoSpaceDN w:val="0"/>
              <w:adjustRightInd w:val="0"/>
              <w:ind w:left="644"/>
            </w:pPr>
            <w:r w:rsidRPr="002C4B2F">
              <w:rPr>
                <w:bCs/>
                <w:iCs/>
                <w:color w:val="000000"/>
              </w:rPr>
              <w:t>Должна быть обеспечена диспетчеризация всего оборудования.</w:t>
            </w:r>
          </w:p>
        </w:tc>
      </w:tr>
    </w:tbl>
    <w:p w14:paraId="6E90E438" w14:textId="77777777" w:rsidR="00712120" w:rsidRDefault="005D5D6A" w:rsidP="00712120">
      <w:pPr>
        <w:pStyle w:val="a3"/>
        <w:suppressAutoHyphens w:val="0"/>
        <w:spacing w:after="0"/>
        <w:jc w:val="both"/>
      </w:pPr>
      <w:r w:rsidRPr="004177A1">
        <w:lastRenderedPageBreak/>
        <w:t xml:space="preserve">Исполнитель должен оказать услугу надлежащего качества. Качество оказываемых услуг должно гарантироваться Исполнителем в соответствии с Федеральным законом № 2487 – 1 от 11.03.1992г. «О частной детективной  и охранной деятельности в Российской Федерации». </w:t>
      </w:r>
    </w:p>
    <w:p w14:paraId="2FD0E3F7" w14:textId="2D63F3E8" w:rsidR="005D5D6A" w:rsidRPr="004177A1" w:rsidRDefault="005D5D6A" w:rsidP="00712120">
      <w:pPr>
        <w:pStyle w:val="a3"/>
        <w:suppressAutoHyphens w:val="0"/>
        <w:spacing w:after="0"/>
        <w:jc w:val="both"/>
      </w:pPr>
      <w:r w:rsidRPr="004177A1">
        <w:t>Наличие у охранной организации действующей лицензии на осуществление охранной деятельности.</w:t>
      </w:r>
    </w:p>
    <w:p w14:paraId="7BC635B2" w14:textId="30433358" w:rsidR="004177A1" w:rsidRPr="00B870E6" w:rsidRDefault="004177A1" w:rsidP="00712120">
      <w:pPr>
        <w:suppressAutoHyphens w:val="0"/>
        <w:jc w:val="both"/>
      </w:pPr>
      <w:r w:rsidRPr="004177A1">
        <w:t xml:space="preserve">Наличие  </w:t>
      </w:r>
      <w:r>
        <w:t xml:space="preserve">в  </w:t>
      </w:r>
      <w:r w:rsidRPr="004177A1">
        <w:t xml:space="preserve"> </w:t>
      </w:r>
      <w:r w:rsidR="008C55C9">
        <w:t>охранной организации</w:t>
      </w:r>
      <w:r>
        <w:t xml:space="preserve"> </w:t>
      </w:r>
      <w:r w:rsidRPr="004177A1">
        <w:t xml:space="preserve"> </w:t>
      </w:r>
      <w:r w:rsidR="00B870E6">
        <w:t>пульта централизованного наблюдения</w:t>
      </w:r>
      <w:r w:rsidR="008C55C9">
        <w:t xml:space="preserve"> в зоне действия </w:t>
      </w:r>
      <w:r w:rsidR="002A514C">
        <w:rPr>
          <w:color w:val="000000" w:themeColor="text1"/>
          <w:sz w:val="22"/>
          <w:szCs w:val="22"/>
          <w:shd w:val="clear" w:color="auto" w:fill="FFFFFF"/>
        </w:rPr>
        <w:t>п</w:t>
      </w:r>
      <w:r w:rsidR="002A514C" w:rsidRPr="002A514C">
        <w:rPr>
          <w:color w:val="000000" w:themeColor="text1"/>
          <w:sz w:val="22"/>
          <w:szCs w:val="22"/>
          <w:shd w:val="clear" w:color="auto" w:fill="FFFFFF"/>
        </w:rPr>
        <w:t>ульт</w:t>
      </w:r>
      <w:r w:rsidR="002A514C">
        <w:rPr>
          <w:color w:val="000000" w:themeColor="text1"/>
          <w:sz w:val="22"/>
          <w:szCs w:val="22"/>
          <w:shd w:val="clear" w:color="auto" w:fill="FFFFFF"/>
        </w:rPr>
        <w:t>а</w:t>
      </w:r>
      <w:r w:rsidR="002A514C" w:rsidRPr="002A514C">
        <w:rPr>
          <w:color w:val="000000" w:themeColor="text1"/>
          <w:sz w:val="22"/>
          <w:szCs w:val="22"/>
          <w:shd w:val="clear" w:color="auto" w:fill="FFFFFF"/>
        </w:rPr>
        <w:t xml:space="preserve"> централизованной охраны</w:t>
      </w:r>
      <w:r w:rsidR="008C55C9" w:rsidRPr="002A514C">
        <w:rPr>
          <w:color w:val="000000" w:themeColor="text1"/>
        </w:rPr>
        <w:t xml:space="preserve"> </w:t>
      </w:r>
      <w:r w:rsidR="008C55C9">
        <w:t>ст. Старощербиновская</w:t>
      </w:r>
      <w:r w:rsidR="00B870E6">
        <w:t>.</w:t>
      </w:r>
    </w:p>
    <w:p w14:paraId="7E06EBFD" w14:textId="1D157995" w:rsidR="004177A1" w:rsidRDefault="00712120" w:rsidP="00712120">
      <w:pPr>
        <w:suppressAutoHyphens w:val="0"/>
        <w:ind w:hanging="66"/>
        <w:jc w:val="both"/>
      </w:pPr>
      <w:r>
        <w:t xml:space="preserve"> </w:t>
      </w:r>
      <w:r w:rsidR="004177A1" w:rsidRPr="004177A1">
        <w:t>Наличии в охранной организаци</w:t>
      </w:r>
      <w:r w:rsidR="008C55C9">
        <w:t>и</w:t>
      </w:r>
      <w:r w:rsidR="004177A1" w:rsidRPr="004177A1">
        <w:t xml:space="preserve"> </w:t>
      </w:r>
      <w:r w:rsidR="00B870E6">
        <w:t>н</w:t>
      </w:r>
      <w:r w:rsidR="008C55C9">
        <w:t>е</w:t>
      </w:r>
      <w:r w:rsidR="00B870E6">
        <w:t xml:space="preserve"> менее </w:t>
      </w:r>
      <w:r w:rsidR="008C55C9">
        <w:t>1</w:t>
      </w:r>
      <w:r w:rsidR="00B870E6">
        <w:t xml:space="preserve"> </w:t>
      </w:r>
      <w:r w:rsidR="004177A1" w:rsidRPr="004177A1">
        <w:t>групп</w:t>
      </w:r>
      <w:r w:rsidR="008C55C9">
        <w:t>ы</w:t>
      </w:r>
      <w:r w:rsidR="004177A1" w:rsidRPr="004177A1">
        <w:t xml:space="preserve"> быстрого реагирования</w:t>
      </w:r>
      <w:r w:rsidR="00B870E6">
        <w:t xml:space="preserve">, на территории </w:t>
      </w:r>
      <w:r w:rsidR="008C55C9">
        <w:t>ст. Старощербиновской</w:t>
      </w:r>
      <w:r w:rsidR="00B870E6">
        <w:t xml:space="preserve">, </w:t>
      </w:r>
      <w:r w:rsidR="004177A1" w:rsidRPr="004177A1">
        <w:t xml:space="preserve"> время прибытия при ЧС </w:t>
      </w:r>
      <w:r w:rsidR="004177A1">
        <w:t xml:space="preserve">не более </w:t>
      </w:r>
      <w:r w:rsidR="004177A1" w:rsidRPr="004177A1">
        <w:t>5 мин</w:t>
      </w:r>
      <w:r w:rsidR="004177A1">
        <w:t>ут</w:t>
      </w:r>
      <w:r w:rsidR="004177A1" w:rsidRPr="004177A1">
        <w:t>.</w:t>
      </w:r>
    </w:p>
    <w:p w14:paraId="5BE60EF6" w14:textId="77777777" w:rsidR="002A514C" w:rsidRPr="004177A1" w:rsidRDefault="002A514C" w:rsidP="00712120">
      <w:pPr>
        <w:suppressAutoHyphens w:val="0"/>
        <w:ind w:hanging="66"/>
        <w:jc w:val="both"/>
      </w:pPr>
    </w:p>
    <w:p w14:paraId="70A99EBA" w14:textId="33B09E34" w:rsidR="004177A1" w:rsidRPr="004177A1" w:rsidRDefault="00712120" w:rsidP="00712120">
      <w:pPr>
        <w:suppressAutoHyphens w:val="0"/>
        <w:snapToGrid w:val="0"/>
        <w:jc w:val="both"/>
      </w:pPr>
      <w:r>
        <w:t>Подготовил экономист Т.С. Львова</w:t>
      </w:r>
    </w:p>
    <w:p w14:paraId="363B2F85" w14:textId="77777777" w:rsidR="005D5D6A" w:rsidRDefault="005D5D6A" w:rsidP="005D5D6A">
      <w:pPr>
        <w:jc w:val="center"/>
        <w:rPr>
          <w:b/>
          <w:sz w:val="28"/>
          <w:szCs w:val="28"/>
        </w:rPr>
      </w:pPr>
    </w:p>
    <w:p w14:paraId="179AD52A" w14:textId="77777777" w:rsidR="005D5D6A" w:rsidRPr="007B3CAA" w:rsidRDefault="005D5D6A" w:rsidP="007B3CAA">
      <w:pPr>
        <w:rPr>
          <w:b/>
          <w:sz w:val="28"/>
          <w:szCs w:val="28"/>
        </w:rPr>
      </w:pPr>
    </w:p>
    <w:p w14:paraId="29F0698D" w14:textId="77777777" w:rsidR="005D5D6A" w:rsidRDefault="005D5D6A" w:rsidP="005D5D6A">
      <w:pPr>
        <w:jc w:val="center"/>
        <w:rPr>
          <w:b/>
          <w:sz w:val="28"/>
          <w:szCs w:val="28"/>
        </w:rPr>
      </w:pPr>
    </w:p>
    <w:p w14:paraId="070E1008" w14:textId="77777777" w:rsidR="00B80780" w:rsidRDefault="00B80780"/>
    <w:sectPr w:rsidR="00B80780" w:rsidSect="005D5D6A">
      <w:pgSz w:w="16838" w:h="11906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CAC0B8D"/>
    <w:multiLevelType w:val="hybridMultilevel"/>
    <w:tmpl w:val="6024E1A2"/>
    <w:lvl w:ilvl="0" w:tplc="1010900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D6A"/>
    <w:rsid w:val="001D3774"/>
    <w:rsid w:val="00236ECC"/>
    <w:rsid w:val="002573F5"/>
    <w:rsid w:val="002A514C"/>
    <w:rsid w:val="002C35C6"/>
    <w:rsid w:val="002D0D83"/>
    <w:rsid w:val="003B0961"/>
    <w:rsid w:val="004177A1"/>
    <w:rsid w:val="005C33BE"/>
    <w:rsid w:val="005D5D6A"/>
    <w:rsid w:val="00623040"/>
    <w:rsid w:val="006A7455"/>
    <w:rsid w:val="006A76AD"/>
    <w:rsid w:val="00712120"/>
    <w:rsid w:val="007B3CAA"/>
    <w:rsid w:val="007D4582"/>
    <w:rsid w:val="008C55C9"/>
    <w:rsid w:val="008E562A"/>
    <w:rsid w:val="00960213"/>
    <w:rsid w:val="009C49E0"/>
    <w:rsid w:val="009C5A40"/>
    <w:rsid w:val="00A12CCD"/>
    <w:rsid w:val="00A65BAB"/>
    <w:rsid w:val="00AF5039"/>
    <w:rsid w:val="00B80780"/>
    <w:rsid w:val="00B870E6"/>
    <w:rsid w:val="00C05AD3"/>
    <w:rsid w:val="00C15B08"/>
    <w:rsid w:val="00CF2E88"/>
    <w:rsid w:val="00DE2B99"/>
    <w:rsid w:val="00E524D6"/>
    <w:rsid w:val="00E65924"/>
    <w:rsid w:val="00E705BE"/>
    <w:rsid w:val="00EB3FCD"/>
    <w:rsid w:val="00F272AB"/>
    <w:rsid w:val="00F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AB04D5"/>
  <w15:docId w15:val="{539A1646-9245-4B48-9842-F91EE906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"/>
    <w:next w:val="a5"/>
    <w:qFormat/>
  </w:style>
  <w:style w:type="paragraph" w:styleId="a5">
    <w:name w:val="Subtitle"/>
    <w:basedOn w:val="1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qFormat/>
    <w:rsid w:val="00AF5039"/>
    <w:pPr>
      <w:widowControl/>
      <w:suppressAutoHyphens w:val="0"/>
      <w:spacing w:before="100" w:after="119"/>
    </w:pPr>
    <w:rPr>
      <w:rFonts w:eastAsia="Times New Roman"/>
      <w:color w:val="00000A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0029-7B39-495B-A6CA-21EF6D9F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КЦСОН КЦСОН</cp:lastModifiedBy>
  <cp:revision>10</cp:revision>
  <cp:lastPrinted>2018-10-31T09:49:00Z</cp:lastPrinted>
  <dcterms:created xsi:type="dcterms:W3CDTF">2020-11-13T10:46:00Z</dcterms:created>
  <dcterms:modified xsi:type="dcterms:W3CDTF">2021-12-09T12:12:00Z</dcterms:modified>
</cp:coreProperties>
</file>