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6FD1" w14:textId="77777777" w:rsidR="00A812C5" w:rsidRPr="00A812C5" w:rsidRDefault="00A812C5" w:rsidP="00A812C5">
      <w:pPr>
        <w:ind w:left="540"/>
        <w:jc w:val="right"/>
        <w:outlineLvl w:val="0"/>
        <w:rPr>
          <w:bCs/>
          <w:color w:val="00000A"/>
          <w:lang w:eastAsia="en-US"/>
        </w:rPr>
      </w:pPr>
      <w:r w:rsidRPr="00A812C5">
        <w:rPr>
          <w:bCs/>
          <w:color w:val="00000A"/>
          <w:lang w:eastAsia="en-US"/>
        </w:rPr>
        <w:t>Утверждаю</w:t>
      </w:r>
    </w:p>
    <w:p w14:paraId="0CEA63F2" w14:textId="3183F801" w:rsidR="00A812C5" w:rsidRPr="00A812C5" w:rsidRDefault="00943829" w:rsidP="00A812C5">
      <w:pPr>
        <w:ind w:left="540"/>
        <w:jc w:val="right"/>
        <w:outlineLvl w:val="0"/>
        <w:rPr>
          <w:color w:val="00000A"/>
        </w:rPr>
      </w:pPr>
      <w:r>
        <w:rPr>
          <w:bCs/>
          <w:color w:val="00000A"/>
          <w:lang w:eastAsia="en-US"/>
        </w:rPr>
        <w:t>Д</w:t>
      </w:r>
      <w:r w:rsidR="00A812C5" w:rsidRPr="00A812C5">
        <w:rPr>
          <w:bCs/>
          <w:color w:val="00000A"/>
          <w:lang w:eastAsia="en-US"/>
        </w:rPr>
        <w:t>иректор ГБУ СО КК</w:t>
      </w:r>
    </w:p>
    <w:p w14:paraId="1708E52D" w14:textId="54A81547" w:rsidR="00A812C5" w:rsidRPr="00A812C5" w:rsidRDefault="00A812C5" w:rsidP="00A812C5">
      <w:pPr>
        <w:ind w:left="540"/>
        <w:jc w:val="right"/>
        <w:outlineLvl w:val="0"/>
        <w:rPr>
          <w:color w:val="00000A"/>
        </w:rPr>
      </w:pPr>
      <w:r w:rsidRPr="00A812C5">
        <w:rPr>
          <w:bCs/>
          <w:color w:val="00000A"/>
          <w:lang w:eastAsia="en-US"/>
        </w:rPr>
        <w:t xml:space="preserve"> "</w:t>
      </w:r>
      <w:r w:rsidR="00943829">
        <w:rPr>
          <w:bCs/>
          <w:color w:val="00000A"/>
          <w:lang w:eastAsia="en-US"/>
        </w:rPr>
        <w:t>Щербиновский КЦСО</w:t>
      </w:r>
      <w:r w:rsidR="0068585B">
        <w:rPr>
          <w:bCs/>
          <w:color w:val="00000A"/>
          <w:lang w:eastAsia="en-US"/>
        </w:rPr>
        <w:t>Н</w:t>
      </w:r>
      <w:r w:rsidRPr="00A812C5">
        <w:rPr>
          <w:bCs/>
          <w:color w:val="00000A"/>
          <w:lang w:eastAsia="en-US"/>
        </w:rPr>
        <w:t xml:space="preserve">"   </w:t>
      </w:r>
    </w:p>
    <w:p w14:paraId="4B4CB3E8" w14:textId="5C6FDBAC" w:rsidR="00A812C5" w:rsidRPr="00A812C5" w:rsidRDefault="00A812C5" w:rsidP="00A812C5">
      <w:pPr>
        <w:ind w:left="540"/>
        <w:jc w:val="right"/>
        <w:outlineLvl w:val="0"/>
        <w:rPr>
          <w:color w:val="00000A"/>
        </w:rPr>
      </w:pPr>
      <w:r w:rsidRPr="00A812C5">
        <w:rPr>
          <w:bCs/>
          <w:color w:val="00000A"/>
          <w:lang w:eastAsia="en-US"/>
        </w:rPr>
        <w:t xml:space="preserve">  _________________</w:t>
      </w:r>
      <w:r w:rsidR="0068585B">
        <w:rPr>
          <w:bCs/>
          <w:color w:val="00000A"/>
          <w:lang w:eastAsia="en-US"/>
        </w:rPr>
        <w:t>Е.В. Лысенкова</w:t>
      </w:r>
    </w:p>
    <w:p w14:paraId="589EACD6" w14:textId="4521F7B3" w:rsidR="00A812C5" w:rsidRPr="00A812C5" w:rsidRDefault="00A812C5" w:rsidP="00A812C5">
      <w:pPr>
        <w:ind w:left="540"/>
        <w:jc w:val="right"/>
        <w:outlineLvl w:val="0"/>
        <w:rPr>
          <w:color w:val="00000A"/>
        </w:rPr>
      </w:pPr>
      <w:r w:rsidRPr="00A812C5">
        <w:rPr>
          <w:bCs/>
          <w:color w:val="00000A"/>
          <w:lang w:eastAsia="en-US"/>
        </w:rPr>
        <w:t xml:space="preserve">    "_____</w:t>
      </w:r>
      <w:r w:rsidR="00AF4E22">
        <w:rPr>
          <w:bCs/>
          <w:color w:val="00000A"/>
          <w:lang w:eastAsia="en-US"/>
        </w:rPr>
        <w:t>___" _______________2021</w:t>
      </w:r>
      <w:r w:rsidRPr="00A812C5">
        <w:rPr>
          <w:bCs/>
          <w:color w:val="00000A"/>
          <w:lang w:eastAsia="en-US"/>
        </w:rPr>
        <w:t>г.</w:t>
      </w:r>
    </w:p>
    <w:p w14:paraId="5A597A9D" w14:textId="77777777" w:rsidR="00A812C5" w:rsidRDefault="00A812C5" w:rsidP="00A812C5">
      <w:pPr>
        <w:rPr>
          <w:b/>
          <w:bCs/>
          <w:noProof/>
          <w:color w:val="000000" w:themeColor="text1"/>
          <w:sz w:val="32"/>
          <w:szCs w:val="32"/>
        </w:rPr>
      </w:pPr>
    </w:p>
    <w:p w14:paraId="35C1AFF4" w14:textId="77777777" w:rsidR="009E7999" w:rsidRPr="00897B6F" w:rsidRDefault="002D5AF4" w:rsidP="000F1881">
      <w:pPr>
        <w:jc w:val="center"/>
        <w:rPr>
          <w:b/>
          <w:bCs/>
          <w:noProof/>
          <w:color w:val="000000" w:themeColor="text1"/>
          <w:sz w:val="32"/>
          <w:szCs w:val="32"/>
        </w:rPr>
      </w:pPr>
      <w:r>
        <w:rPr>
          <w:b/>
          <w:bCs/>
          <w:noProof/>
          <w:color w:val="000000" w:themeColor="text1"/>
          <w:sz w:val="32"/>
          <w:szCs w:val="32"/>
        </w:rPr>
        <w:t>ИНФОРМАЦИОННАЯ КАРТА</w:t>
      </w:r>
      <w:r w:rsidRPr="002D5AF4">
        <w:rPr>
          <w:b/>
          <w:bCs/>
          <w:noProof/>
          <w:color w:val="000000" w:themeColor="text1"/>
          <w:sz w:val="32"/>
          <w:szCs w:val="32"/>
        </w:rPr>
        <w:t xml:space="preserve"> </w:t>
      </w:r>
      <w:r w:rsidR="007627D0" w:rsidRPr="00897B6F">
        <w:rPr>
          <w:b/>
          <w:bCs/>
          <w:noProof/>
          <w:color w:val="000000" w:themeColor="text1"/>
          <w:sz w:val="32"/>
          <w:szCs w:val="32"/>
        </w:rPr>
        <w:t xml:space="preserve">ЗАПРОСА </w:t>
      </w:r>
      <w:r w:rsidR="00897B6F" w:rsidRPr="00897B6F">
        <w:rPr>
          <w:b/>
          <w:bCs/>
          <w:noProof/>
          <w:color w:val="000000" w:themeColor="text1"/>
          <w:sz w:val="32"/>
          <w:szCs w:val="32"/>
        </w:rPr>
        <w:t>КОТИРОВОК</w:t>
      </w:r>
      <w:r w:rsidR="007627D0" w:rsidRPr="00897B6F">
        <w:rPr>
          <w:b/>
          <w:bCs/>
          <w:noProof/>
          <w:color w:val="000000" w:themeColor="text1"/>
          <w:sz w:val="32"/>
          <w:szCs w:val="32"/>
        </w:rPr>
        <w:t xml:space="preserve"> В ЭЛЕКТРОННОЙ ФОРМЕ</w:t>
      </w:r>
    </w:p>
    <w:p w14:paraId="6287F217" w14:textId="77777777" w:rsidR="009E7999" w:rsidRPr="009D40C0" w:rsidRDefault="009E7999" w:rsidP="000F1881">
      <w:pPr>
        <w:jc w:val="center"/>
        <w:rPr>
          <w:b/>
          <w:bCs/>
          <w:noProof/>
          <w:sz w:val="16"/>
          <w:szCs w:val="16"/>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14:paraId="24B48212" w14:textId="77777777">
        <w:trPr>
          <w:jc w:val="center"/>
        </w:trPr>
        <w:tc>
          <w:tcPr>
            <w:tcW w:w="13966" w:type="dxa"/>
            <w:gridSpan w:val="2"/>
            <w:vAlign w:val="center"/>
          </w:tcPr>
          <w:p w14:paraId="145F3D04" w14:textId="77777777" w:rsidR="009E7999" w:rsidRPr="00030D40" w:rsidRDefault="009E7999" w:rsidP="00897B6F">
            <w:pPr>
              <w:jc w:val="center"/>
              <w:rPr>
                <w:b/>
                <w:bCs/>
                <w:noProof/>
              </w:rPr>
            </w:pPr>
            <w:r w:rsidRPr="00030D40">
              <w:rPr>
                <w:b/>
                <w:bCs/>
                <w:noProof/>
              </w:rPr>
              <w:t xml:space="preserve">Содержание </w:t>
            </w:r>
            <w:r w:rsidR="00897B6F">
              <w:rPr>
                <w:b/>
                <w:bCs/>
                <w:noProof/>
              </w:rPr>
              <w:t>документов</w:t>
            </w:r>
          </w:p>
        </w:tc>
      </w:tr>
      <w:tr w:rsidR="009E7999" w:rsidRPr="00C0774E" w14:paraId="7B4A3A18" w14:textId="77777777">
        <w:trPr>
          <w:trHeight w:val="244"/>
          <w:jc w:val="center"/>
        </w:trPr>
        <w:tc>
          <w:tcPr>
            <w:tcW w:w="2953" w:type="dxa"/>
            <w:vAlign w:val="center"/>
          </w:tcPr>
          <w:p w14:paraId="3BEEA82F" w14:textId="77777777" w:rsidR="009E7999" w:rsidRPr="00C0774E" w:rsidRDefault="009E7999" w:rsidP="00D1603C">
            <w:pPr>
              <w:widowControl w:val="0"/>
              <w:tabs>
                <w:tab w:val="left" w:pos="942"/>
              </w:tabs>
              <w:jc w:val="center"/>
              <w:rPr>
                <w:noProof/>
              </w:rPr>
            </w:pPr>
            <w:r w:rsidRPr="00C0774E">
              <w:rPr>
                <w:noProof/>
              </w:rPr>
              <w:t>Раздел</w:t>
            </w:r>
            <w:r>
              <w:rPr>
                <w:noProof/>
              </w:rPr>
              <w:t xml:space="preserve"> 1</w:t>
            </w:r>
          </w:p>
        </w:tc>
        <w:tc>
          <w:tcPr>
            <w:tcW w:w="11013" w:type="dxa"/>
            <w:vAlign w:val="center"/>
          </w:tcPr>
          <w:p w14:paraId="4DB6DD07" w14:textId="77777777" w:rsidR="009E7999" w:rsidRPr="00785AC2" w:rsidRDefault="002D5AF4" w:rsidP="000F1881">
            <w:pPr>
              <w:autoSpaceDE w:val="0"/>
              <w:autoSpaceDN w:val="0"/>
              <w:adjustRightInd w:val="0"/>
              <w:outlineLvl w:val="0"/>
            </w:pPr>
            <w:r w:rsidRPr="002D5AF4">
              <w:t>Информационная карта</w:t>
            </w:r>
          </w:p>
        </w:tc>
      </w:tr>
      <w:tr w:rsidR="009E7999" w:rsidRPr="00C0774E" w14:paraId="310E6562" w14:textId="77777777">
        <w:trPr>
          <w:trHeight w:val="244"/>
          <w:jc w:val="center"/>
        </w:trPr>
        <w:tc>
          <w:tcPr>
            <w:tcW w:w="2953" w:type="dxa"/>
            <w:vAlign w:val="center"/>
          </w:tcPr>
          <w:p w14:paraId="69A3A1C7" w14:textId="77777777" w:rsidR="009E7999" w:rsidRPr="00C0774E" w:rsidRDefault="009E7999" w:rsidP="00D1603C">
            <w:pPr>
              <w:widowControl w:val="0"/>
              <w:jc w:val="center"/>
              <w:rPr>
                <w:noProof/>
              </w:rPr>
            </w:pPr>
            <w:r w:rsidRPr="00C0774E">
              <w:rPr>
                <w:noProof/>
              </w:rPr>
              <w:t xml:space="preserve">Раздел </w:t>
            </w:r>
            <w:r>
              <w:rPr>
                <w:noProof/>
              </w:rPr>
              <w:t>2</w:t>
            </w:r>
          </w:p>
        </w:tc>
        <w:tc>
          <w:tcPr>
            <w:tcW w:w="11013" w:type="dxa"/>
            <w:vAlign w:val="center"/>
          </w:tcPr>
          <w:p w14:paraId="45824142" w14:textId="77777777"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14:paraId="79B37645" w14:textId="77777777">
        <w:trPr>
          <w:trHeight w:val="229"/>
          <w:jc w:val="center"/>
        </w:trPr>
        <w:tc>
          <w:tcPr>
            <w:tcW w:w="2953" w:type="dxa"/>
            <w:vAlign w:val="center"/>
          </w:tcPr>
          <w:p w14:paraId="1054235E" w14:textId="77777777" w:rsidR="009E7999" w:rsidRPr="00C0774E" w:rsidRDefault="009E7999" w:rsidP="00D1603C">
            <w:pPr>
              <w:widowControl w:val="0"/>
              <w:jc w:val="center"/>
              <w:rPr>
                <w:noProof/>
              </w:rPr>
            </w:pPr>
            <w:r w:rsidRPr="00C0774E">
              <w:rPr>
                <w:noProof/>
              </w:rPr>
              <w:t xml:space="preserve">Раздел </w:t>
            </w:r>
            <w:r>
              <w:rPr>
                <w:noProof/>
              </w:rPr>
              <w:t>3</w:t>
            </w:r>
          </w:p>
        </w:tc>
        <w:tc>
          <w:tcPr>
            <w:tcW w:w="11013" w:type="dxa"/>
            <w:vAlign w:val="center"/>
          </w:tcPr>
          <w:p w14:paraId="06DD7A8F" w14:textId="77777777" w:rsidR="009E7999" w:rsidRPr="00C0774E" w:rsidRDefault="009E7999" w:rsidP="00A16AB3">
            <w:pPr>
              <w:rPr>
                <w:noProof/>
              </w:rPr>
            </w:pPr>
            <w:r w:rsidRPr="00C0774E">
              <w:t>Порядок подачи заявок</w:t>
            </w:r>
          </w:p>
        </w:tc>
      </w:tr>
      <w:tr w:rsidR="009E7999" w:rsidRPr="00C0774E" w14:paraId="25068C83" w14:textId="77777777">
        <w:trPr>
          <w:jc w:val="center"/>
        </w:trPr>
        <w:tc>
          <w:tcPr>
            <w:tcW w:w="2953" w:type="dxa"/>
            <w:vAlign w:val="center"/>
          </w:tcPr>
          <w:p w14:paraId="74CD295A" w14:textId="77777777" w:rsidR="009E7999" w:rsidRPr="003660CD" w:rsidRDefault="009E7999" w:rsidP="00D1603C">
            <w:pPr>
              <w:widowControl w:val="0"/>
              <w:jc w:val="center"/>
              <w:rPr>
                <w:noProof/>
              </w:rPr>
            </w:pPr>
            <w:r w:rsidRPr="003660CD">
              <w:rPr>
                <w:noProof/>
              </w:rPr>
              <w:t>Раздел 4</w:t>
            </w:r>
          </w:p>
        </w:tc>
        <w:tc>
          <w:tcPr>
            <w:tcW w:w="11013" w:type="dxa"/>
            <w:vAlign w:val="center"/>
          </w:tcPr>
          <w:p w14:paraId="7DB85E4C" w14:textId="77777777" w:rsidR="009E7999" w:rsidRPr="003660CD" w:rsidRDefault="003660CD" w:rsidP="00A16AB3">
            <w:pPr>
              <w:rPr>
                <w:noProof/>
              </w:rPr>
            </w:pPr>
            <w:r w:rsidRPr="003660CD">
              <w:t>Инструкция по заполнению заявки</w:t>
            </w:r>
          </w:p>
        </w:tc>
      </w:tr>
      <w:tr w:rsidR="009E7999" w:rsidRPr="00C0774E" w14:paraId="666A1DDA" w14:textId="77777777">
        <w:trPr>
          <w:jc w:val="center"/>
        </w:trPr>
        <w:tc>
          <w:tcPr>
            <w:tcW w:w="2953" w:type="dxa"/>
            <w:vAlign w:val="center"/>
          </w:tcPr>
          <w:p w14:paraId="07493DA8" w14:textId="68D70FE5" w:rsidR="009E7999" w:rsidRPr="00C0774E" w:rsidRDefault="009E7999" w:rsidP="00D1603C">
            <w:pPr>
              <w:widowControl w:val="0"/>
              <w:jc w:val="center"/>
              <w:rPr>
                <w:noProof/>
              </w:rPr>
            </w:pPr>
            <w:r w:rsidRPr="00C0774E">
              <w:rPr>
                <w:noProof/>
              </w:rPr>
              <w:t xml:space="preserve">Раздел </w:t>
            </w:r>
            <w:r>
              <w:rPr>
                <w:noProof/>
              </w:rPr>
              <w:t>6</w:t>
            </w:r>
          </w:p>
        </w:tc>
        <w:tc>
          <w:tcPr>
            <w:tcW w:w="11013" w:type="dxa"/>
            <w:vAlign w:val="center"/>
          </w:tcPr>
          <w:p w14:paraId="1FCF1520" w14:textId="77777777" w:rsidR="009E7999" w:rsidRPr="00C0774E" w:rsidRDefault="009E7999" w:rsidP="00A16AB3">
            <w:pPr>
              <w:rPr>
                <w:i/>
                <w:iCs/>
              </w:rPr>
            </w:pPr>
            <w:r w:rsidRPr="00C0774E">
              <w:rPr>
                <w:noProof/>
              </w:rPr>
              <w:t xml:space="preserve">Обоснование начальной (максимальной) цены </w:t>
            </w:r>
            <w:r w:rsidR="00A16AB3">
              <w:rPr>
                <w:noProof/>
              </w:rPr>
              <w:t>договора</w:t>
            </w:r>
          </w:p>
        </w:tc>
      </w:tr>
      <w:tr w:rsidR="009E7999" w:rsidRPr="00C0774E" w14:paraId="09D0C607" w14:textId="77777777">
        <w:trPr>
          <w:jc w:val="center"/>
        </w:trPr>
        <w:tc>
          <w:tcPr>
            <w:tcW w:w="2953" w:type="dxa"/>
            <w:vAlign w:val="center"/>
          </w:tcPr>
          <w:p w14:paraId="10081B00" w14:textId="77777777" w:rsidR="009E7999" w:rsidRPr="00C0774E" w:rsidRDefault="009E7999" w:rsidP="00D1603C">
            <w:pPr>
              <w:widowControl w:val="0"/>
              <w:jc w:val="center"/>
              <w:rPr>
                <w:noProof/>
              </w:rPr>
            </w:pPr>
            <w:r w:rsidRPr="00C0774E">
              <w:rPr>
                <w:noProof/>
              </w:rPr>
              <w:t xml:space="preserve">Раздел </w:t>
            </w:r>
            <w:r>
              <w:rPr>
                <w:noProof/>
              </w:rPr>
              <w:t>7</w:t>
            </w:r>
          </w:p>
        </w:tc>
        <w:tc>
          <w:tcPr>
            <w:tcW w:w="11013" w:type="dxa"/>
            <w:vAlign w:val="center"/>
          </w:tcPr>
          <w:p w14:paraId="22008A92" w14:textId="77777777" w:rsidR="009E7999" w:rsidRPr="00C0774E" w:rsidRDefault="009E7999" w:rsidP="00A16AB3">
            <w:pPr>
              <w:rPr>
                <w:noProof/>
              </w:rPr>
            </w:pPr>
            <w:r w:rsidRPr="00C0774E">
              <w:t xml:space="preserve">Изменение условий </w:t>
            </w:r>
            <w:r w:rsidR="00A16AB3">
              <w:t>договора</w:t>
            </w:r>
          </w:p>
        </w:tc>
      </w:tr>
      <w:tr w:rsidR="009E7999" w:rsidRPr="00C0774E" w14:paraId="5F58C626" w14:textId="77777777">
        <w:trPr>
          <w:jc w:val="center"/>
        </w:trPr>
        <w:tc>
          <w:tcPr>
            <w:tcW w:w="2953" w:type="dxa"/>
            <w:vAlign w:val="center"/>
          </w:tcPr>
          <w:p w14:paraId="2949BCDB" w14:textId="77777777" w:rsidR="009E7999" w:rsidRPr="00C0774E" w:rsidRDefault="009E7999" w:rsidP="00D1603C">
            <w:pPr>
              <w:widowControl w:val="0"/>
              <w:jc w:val="center"/>
              <w:rPr>
                <w:noProof/>
              </w:rPr>
            </w:pPr>
            <w:r w:rsidRPr="00C0774E">
              <w:rPr>
                <w:noProof/>
              </w:rPr>
              <w:t xml:space="preserve">Раздел </w:t>
            </w:r>
            <w:r>
              <w:rPr>
                <w:noProof/>
              </w:rPr>
              <w:t>8</w:t>
            </w:r>
          </w:p>
        </w:tc>
        <w:tc>
          <w:tcPr>
            <w:tcW w:w="11013" w:type="dxa"/>
            <w:vAlign w:val="center"/>
          </w:tcPr>
          <w:p w14:paraId="0CDEEDE3" w14:textId="77777777" w:rsidR="009E7999" w:rsidRPr="00C0774E" w:rsidRDefault="00897B6F" w:rsidP="00371FED">
            <w:pPr>
              <w:rPr>
                <w:i/>
                <w:iCs/>
                <w:highlight w:val="yellow"/>
              </w:rPr>
            </w:pPr>
            <w:r>
              <w:t>Форма заявки</w:t>
            </w:r>
          </w:p>
        </w:tc>
      </w:tr>
      <w:tr w:rsidR="009E7999" w:rsidRPr="00C0774E" w14:paraId="3DDB7B2F" w14:textId="77777777">
        <w:trPr>
          <w:jc w:val="center"/>
        </w:trPr>
        <w:tc>
          <w:tcPr>
            <w:tcW w:w="2953" w:type="dxa"/>
            <w:vAlign w:val="center"/>
          </w:tcPr>
          <w:p w14:paraId="6BB691D8" w14:textId="1D89B184" w:rsidR="009E7999" w:rsidRPr="00C0774E" w:rsidRDefault="009E7999" w:rsidP="00D1603C">
            <w:pPr>
              <w:widowControl w:val="0"/>
              <w:jc w:val="center"/>
              <w:rPr>
                <w:noProof/>
              </w:rPr>
            </w:pPr>
            <w:r w:rsidRPr="00C0774E">
              <w:rPr>
                <w:noProof/>
              </w:rPr>
              <w:t xml:space="preserve">Раздел </w:t>
            </w:r>
            <w:r>
              <w:rPr>
                <w:noProof/>
              </w:rPr>
              <w:t>9</w:t>
            </w:r>
          </w:p>
        </w:tc>
        <w:tc>
          <w:tcPr>
            <w:tcW w:w="11013" w:type="dxa"/>
            <w:vAlign w:val="center"/>
          </w:tcPr>
          <w:p w14:paraId="5605F6D7" w14:textId="77777777" w:rsidR="009E7999" w:rsidRPr="000D157C" w:rsidRDefault="009E7999" w:rsidP="00A16AB3">
            <w:r w:rsidRPr="000D157C">
              <w:t xml:space="preserve">Требования к содержанию и составу </w:t>
            </w:r>
            <w:r w:rsidR="00A16AB3">
              <w:t>заявки</w:t>
            </w:r>
            <w:r w:rsidRPr="000D157C">
              <w:t xml:space="preserve"> </w:t>
            </w:r>
          </w:p>
        </w:tc>
      </w:tr>
      <w:tr w:rsidR="009E7999" w:rsidRPr="00C0774E" w14:paraId="061879BF" w14:textId="77777777">
        <w:trPr>
          <w:jc w:val="center"/>
        </w:trPr>
        <w:tc>
          <w:tcPr>
            <w:tcW w:w="2953" w:type="dxa"/>
            <w:vAlign w:val="center"/>
          </w:tcPr>
          <w:p w14:paraId="28119530" w14:textId="3EF219DD" w:rsidR="009E7999" w:rsidRPr="00C0774E" w:rsidRDefault="00D1603C" w:rsidP="00D1603C">
            <w:pPr>
              <w:widowControl w:val="0"/>
              <w:jc w:val="center"/>
              <w:rPr>
                <w:noProof/>
              </w:rPr>
            </w:pPr>
            <w:r>
              <w:rPr>
                <w:noProof/>
              </w:rPr>
              <w:t xml:space="preserve"> </w:t>
            </w:r>
            <w:r w:rsidR="009E7999" w:rsidRPr="00C0774E">
              <w:rPr>
                <w:noProof/>
              </w:rPr>
              <w:t xml:space="preserve">Раздел </w:t>
            </w:r>
            <w:r w:rsidR="009E7999">
              <w:rPr>
                <w:noProof/>
              </w:rPr>
              <w:t>10</w:t>
            </w:r>
          </w:p>
        </w:tc>
        <w:tc>
          <w:tcPr>
            <w:tcW w:w="11013" w:type="dxa"/>
            <w:vAlign w:val="center"/>
          </w:tcPr>
          <w:p w14:paraId="4595277B" w14:textId="77777777" w:rsidR="009E7999" w:rsidRPr="000D157C" w:rsidRDefault="009E7999" w:rsidP="00A16AB3">
            <w:r w:rsidRPr="000B5AC3">
              <w:t xml:space="preserve">Проект </w:t>
            </w:r>
            <w:r w:rsidR="00A16AB3">
              <w:t>договора</w:t>
            </w:r>
          </w:p>
        </w:tc>
      </w:tr>
    </w:tbl>
    <w:p w14:paraId="7403429D" w14:textId="77777777" w:rsidR="009E7999" w:rsidRPr="009D40C0" w:rsidRDefault="009E7999" w:rsidP="000F1881">
      <w:pPr>
        <w:jc w:val="center"/>
        <w:rPr>
          <w:sz w:val="16"/>
          <w:szCs w:val="16"/>
        </w:rPr>
      </w:pPr>
    </w:p>
    <w:p w14:paraId="3C1F8403" w14:textId="77777777" w:rsidR="009E7999" w:rsidRPr="00D2504D" w:rsidRDefault="009E7999" w:rsidP="00761619">
      <w:pPr>
        <w:autoSpaceDE w:val="0"/>
        <w:autoSpaceDN w:val="0"/>
        <w:adjustRightInd w:val="0"/>
        <w:ind w:left="540"/>
        <w:jc w:val="both"/>
        <w:rPr>
          <w:noProof/>
        </w:rPr>
      </w:pPr>
      <w:r>
        <w:rPr>
          <w:noProof/>
        </w:rPr>
        <w:t>Примечание:</w:t>
      </w:r>
    </w:p>
    <w:p w14:paraId="20182E0D" w14:textId="77777777" w:rsidR="009E7999" w:rsidRDefault="00AF5213" w:rsidP="00AF4E22">
      <w:pPr>
        <w:pStyle w:val="a6"/>
        <w:numPr>
          <w:ilvl w:val="0"/>
          <w:numId w:val="11"/>
        </w:numPr>
        <w:autoSpaceDE w:val="0"/>
        <w:autoSpaceDN w:val="0"/>
        <w:adjustRightInd w:val="0"/>
        <w:jc w:val="both"/>
      </w:pPr>
      <w:r>
        <w:rPr>
          <w:noProof/>
        </w:rPr>
        <w:t>223</w:t>
      </w:r>
      <w:r w:rsidR="009E7999" w:rsidRPr="00930930">
        <w:rPr>
          <w:noProof/>
        </w:rPr>
        <w:t xml:space="preserve">-ФЗ – </w:t>
      </w:r>
      <w:r w:rsidR="00F624BB">
        <w:t>Федеральный закон от 18.07.2011 № 223-ФЗ «О закупках товаров, работ, услуг отд</w:t>
      </w:r>
      <w:r w:rsidR="009C073D">
        <w:t>ельными видами юридических лиц»</w:t>
      </w:r>
      <w:r w:rsidR="009E7999">
        <w:t>;</w:t>
      </w:r>
    </w:p>
    <w:p w14:paraId="5AAB5CB9" w14:textId="77777777" w:rsidR="00AF4E22" w:rsidRPr="00930930" w:rsidRDefault="00AF4E22" w:rsidP="00AF4E22">
      <w:pPr>
        <w:pStyle w:val="a6"/>
        <w:numPr>
          <w:ilvl w:val="0"/>
          <w:numId w:val="11"/>
        </w:numPr>
        <w:tabs>
          <w:tab w:val="num" w:pos="960"/>
          <w:tab w:val="num" w:pos="1004"/>
        </w:tabs>
        <w:jc w:val="both"/>
      </w:pPr>
      <w:r>
        <w:t xml:space="preserve"> Гражданский кодекс</w:t>
      </w:r>
      <w:r w:rsidRPr="00361A73">
        <w:t xml:space="preserve"> Российской Федерации, Федеральны</w:t>
      </w:r>
      <w:r>
        <w:t>й</w:t>
      </w:r>
      <w:r w:rsidRPr="00361A73">
        <w:t xml:space="preserve"> закон от 26 июля 2006</w:t>
      </w:r>
      <w:r>
        <w:t> </w:t>
      </w:r>
      <w:r w:rsidRPr="00361A73">
        <w:t>г. № 135-ФЗ «О защите конкуренции»,</w:t>
      </w:r>
      <w:r>
        <w:t xml:space="preserve"> </w:t>
      </w:r>
    </w:p>
    <w:p w14:paraId="7B11014A" w14:textId="3DD91F28" w:rsidR="009E7999" w:rsidRPr="00B23577" w:rsidRDefault="00422666" w:rsidP="00761619">
      <w:pPr>
        <w:autoSpaceDE w:val="0"/>
        <w:autoSpaceDN w:val="0"/>
        <w:adjustRightInd w:val="0"/>
        <w:ind w:left="540" w:firstLine="169"/>
        <w:jc w:val="both"/>
        <w:rPr>
          <w:noProof/>
          <w:color w:val="FF0000"/>
        </w:rPr>
      </w:pPr>
      <w:r>
        <w:rPr>
          <w:noProof/>
        </w:rPr>
        <w:t>3</w:t>
      </w:r>
      <w:r w:rsidR="009E7999">
        <w:rPr>
          <w:noProof/>
        </w:rPr>
        <w:t xml:space="preserve">) </w:t>
      </w:r>
      <w:r w:rsidR="00AF5213">
        <w:rPr>
          <w:noProof/>
        </w:rPr>
        <w:t xml:space="preserve">Положение о </w:t>
      </w:r>
      <w:r w:rsidR="00AF4E22">
        <w:t>закупке товаров, услуг заказчика</w:t>
      </w:r>
      <w:r w:rsidR="00AF5213">
        <w:rPr>
          <w:noProof/>
        </w:rPr>
        <w:t xml:space="preserve"> </w:t>
      </w:r>
      <w:r w:rsidR="00AF4E22">
        <w:rPr>
          <w:noProof/>
        </w:rPr>
        <w:t>ГБУ СО КК</w:t>
      </w:r>
      <w:r w:rsidR="00F247AA">
        <w:rPr>
          <w:noProof/>
        </w:rPr>
        <w:t xml:space="preserve"> «</w:t>
      </w:r>
      <w:r w:rsidR="007E1FC7">
        <w:rPr>
          <w:noProof/>
        </w:rPr>
        <w:t>Щербиновский КЦСОН</w:t>
      </w:r>
      <w:r w:rsidR="00AF4E22">
        <w:rPr>
          <w:noProof/>
        </w:rPr>
        <w:t>»</w:t>
      </w:r>
      <w:r w:rsidR="00AF4E22" w:rsidRPr="00AF4E22">
        <w:t xml:space="preserve"> </w:t>
      </w:r>
      <w:r w:rsidR="00AF4E22" w:rsidRPr="00EE0B83">
        <w:t xml:space="preserve">утвержденное </w:t>
      </w:r>
      <w:r w:rsidR="00AF4E22">
        <w:t xml:space="preserve">приказом Министерства труда и социального развития  Краснодарского края от </w:t>
      </w:r>
      <w:r w:rsidR="00E138FA">
        <w:t xml:space="preserve">10.12.2020 </w:t>
      </w:r>
      <w:r w:rsidR="00BE07BA">
        <w:t xml:space="preserve">г. № </w:t>
      </w:r>
      <w:r w:rsidR="008E7F2A">
        <w:t>1</w:t>
      </w:r>
      <w:r w:rsidR="00E138FA">
        <w:t>739</w:t>
      </w:r>
    </w:p>
    <w:p w14:paraId="566B7D27" w14:textId="77777777" w:rsidR="00AF4E22" w:rsidRPr="002D5AF4" w:rsidRDefault="00AF4E22" w:rsidP="002D5AF4">
      <w:pPr>
        <w:autoSpaceDE w:val="0"/>
        <w:autoSpaceDN w:val="0"/>
        <w:adjustRightInd w:val="0"/>
        <w:ind w:left="540" w:firstLine="169"/>
        <w:jc w:val="both"/>
        <w:rPr>
          <w:noProof/>
        </w:rPr>
      </w:pPr>
    </w:p>
    <w:tbl>
      <w:tblPr>
        <w:tblpPr w:leftFromText="180" w:rightFromText="180" w:vertAnchor="text" w:tblpXSpec="right" w:tblpY="1"/>
        <w:tblOverlap w:val="never"/>
        <w:tblW w:w="154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2"/>
        <w:gridCol w:w="6663"/>
        <w:gridCol w:w="7513"/>
      </w:tblGrid>
      <w:tr w:rsidR="009E7999" w:rsidRPr="00C0774E" w14:paraId="3E2B98B7" w14:textId="77777777" w:rsidTr="0048662A">
        <w:trPr>
          <w:tblHeader/>
        </w:trPr>
        <w:tc>
          <w:tcPr>
            <w:tcW w:w="1242" w:type="dxa"/>
            <w:tcBorders>
              <w:top w:val="single" w:sz="24" w:space="0" w:color="auto"/>
            </w:tcBorders>
            <w:vAlign w:val="center"/>
          </w:tcPr>
          <w:p w14:paraId="74AD1203" w14:textId="77777777" w:rsidR="009E7999" w:rsidRPr="00C0774E" w:rsidRDefault="009E7999" w:rsidP="0048662A">
            <w:pPr>
              <w:jc w:val="center"/>
              <w:rPr>
                <w:b/>
                <w:bCs/>
              </w:rPr>
            </w:pPr>
            <w:r w:rsidRPr="00C0774E">
              <w:rPr>
                <w:b/>
                <w:bCs/>
              </w:rPr>
              <w:t xml:space="preserve">№ </w:t>
            </w:r>
            <w:r>
              <w:rPr>
                <w:b/>
                <w:bCs/>
              </w:rPr>
              <w:t>позиции</w:t>
            </w:r>
          </w:p>
        </w:tc>
        <w:tc>
          <w:tcPr>
            <w:tcW w:w="14176" w:type="dxa"/>
            <w:gridSpan w:val="2"/>
            <w:tcBorders>
              <w:top w:val="single" w:sz="24" w:space="0" w:color="auto"/>
            </w:tcBorders>
            <w:vAlign w:val="center"/>
          </w:tcPr>
          <w:p w14:paraId="2E98FCEB" w14:textId="77777777" w:rsidR="009E7999" w:rsidRPr="00C0774E" w:rsidRDefault="00897B6F" w:rsidP="0048662A">
            <w:pPr>
              <w:jc w:val="center"/>
              <w:rPr>
                <w:b/>
                <w:bCs/>
              </w:rPr>
            </w:pPr>
            <w:r>
              <w:rPr>
                <w:b/>
                <w:bCs/>
                <w:noProof/>
              </w:rPr>
              <w:t>ОБЩАЯ ЧАСТЬ</w:t>
            </w:r>
          </w:p>
        </w:tc>
      </w:tr>
      <w:tr w:rsidR="009E7999" w:rsidRPr="00C0774E" w14:paraId="4D2E79FD" w14:textId="77777777" w:rsidTr="0048662A">
        <w:tc>
          <w:tcPr>
            <w:tcW w:w="1242" w:type="dxa"/>
          </w:tcPr>
          <w:p w14:paraId="298E7A0D" w14:textId="77777777" w:rsidR="009E7999" w:rsidRPr="00C0774E" w:rsidRDefault="009E7999" w:rsidP="0048662A">
            <w:pPr>
              <w:jc w:val="center"/>
            </w:pPr>
            <w:r>
              <w:t>1</w:t>
            </w:r>
          </w:p>
        </w:tc>
        <w:tc>
          <w:tcPr>
            <w:tcW w:w="6663" w:type="dxa"/>
          </w:tcPr>
          <w:p w14:paraId="59ED08D5" w14:textId="77777777" w:rsidR="009E7999" w:rsidRPr="00C0774E" w:rsidRDefault="009E7999" w:rsidP="0048662A">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13" w:type="dxa"/>
            <w:vAlign w:val="center"/>
          </w:tcPr>
          <w:p w14:paraId="7578B17C" w14:textId="3B3500F7" w:rsidR="00381413" w:rsidRPr="00965846" w:rsidRDefault="00381413" w:rsidP="0048662A">
            <w:pPr>
              <w:autoSpaceDE w:val="0"/>
              <w:autoSpaceDN w:val="0"/>
              <w:adjustRightInd w:val="0"/>
            </w:pPr>
            <w:r w:rsidRPr="00965846">
              <w:t xml:space="preserve">Государственное бюджетное учреждение </w:t>
            </w:r>
            <w:r w:rsidR="00403FBC" w:rsidRPr="00965846">
              <w:t xml:space="preserve">социального обслуживания </w:t>
            </w:r>
            <w:r w:rsidRPr="00965846">
              <w:t>Краснодарского края «</w:t>
            </w:r>
            <w:r w:rsidR="007E1FC7">
              <w:t xml:space="preserve">Щербиновский </w:t>
            </w:r>
            <w:r w:rsidR="007E1FC7" w:rsidRPr="007E1FC7">
              <w:t>комплексный центр социального обслуживания населения</w:t>
            </w:r>
            <w:r w:rsidRPr="00965846">
              <w:t xml:space="preserve">» </w:t>
            </w:r>
          </w:p>
          <w:p w14:paraId="323DE7A5" w14:textId="77777777" w:rsidR="00403FBC" w:rsidRPr="00965846" w:rsidRDefault="00381413" w:rsidP="0048662A">
            <w:pPr>
              <w:autoSpaceDE w:val="0"/>
              <w:autoSpaceDN w:val="0"/>
              <w:adjustRightInd w:val="0"/>
            </w:pPr>
            <w:r w:rsidRPr="00965846">
              <w:t xml:space="preserve">Место нахождения: </w:t>
            </w:r>
          </w:p>
          <w:p w14:paraId="06DF9129" w14:textId="44BF6187" w:rsidR="007E1FC7" w:rsidRDefault="00403FBC" w:rsidP="0048662A">
            <w:pPr>
              <w:widowControl w:val="0"/>
            </w:pPr>
            <w:r w:rsidRPr="00965846">
              <w:t xml:space="preserve">Юридический адрес: </w:t>
            </w:r>
            <w:r w:rsidR="00AF4E22" w:rsidRPr="00EE0B83">
              <w:t xml:space="preserve">Российская Федерация, </w:t>
            </w:r>
            <w:r w:rsidR="007E1FC7" w:rsidRPr="003E3C23">
              <w:t>35</w:t>
            </w:r>
            <w:r w:rsidR="007E1FC7">
              <w:t>362</w:t>
            </w:r>
            <w:r w:rsidR="007E1FC7" w:rsidRPr="003E3C23">
              <w:t xml:space="preserve">0, Краснодарский край, </w:t>
            </w:r>
            <w:r w:rsidR="007E1FC7">
              <w:t>Щербиновский</w:t>
            </w:r>
            <w:r w:rsidR="007E1FC7" w:rsidRPr="003E3C23">
              <w:t xml:space="preserve"> р-н, </w:t>
            </w:r>
            <w:r w:rsidR="007E1FC7">
              <w:t>ст. Старощербиновская</w:t>
            </w:r>
            <w:r w:rsidR="007E1FC7" w:rsidRPr="003E3C23">
              <w:t xml:space="preserve">, ул. </w:t>
            </w:r>
            <w:r w:rsidR="007E1FC7">
              <w:t>Радищева, д. 31</w:t>
            </w:r>
          </w:p>
          <w:p w14:paraId="4D7BC8FB" w14:textId="01E02A3A" w:rsidR="004C0F6A" w:rsidRDefault="00381413" w:rsidP="0048662A">
            <w:r w:rsidRPr="00965846">
              <w:t>Почтовый адрес</w:t>
            </w:r>
            <w:r w:rsidR="00403FBC" w:rsidRPr="00965846">
              <w:t>:</w:t>
            </w:r>
            <w:r w:rsidRPr="00965846">
              <w:t xml:space="preserve"> </w:t>
            </w:r>
            <w:r w:rsidR="00AF4E22" w:rsidRPr="00EE0B83">
              <w:t xml:space="preserve">Российская Федерация, </w:t>
            </w:r>
            <w:r w:rsidR="007E1FC7" w:rsidRPr="003E3C23">
              <w:t>35</w:t>
            </w:r>
            <w:r w:rsidR="007E1FC7">
              <w:t>362</w:t>
            </w:r>
            <w:r w:rsidR="007E1FC7" w:rsidRPr="003E3C23">
              <w:t xml:space="preserve">0, Краснодарский край, </w:t>
            </w:r>
            <w:r w:rsidR="007E1FC7">
              <w:t>Щербиновский</w:t>
            </w:r>
            <w:r w:rsidR="007E1FC7" w:rsidRPr="003E3C23">
              <w:t xml:space="preserve"> р-н, </w:t>
            </w:r>
            <w:r w:rsidR="007E1FC7">
              <w:t>ст. Старощербиновская</w:t>
            </w:r>
            <w:r w:rsidR="007E1FC7" w:rsidRPr="003E3C23">
              <w:t xml:space="preserve">, ул. </w:t>
            </w:r>
            <w:r w:rsidR="007E1FC7">
              <w:t>Радищева, д. 31</w:t>
            </w:r>
          </w:p>
          <w:p w14:paraId="00A19F58" w14:textId="4D1C17E1" w:rsidR="00381413" w:rsidRPr="00965846" w:rsidRDefault="00381413" w:rsidP="0048662A">
            <w:r w:rsidRPr="00965846">
              <w:t xml:space="preserve">Адрес электронной почты: </w:t>
            </w:r>
            <w:r w:rsidR="004C0F6A" w:rsidRPr="004C0F6A">
              <w:t>cso_vesta@mtsr.krasnodar.ru</w:t>
            </w:r>
          </w:p>
          <w:p w14:paraId="536AA7B8" w14:textId="3A1E8BB3" w:rsidR="007C01EE" w:rsidRDefault="007C01EE" w:rsidP="0048662A">
            <w:pPr>
              <w:autoSpaceDE w:val="0"/>
              <w:autoSpaceDN w:val="0"/>
              <w:adjustRightInd w:val="0"/>
            </w:pPr>
            <w:r w:rsidRPr="00EE0B83">
              <w:t>Номер контактного телефона: (</w:t>
            </w:r>
            <w:r>
              <w:t>861</w:t>
            </w:r>
            <w:r w:rsidR="00F07476">
              <w:t>51</w:t>
            </w:r>
            <w:r>
              <w:t xml:space="preserve">) </w:t>
            </w:r>
            <w:r w:rsidR="00F07476">
              <w:t>78730</w:t>
            </w:r>
          </w:p>
          <w:p w14:paraId="3DB112E4" w14:textId="2E779E3A" w:rsidR="009E7999" w:rsidRPr="009023E7" w:rsidRDefault="007C01EE" w:rsidP="0048662A">
            <w:pPr>
              <w:jc w:val="both"/>
            </w:pPr>
            <w:r>
              <w:t xml:space="preserve">Контактное </w:t>
            </w:r>
            <w:r w:rsidR="00381413" w:rsidRPr="00965846">
              <w:t xml:space="preserve">лицо заказчика: </w:t>
            </w:r>
            <w:r w:rsidR="009D40C0">
              <w:t>Львова Татьяна Сергеевна</w:t>
            </w:r>
          </w:p>
        </w:tc>
      </w:tr>
      <w:tr w:rsidR="00381413" w:rsidRPr="00C0774E" w14:paraId="57357B22" w14:textId="77777777" w:rsidTr="0048662A">
        <w:tc>
          <w:tcPr>
            <w:tcW w:w="1242" w:type="dxa"/>
          </w:tcPr>
          <w:p w14:paraId="0B0AAB7E" w14:textId="77777777" w:rsidR="00381413" w:rsidRPr="00C0774E" w:rsidRDefault="00381413" w:rsidP="0048662A">
            <w:pPr>
              <w:jc w:val="center"/>
            </w:pPr>
            <w:r>
              <w:lastRenderedPageBreak/>
              <w:t>2</w:t>
            </w:r>
          </w:p>
        </w:tc>
        <w:tc>
          <w:tcPr>
            <w:tcW w:w="6663" w:type="dxa"/>
          </w:tcPr>
          <w:p w14:paraId="3361A650" w14:textId="77777777" w:rsidR="0057742A" w:rsidRDefault="0057742A" w:rsidP="0048662A">
            <w:pPr>
              <w:autoSpaceDE w:val="0"/>
              <w:autoSpaceDN w:val="0"/>
              <w:adjustRightInd w:val="0"/>
              <w:jc w:val="both"/>
            </w:pPr>
          </w:p>
          <w:p w14:paraId="443624FA" w14:textId="77777777" w:rsidR="00381413" w:rsidRPr="00C0774E" w:rsidRDefault="00381413" w:rsidP="0048662A">
            <w:pPr>
              <w:autoSpaceDE w:val="0"/>
              <w:autoSpaceDN w:val="0"/>
              <w:adjustRightInd w:val="0"/>
              <w:jc w:val="both"/>
            </w:pPr>
            <w:r w:rsidRPr="00C0774E">
              <w:t>Наименование объекта закупки</w:t>
            </w:r>
            <w:r>
              <w:t xml:space="preserve"> (предмет договора)</w:t>
            </w:r>
          </w:p>
        </w:tc>
        <w:tc>
          <w:tcPr>
            <w:tcW w:w="7513" w:type="dxa"/>
            <w:vAlign w:val="center"/>
          </w:tcPr>
          <w:p w14:paraId="6C356375" w14:textId="77777777" w:rsidR="00D1217E" w:rsidRPr="00767DC3" w:rsidRDefault="0044162C" w:rsidP="0048662A">
            <w:pPr>
              <w:autoSpaceDE w:val="0"/>
              <w:autoSpaceDN w:val="0"/>
              <w:adjustRightInd w:val="0"/>
              <w:outlineLvl w:val="0"/>
              <w:rPr>
                <w:b/>
              </w:rPr>
            </w:pPr>
            <w:r>
              <w:rPr>
                <w:b/>
                <w:bCs/>
              </w:rPr>
              <w:t xml:space="preserve">Поставка </w:t>
            </w:r>
            <w:r w:rsidR="00ED7585">
              <w:rPr>
                <w:b/>
                <w:bCs/>
              </w:rPr>
              <w:t xml:space="preserve"> </w:t>
            </w:r>
            <w:r w:rsidR="00A0058E" w:rsidRPr="00A0058E">
              <w:rPr>
                <w:b/>
                <w:bCs/>
              </w:rPr>
              <w:t>бумаги белой для офисной техники</w:t>
            </w:r>
          </w:p>
        </w:tc>
      </w:tr>
      <w:tr w:rsidR="00381413" w:rsidRPr="00C0774E" w14:paraId="14C8B35E" w14:textId="77777777" w:rsidTr="0048662A">
        <w:tc>
          <w:tcPr>
            <w:tcW w:w="1242" w:type="dxa"/>
          </w:tcPr>
          <w:p w14:paraId="39C1BC77" w14:textId="77777777" w:rsidR="00381413" w:rsidRPr="00C0774E" w:rsidRDefault="00381413" w:rsidP="0048662A">
            <w:pPr>
              <w:jc w:val="center"/>
            </w:pPr>
            <w:r>
              <w:t>3</w:t>
            </w:r>
          </w:p>
        </w:tc>
        <w:tc>
          <w:tcPr>
            <w:tcW w:w="6663" w:type="dxa"/>
          </w:tcPr>
          <w:p w14:paraId="5867F766" w14:textId="77777777" w:rsidR="00381413" w:rsidRPr="00C0774E" w:rsidRDefault="00381413" w:rsidP="0048662A">
            <w:r w:rsidRPr="00C0774E">
              <w:t>Описание объекта закупки</w:t>
            </w:r>
          </w:p>
        </w:tc>
        <w:tc>
          <w:tcPr>
            <w:tcW w:w="7513" w:type="dxa"/>
            <w:vAlign w:val="center"/>
          </w:tcPr>
          <w:p w14:paraId="278AD98D" w14:textId="77777777" w:rsidR="00381413" w:rsidRPr="00965846" w:rsidRDefault="003A16C1" w:rsidP="0048662A">
            <w:pPr>
              <w:autoSpaceDE w:val="0"/>
              <w:autoSpaceDN w:val="0"/>
              <w:adjustRightInd w:val="0"/>
              <w:jc w:val="both"/>
              <w:rPr>
                <w:color w:val="FF0000"/>
              </w:rPr>
            </w:pPr>
            <w:r w:rsidRPr="003A16C1">
              <w:t>В соответствии с Разделом 2 «Описание объекта закупки»</w:t>
            </w:r>
          </w:p>
        </w:tc>
      </w:tr>
      <w:tr w:rsidR="00381413" w:rsidRPr="00C0774E" w14:paraId="05A2C8D2" w14:textId="77777777" w:rsidTr="0048662A">
        <w:tc>
          <w:tcPr>
            <w:tcW w:w="1242" w:type="dxa"/>
          </w:tcPr>
          <w:p w14:paraId="7295D903" w14:textId="77777777" w:rsidR="00381413" w:rsidRDefault="00381413" w:rsidP="0048662A">
            <w:pPr>
              <w:jc w:val="center"/>
            </w:pPr>
            <w:r>
              <w:t>4</w:t>
            </w:r>
          </w:p>
        </w:tc>
        <w:tc>
          <w:tcPr>
            <w:tcW w:w="6663" w:type="dxa"/>
          </w:tcPr>
          <w:p w14:paraId="79B34D4F" w14:textId="77777777" w:rsidR="00381413" w:rsidRPr="00C0774E" w:rsidRDefault="00381413" w:rsidP="0048662A">
            <w:r>
              <w:t>Т</w:t>
            </w:r>
            <w:r w:rsidRPr="00AF5213">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3" w:type="dxa"/>
            <w:vAlign w:val="center"/>
          </w:tcPr>
          <w:p w14:paraId="6EA9CE67" w14:textId="77777777" w:rsidR="00865CD5" w:rsidRPr="00C33255" w:rsidRDefault="00865CD5" w:rsidP="0048662A">
            <w:pPr>
              <w:tabs>
                <w:tab w:val="left" w:pos="426"/>
              </w:tabs>
              <w:jc w:val="both"/>
            </w:pPr>
            <w:r w:rsidRPr="00EE0B83">
              <w:rPr>
                <w:lang w:eastAsia="en-US"/>
              </w:rPr>
              <w:t>Товар должен отвечать требованиям качества, безопасности жизни и здоровья, а также иным требованиям безопасности, лицензирования, если такие требования предъявляются действующим законод</w:t>
            </w:r>
            <w:r>
              <w:rPr>
                <w:lang w:eastAsia="en-US"/>
              </w:rPr>
              <w:t xml:space="preserve">ательством Российской Федерации, иметь </w:t>
            </w:r>
            <w:r w:rsidRPr="00C33255">
              <w:t>регистрационные удостоверения на товар, сертификат соответствия (при наличии).</w:t>
            </w:r>
          </w:p>
          <w:p w14:paraId="03602541" w14:textId="4501C743" w:rsidR="004355CA" w:rsidRPr="00B406F5" w:rsidRDefault="004355CA" w:rsidP="0048662A">
            <w:pPr>
              <w:widowControl w:val="0"/>
              <w:tabs>
                <w:tab w:val="left" w:pos="6333"/>
              </w:tabs>
              <w:jc w:val="both"/>
              <w:rPr>
                <w:bCs/>
                <w:i/>
              </w:rPr>
            </w:pPr>
            <w:r w:rsidRPr="00B406F5">
              <w:rPr>
                <w:bCs/>
                <w:i/>
              </w:rPr>
              <w:t>Поставляемый товар должен быть зарегистрирован, соответствовать ГОСТам, ТР ТС, ТУ, действующим на момент поставки (доставки), иметь сертификаты (декларации) соответствия Госстандарта РФ и разрешен к применению на территории Российской Федерации. Качество поставляемого товара должно соответствовать требованиям, предъявляемым к данному виду товара в стране производителя, соответствовать нормативно-технической документации Российской Федерации, должно быть подтверждено для импортного товара сертификатом соответствия, а для товара, произведенного на территории Российской Федерации, сертификатом соответствия и качественным удостоверением. Сертификаты должны быть выданы органами стандартизации и метрологии и/или содержать ссылку на соответствующие гигиенические заключения на товар. Поставщик обязан представить Заказчику все необходимые сертификаты за свой счет в соответствии с законодательством Российской Федерации. Внешний вид и качество товара должно соответствовать заявленным требованиям Заказчика.</w:t>
            </w:r>
          </w:p>
          <w:p w14:paraId="1A81EE61" w14:textId="77777777" w:rsidR="00CB673F" w:rsidRPr="001002CE" w:rsidRDefault="004355CA" w:rsidP="0048662A">
            <w:pPr>
              <w:jc w:val="both"/>
              <w:rPr>
                <w:bCs/>
                <w:i/>
              </w:rPr>
            </w:pPr>
            <w:r w:rsidRPr="00B406F5">
              <w:rPr>
                <w:bCs/>
                <w:i/>
              </w:rPr>
              <w:t>Упаковка и маркировка товара должны соответствовать требованиям, установленным действующим законодательством Российской Федерации. Упаковка товара должна обеспечивать полную сохранность товара при погрузке, выгрузке, транспортировке, хранении.</w:t>
            </w:r>
          </w:p>
        </w:tc>
      </w:tr>
      <w:tr w:rsidR="00381413" w:rsidRPr="00C0774E" w14:paraId="2DC804F5" w14:textId="77777777" w:rsidTr="0048662A">
        <w:tc>
          <w:tcPr>
            <w:tcW w:w="1242" w:type="dxa"/>
          </w:tcPr>
          <w:p w14:paraId="50FEE200" w14:textId="77777777" w:rsidR="00381413" w:rsidRDefault="00381413" w:rsidP="0048662A">
            <w:pPr>
              <w:jc w:val="center"/>
            </w:pPr>
            <w:r>
              <w:t>5</w:t>
            </w:r>
          </w:p>
        </w:tc>
        <w:tc>
          <w:tcPr>
            <w:tcW w:w="6663" w:type="dxa"/>
          </w:tcPr>
          <w:p w14:paraId="5D30FF4D" w14:textId="77777777" w:rsidR="00381413" w:rsidRDefault="00381413" w:rsidP="0048662A">
            <w:r>
              <w:t>Т</w:t>
            </w:r>
            <w:r w:rsidRPr="00AF5213">
              <w:t>ребования к содержанию, форме, оформлению и составу заявки на участие в закупке</w:t>
            </w:r>
          </w:p>
        </w:tc>
        <w:tc>
          <w:tcPr>
            <w:tcW w:w="7513" w:type="dxa"/>
            <w:vAlign w:val="center"/>
          </w:tcPr>
          <w:p w14:paraId="3BBF1CFE" w14:textId="77777777" w:rsidR="00381413" w:rsidRPr="00965846" w:rsidRDefault="00D06B8A" w:rsidP="0048662A">
            <w:pPr>
              <w:autoSpaceDE w:val="0"/>
              <w:autoSpaceDN w:val="0"/>
              <w:adjustRightInd w:val="0"/>
              <w:jc w:val="both"/>
              <w:rPr>
                <w:color w:val="FF0000"/>
              </w:rPr>
            </w:pPr>
            <w:r w:rsidRPr="00965846">
              <w:t xml:space="preserve">В соответствии с </w:t>
            </w:r>
            <w:r w:rsidR="008C78E1" w:rsidRPr="00965846">
              <w:t>р</w:t>
            </w:r>
            <w:r w:rsidR="00381413" w:rsidRPr="00965846">
              <w:t>аздел</w:t>
            </w:r>
            <w:r w:rsidRPr="00965846">
              <w:t>ом</w:t>
            </w:r>
            <w:r w:rsidR="00381413" w:rsidRPr="00965846">
              <w:t xml:space="preserve"> 8</w:t>
            </w:r>
            <w:r w:rsidRPr="00965846">
              <w:t xml:space="preserve"> «</w:t>
            </w:r>
            <w:r w:rsidR="00FB2D83" w:rsidRPr="00965846">
              <w:t xml:space="preserve">Форма </w:t>
            </w:r>
            <w:r w:rsidRPr="00965846">
              <w:t>заявки», разделом</w:t>
            </w:r>
            <w:r w:rsidR="00381413" w:rsidRPr="00965846">
              <w:t xml:space="preserve"> 9</w:t>
            </w:r>
            <w:r w:rsidRPr="00965846">
              <w:t xml:space="preserve"> «Требования к содержанию и составу заявки»</w:t>
            </w:r>
            <w:r w:rsidR="00381413" w:rsidRPr="00965846">
              <w:t xml:space="preserve"> </w:t>
            </w:r>
          </w:p>
        </w:tc>
      </w:tr>
      <w:tr w:rsidR="00381413" w:rsidRPr="00C0774E" w14:paraId="1DD35FF3" w14:textId="77777777" w:rsidTr="0048662A">
        <w:tc>
          <w:tcPr>
            <w:tcW w:w="1242" w:type="dxa"/>
          </w:tcPr>
          <w:p w14:paraId="6D72E5D2" w14:textId="77777777" w:rsidR="00381413" w:rsidRDefault="00381413" w:rsidP="0048662A">
            <w:pPr>
              <w:jc w:val="center"/>
            </w:pPr>
            <w:r>
              <w:t>6</w:t>
            </w:r>
          </w:p>
        </w:tc>
        <w:tc>
          <w:tcPr>
            <w:tcW w:w="6663" w:type="dxa"/>
          </w:tcPr>
          <w:p w14:paraId="6BE799AE" w14:textId="77777777" w:rsidR="00381413" w:rsidRDefault="00381413" w:rsidP="0048662A">
            <w:r>
              <w:t>Т</w:t>
            </w:r>
            <w:r w:rsidRPr="00AF5213">
              <w:t xml:space="preserve">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w:t>
            </w:r>
            <w:r w:rsidRPr="00AF5213">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7513" w:type="dxa"/>
            <w:vAlign w:val="center"/>
          </w:tcPr>
          <w:p w14:paraId="2EFF93BC" w14:textId="77777777" w:rsidR="00381413" w:rsidRPr="00965846" w:rsidRDefault="003A16C1" w:rsidP="0048662A">
            <w:pPr>
              <w:autoSpaceDE w:val="0"/>
              <w:autoSpaceDN w:val="0"/>
              <w:adjustRightInd w:val="0"/>
              <w:jc w:val="both"/>
              <w:rPr>
                <w:color w:val="FF0000"/>
              </w:rPr>
            </w:pPr>
            <w:r w:rsidRPr="003A16C1">
              <w:lastRenderedPageBreak/>
              <w:t xml:space="preserve">В соответствии с Разделом </w:t>
            </w:r>
            <w:r>
              <w:t>4</w:t>
            </w:r>
            <w:r w:rsidRPr="003A16C1">
              <w:t xml:space="preserve"> «Инструкция по заполнению заявки»</w:t>
            </w:r>
          </w:p>
        </w:tc>
      </w:tr>
      <w:tr w:rsidR="00381413" w:rsidRPr="00C0774E" w14:paraId="73F7AD1C" w14:textId="77777777" w:rsidTr="0048662A">
        <w:tc>
          <w:tcPr>
            <w:tcW w:w="1242" w:type="dxa"/>
          </w:tcPr>
          <w:p w14:paraId="5114C026" w14:textId="77777777" w:rsidR="00381413" w:rsidRPr="00C0774E" w:rsidRDefault="00381413" w:rsidP="0048662A">
            <w:pPr>
              <w:jc w:val="center"/>
            </w:pPr>
            <w:r>
              <w:t>7</w:t>
            </w:r>
          </w:p>
        </w:tc>
        <w:tc>
          <w:tcPr>
            <w:tcW w:w="6663" w:type="dxa"/>
            <w:shd w:val="clear" w:color="auto" w:fill="FFFFFF"/>
          </w:tcPr>
          <w:p w14:paraId="241C479A" w14:textId="77777777" w:rsidR="00381413" w:rsidRPr="00C0774E" w:rsidRDefault="00381413" w:rsidP="0048662A">
            <w:r>
              <w:t>М</w:t>
            </w:r>
            <w:r w:rsidRPr="00AF5213">
              <w:t>есто, условия и сроки (периоды) поставки товара, выполнения работы, оказания услуги</w:t>
            </w:r>
          </w:p>
        </w:tc>
        <w:tc>
          <w:tcPr>
            <w:tcW w:w="7513" w:type="dxa"/>
            <w:shd w:val="clear" w:color="auto" w:fill="FFFFFF"/>
            <w:vAlign w:val="center"/>
          </w:tcPr>
          <w:p w14:paraId="4195DA09" w14:textId="77777777" w:rsidR="003A7172" w:rsidRDefault="00F26F57" w:rsidP="0048662A">
            <w:pPr>
              <w:jc w:val="both"/>
            </w:pPr>
            <w:r w:rsidRPr="001334ED">
              <w:rPr>
                <w:b/>
                <w:sz w:val="22"/>
                <w:szCs w:val="22"/>
              </w:rPr>
              <w:t xml:space="preserve">Место </w:t>
            </w:r>
            <w:r>
              <w:rPr>
                <w:b/>
                <w:sz w:val="22"/>
                <w:szCs w:val="22"/>
              </w:rPr>
              <w:t xml:space="preserve">поставки товара </w:t>
            </w:r>
            <w:r>
              <w:rPr>
                <w:bCs/>
                <w:sz w:val="22"/>
                <w:szCs w:val="22"/>
              </w:rPr>
              <w:t xml:space="preserve">Краснодарский край, </w:t>
            </w:r>
            <w:r w:rsidR="003A7172">
              <w:t>ст. Старощербиновская</w:t>
            </w:r>
            <w:r w:rsidR="003A7172" w:rsidRPr="003E3C23">
              <w:t xml:space="preserve">, ул. </w:t>
            </w:r>
            <w:r w:rsidR="003A7172">
              <w:t>Радищева, д. 31</w:t>
            </w:r>
          </w:p>
          <w:p w14:paraId="7A256C53" w14:textId="40D5C99C" w:rsidR="0004519C" w:rsidRPr="0004519C" w:rsidRDefault="0004519C" w:rsidP="0048662A">
            <w:pPr>
              <w:jc w:val="both"/>
              <w:rPr>
                <w:rFonts w:eastAsia="Calibri"/>
                <w:b/>
                <w:lang w:eastAsia="en-US"/>
              </w:rPr>
            </w:pPr>
            <w:r w:rsidRPr="00F26F57">
              <w:rPr>
                <w:rFonts w:eastAsia="Calibri"/>
                <w:b/>
                <w:lang w:eastAsia="en-US"/>
              </w:rPr>
              <w:t>Условия поставки:</w:t>
            </w:r>
            <w:r>
              <w:rPr>
                <w:rFonts w:eastAsia="Calibri"/>
                <w:b/>
                <w:lang w:eastAsia="en-US"/>
              </w:rPr>
              <w:t xml:space="preserve"> </w:t>
            </w:r>
            <w:r w:rsidRPr="00A55DAF">
              <w:rPr>
                <w:rFonts w:eastAsia="Calibri"/>
                <w:lang w:eastAsia="en-US"/>
              </w:rPr>
              <w:t>Поставка Товара осуществляется Поставщиком в рабочие дни</w:t>
            </w:r>
            <w:r w:rsidR="00FD7321">
              <w:rPr>
                <w:rFonts w:eastAsia="Calibri"/>
                <w:lang w:eastAsia="en-US"/>
              </w:rPr>
              <w:t>:</w:t>
            </w:r>
            <w:r w:rsidRPr="00A55DAF">
              <w:rPr>
                <w:rFonts w:eastAsia="Calibri"/>
                <w:lang w:eastAsia="en-US"/>
              </w:rPr>
              <w:t xml:space="preserve"> </w:t>
            </w:r>
            <w:r w:rsidR="00FD7321">
              <w:rPr>
                <w:rFonts w:eastAsia="Calibri"/>
                <w:lang w:eastAsia="en-US"/>
              </w:rPr>
              <w:t xml:space="preserve">понедельник – пятница </w:t>
            </w:r>
            <w:r w:rsidRPr="00A55DAF">
              <w:rPr>
                <w:rFonts w:eastAsia="Calibri"/>
                <w:lang w:eastAsia="en-US"/>
              </w:rPr>
              <w:t>с 8:00 до 1</w:t>
            </w:r>
            <w:r w:rsidR="003A7172">
              <w:rPr>
                <w:rFonts w:eastAsia="Calibri"/>
                <w:lang w:eastAsia="en-US"/>
              </w:rPr>
              <w:t>6</w:t>
            </w:r>
            <w:r w:rsidRPr="00A55DAF">
              <w:rPr>
                <w:rFonts w:eastAsia="Calibri"/>
                <w:lang w:eastAsia="en-US"/>
              </w:rPr>
              <w:t>:00 ч.</w:t>
            </w:r>
            <w:r w:rsidR="00FD7321">
              <w:rPr>
                <w:rFonts w:eastAsia="Calibri"/>
                <w:lang w:eastAsia="en-US"/>
              </w:rPr>
              <w:t xml:space="preserve">, предпраздничные дни с 8:00 до 15:00, </w:t>
            </w:r>
            <w:r w:rsidRPr="00A55DAF">
              <w:rPr>
                <w:rFonts w:eastAsia="Calibri"/>
                <w:lang w:eastAsia="en-US"/>
              </w:rPr>
              <w:t xml:space="preserve"> </w:t>
            </w:r>
            <w:r w:rsidR="00FD7321">
              <w:rPr>
                <w:rFonts w:eastAsia="Calibri"/>
                <w:lang w:eastAsia="en-US"/>
              </w:rPr>
              <w:t xml:space="preserve">обеденный перерыв с 12:00 до 12:48 ч., </w:t>
            </w:r>
            <w:r w:rsidRPr="00A55DAF">
              <w:rPr>
                <w:rFonts w:eastAsia="Calibri"/>
                <w:lang w:eastAsia="en-US"/>
              </w:rPr>
              <w:t xml:space="preserve">по адресу </w:t>
            </w:r>
            <w:r>
              <w:rPr>
                <w:rFonts w:eastAsia="Calibri"/>
                <w:lang w:eastAsia="en-US"/>
              </w:rPr>
              <w:t>Заказчика</w:t>
            </w:r>
            <w:r w:rsidRPr="00A55DAF">
              <w:rPr>
                <w:rFonts w:eastAsia="Calibri"/>
                <w:lang w:eastAsia="en-US"/>
              </w:rPr>
              <w:t xml:space="preserve"> в </w:t>
            </w:r>
            <w:r>
              <w:rPr>
                <w:rFonts w:eastAsia="Calibri"/>
                <w:lang w:eastAsia="en-US"/>
              </w:rPr>
              <w:t xml:space="preserve">соответствии с Разделом 2 «Описание объекта закупки», Разделом 10 «Проект договора» </w:t>
            </w:r>
          </w:p>
          <w:p w14:paraId="5712E56C" w14:textId="4C33DA19" w:rsidR="0044162C" w:rsidRPr="00A377A2" w:rsidRDefault="000C44EF" w:rsidP="0048662A">
            <w:pPr>
              <w:pStyle w:val="ad"/>
              <w:jc w:val="both"/>
            </w:pPr>
            <w:r>
              <w:rPr>
                <w:rFonts w:eastAsia="MS Mincho"/>
                <w:b/>
              </w:rPr>
              <w:t>Срок поставки</w:t>
            </w:r>
            <w:r w:rsidR="0004519C">
              <w:rPr>
                <w:rFonts w:eastAsia="MS Mincho"/>
                <w:b/>
              </w:rPr>
              <w:t xml:space="preserve"> товара</w:t>
            </w:r>
            <w:r>
              <w:rPr>
                <w:rFonts w:eastAsia="MS Mincho"/>
                <w:b/>
              </w:rPr>
              <w:t xml:space="preserve">: </w:t>
            </w:r>
            <w:r w:rsidR="0044162C" w:rsidRPr="00A377A2">
              <w:t xml:space="preserve">Поставка товара осуществляется в течение </w:t>
            </w:r>
            <w:r w:rsidR="008F1E60">
              <w:rPr>
                <w:b/>
              </w:rPr>
              <w:t>1</w:t>
            </w:r>
            <w:r w:rsidR="009E256E">
              <w:rPr>
                <w:b/>
              </w:rPr>
              <w:t>0</w:t>
            </w:r>
            <w:r w:rsidR="001F6AF3">
              <w:t xml:space="preserve"> </w:t>
            </w:r>
            <w:r w:rsidR="001F6AF3" w:rsidRPr="001F6AF3">
              <w:rPr>
                <w:b/>
              </w:rPr>
              <w:t>(</w:t>
            </w:r>
            <w:r w:rsidR="00871E70">
              <w:rPr>
                <w:b/>
              </w:rPr>
              <w:t>десят</w:t>
            </w:r>
            <w:r w:rsidR="00EC2821">
              <w:rPr>
                <w:b/>
              </w:rPr>
              <w:t>и</w:t>
            </w:r>
            <w:r w:rsidR="001729D0">
              <w:rPr>
                <w:b/>
              </w:rPr>
              <w:t xml:space="preserve">) </w:t>
            </w:r>
            <w:r w:rsidR="001729D0" w:rsidRPr="001729D0">
              <w:t xml:space="preserve">рабочих дней </w:t>
            </w:r>
            <w:r w:rsidR="00295968">
              <w:t>с даты</w:t>
            </w:r>
            <w:r w:rsidR="0044162C" w:rsidRPr="001729D0">
              <w:t xml:space="preserve"> заключения договора</w:t>
            </w:r>
            <w:r w:rsidR="0044162C" w:rsidRPr="00A377A2">
              <w:t xml:space="preserve"> Телефонограммой и иными видами связи, согласованными Сторонами, уведомлять Заказчика о точном времени и дате поставки</w:t>
            </w:r>
            <w:r w:rsidR="0044162C">
              <w:t xml:space="preserve"> </w:t>
            </w:r>
            <w:r w:rsidR="0044162C" w:rsidRPr="00A377A2">
              <w:t xml:space="preserve"> не позднее</w:t>
            </w:r>
            <w:r w:rsidR="0044162C">
              <w:t>,</w:t>
            </w:r>
            <w:r w:rsidR="00700E5E">
              <w:t xml:space="preserve"> чем за 3</w:t>
            </w:r>
            <w:r w:rsidR="0044162C" w:rsidRPr="00A377A2">
              <w:t xml:space="preserve"> дня до поставки.</w:t>
            </w:r>
          </w:p>
          <w:p w14:paraId="0AF85593" w14:textId="77777777" w:rsidR="00381413" w:rsidRPr="00131161" w:rsidRDefault="005B046C" w:rsidP="0048662A">
            <w:pPr>
              <w:tabs>
                <w:tab w:val="left" w:pos="284"/>
              </w:tabs>
              <w:ind w:right="-5"/>
              <w:jc w:val="both"/>
              <w:rPr>
                <w:rFonts w:eastAsia="Calibri"/>
                <w:lang w:eastAsia="en-US"/>
              </w:rPr>
            </w:pPr>
            <w:r w:rsidRPr="001334ED">
              <w:rPr>
                <w:b/>
                <w:sz w:val="22"/>
                <w:szCs w:val="22"/>
              </w:rPr>
              <w:t>Срок действия договора:</w:t>
            </w:r>
            <w:r w:rsidRPr="001334ED">
              <w:rPr>
                <w:sz w:val="22"/>
                <w:szCs w:val="22"/>
              </w:rPr>
              <w:t xml:space="preserve"> Договор вступает в силу с момента его подписания и действует </w:t>
            </w:r>
            <w:r w:rsidRPr="00783EDC">
              <w:rPr>
                <w:sz w:val="22"/>
                <w:szCs w:val="22"/>
              </w:rPr>
              <w:t xml:space="preserve">по </w:t>
            </w:r>
            <w:r w:rsidR="006C46AC" w:rsidRPr="0004519C">
              <w:rPr>
                <w:sz w:val="22"/>
                <w:szCs w:val="22"/>
              </w:rPr>
              <w:t>«3</w:t>
            </w:r>
            <w:r w:rsidR="00217944">
              <w:rPr>
                <w:sz w:val="22"/>
                <w:szCs w:val="22"/>
              </w:rPr>
              <w:t>1</w:t>
            </w:r>
            <w:r w:rsidRPr="0004519C">
              <w:rPr>
                <w:sz w:val="22"/>
                <w:szCs w:val="22"/>
              </w:rPr>
              <w:t>»</w:t>
            </w:r>
            <w:r w:rsidR="00217944">
              <w:rPr>
                <w:sz w:val="22"/>
                <w:szCs w:val="22"/>
              </w:rPr>
              <w:t>декабря</w:t>
            </w:r>
            <w:r w:rsidR="006C46AC" w:rsidRPr="0004519C">
              <w:rPr>
                <w:sz w:val="22"/>
                <w:szCs w:val="22"/>
              </w:rPr>
              <w:t xml:space="preserve"> </w:t>
            </w:r>
            <w:r w:rsidRPr="0004519C">
              <w:rPr>
                <w:sz w:val="22"/>
                <w:szCs w:val="22"/>
              </w:rPr>
              <w:t>2021 г.</w:t>
            </w:r>
          </w:p>
        </w:tc>
      </w:tr>
      <w:tr w:rsidR="00381413" w:rsidRPr="00C0774E" w14:paraId="66567734" w14:textId="77777777" w:rsidTr="0048662A">
        <w:tc>
          <w:tcPr>
            <w:tcW w:w="1242" w:type="dxa"/>
            <w:vMerge w:val="restart"/>
          </w:tcPr>
          <w:p w14:paraId="7FB8FAA9" w14:textId="77777777" w:rsidR="00381413" w:rsidRPr="00C0774E" w:rsidRDefault="00381413" w:rsidP="0048662A">
            <w:pPr>
              <w:jc w:val="center"/>
            </w:pPr>
            <w:r>
              <w:t>8</w:t>
            </w:r>
          </w:p>
        </w:tc>
        <w:tc>
          <w:tcPr>
            <w:tcW w:w="6663" w:type="dxa"/>
          </w:tcPr>
          <w:p w14:paraId="76753062" w14:textId="77777777" w:rsidR="00381413" w:rsidRPr="00823271" w:rsidRDefault="00381413" w:rsidP="0048662A">
            <w:pPr>
              <w:jc w:val="both"/>
            </w:pPr>
            <w:r w:rsidRPr="00823271">
              <w:t>Начальная (максимальная) цена договора</w:t>
            </w:r>
          </w:p>
        </w:tc>
        <w:tc>
          <w:tcPr>
            <w:tcW w:w="7513" w:type="dxa"/>
            <w:vAlign w:val="center"/>
          </w:tcPr>
          <w:p w14:paraId="08CE1DB6" w14:textId="43DED5EC" w:rsidR="00823271" w:rsidRPr="0004519C" w:rsidRDefault="00863ABA" w:rsidP="0048662A">
            <w:pPr>
              <w:jc w:val="both"/>
            </w:pPr>
            <w:r>
              <w:rPr>
                <w:b/>
              </w:rPr>
              <w:t>316</w:t>
            </w:r>
            <w:r w:rsidR="00156635">
              <w:rPr>
                <w:b/>
              </w:rPr>
              <w:t xml:space="preserve"> </w:t>
            </w:r>
            <w:r>
              <w:rPr>
                <w:b/>
              </w:rPr>
              <w:t>200</w:t>
            </w:r>
            <w:r w:rsidR="001729D0">
              <w:rPr>
                <w:b/>
              </w:rPr>
              <w:t>,00</w:t>
            </w:r>
            <w:r w:rsidR="00381413" w:rsidRPr="0092714B">
              <w:rPr>
                <w:b/>
              </w:rPr>
              <w:t xml:space="preserve"> (</w:t>
            </w:r>
            <w:r>
              <w:rPr>
                <w:b/>
              </w:rPr>
              <w:t>триста шестнадцать</w:t>
            </w:r>
            <w:r w:rsidR="001729D0">
              <w:rPr>
                <w:b/>
              </w:rPr>
              <w:t xml:space="preserve"> тысяч </w:t>
            </w:r>
            <w:r>
              <w:rPr>
                <w:b/>
              </w:rPr>
              <w:t>двести</w:t>
            </w:r>
            <w:r w:rsidR="00301B5A" w:rsidRPr="0092714B">
              <w:rPr>
                <w:b/>
              </w:rPr>
              <w:t>) рубл</w:t>
            </w:r>
            <w:r w:rsidR="0092714B" w:rsidRPr="0092714B">
              <w:rPr>
                <w:b/>
              </w:rPr>
              <w:t>я</w:t>
            </w:r>
            <w:r w:rsidR="001729D0">
              <w:rPr>
                <w:b/>
              </w:rPr>
              <w:t xml:space="preserve"> 00</w:t>
            </w:r>
            <w:r w:rsidR="0092714B" w:rsidRPr="0092714B">
              <w:rPr>
                <w:b/>
              </w:rPr>
              <w:t xml:space="preserve"> </w:t>
            </w:r>
            <w:r w:rsidR="00301B5A" w:rsidRPr="0092714B">
              <w:rPr>
                <w:b/>
              </w:rPr>
              <w:t>копе</w:t>
            </w:r>
            <w:r w:rsidR="001729D0">
              <w:rPr>
                <w:b/>
              </w:rPr>
              <w:t>ек</w:t>
            </w:r>
          </w:p>
        </w:tc>
      </w:tr>
      <w:tr w:rsidR="00381413" w:rsidRPr="00C0774E" w14:paraId="6B0034B4" w14:textId="77777777" w:rsidTr="0048662A">
        <w:tc>
          <w:tcPr>
            <w:tcW w:w="1242" w:type="dxa"/>
            <w:vMerge/>
          </w:tcPr>
          <w:p w14:paraId="1E27E68D" w14:textId="77777777" w:rsidR="00381413" w:rsidRPr="00C0774E" w:rsidRDefault="00381413" w:rsidP="0048662A">
            <w:pPr>
              <w:jc w:val="center"/>
            </w:pPr>
          </w:p>
        </w:tc>
        <w:tc>
          <w:tcPr>
            <w:tcW w:w="6663" w:type="dxa"/>
          </w:tcPr>
          <w:p w14:paraId="7BC46ED5" w14:textId="77777777" w:rsidR="00381413" w:rsidRPr="00C0774E" w:rsidRDefault="00381413" w:rsidP="0048662A">
            <w:r w:rsidRPr="00C0774E">
              <w:t>Источник финансирования</w:t>
            </w:r>
          </w:p>
        </w:tc>
        <w:tc>
          <w:tcPr>
            <w:tcW w:w="7513" w:type="dxa"/>
            <w:vAlign w:val="center"/>
          </w:tcPr>
          <w:p w14:paraId="39DCE9C0" w14:textId="77777777" w:rsidR="00381413" w:rsidRPr="00823271" w:rsidRDefault="00823271" w:rsidP="0048662A">
            <w:r>
              <w:t xml:space="preserve">За счет средств от приносящей доход деятельности </w:t>
            </w:r>
            <w:r w:rsidR="00504D6B" w:rsidRPr="00504D6B">
              <w:t>на 202</w:t>
            </w:r>
            <w:r w:rsidR="00B22F04">
              <w:t>1</w:t>
            </w:r>
            <w:r w:rsidR="00504D6B" w:rsidRPr="00504D6B">
              <w:t xml:space="preserve"> год</w:t>
            </w:r>
          </w:p>
        </w:tc>
      </w:tr>
      <w:tr w:rsidR="00381413" w:rsidRPr="00C0774E" w14:paraId="0CF8C708" w14:textId="77777777" w:rsidTr="0048662A">
        <w:tc>
          <w:tcPr>
            <w:tcW w:w="1242" w:type="dxa"/>
          </w:tcPr>
          <w:p w14:paraId="01F2C1F3" w14:textId="77777777" w:rsidR="00381413" w:rsidRPr="00C0774E" w:rsidRDefault="00381413" w:rsidP="0048662A">
            <w:pPr>
              <w:jc w:val="center"/>
            </w:pPr>
            <w:r>
              <w:t>9</w:t>
            </w:r>
          </w:p>
        </w:tc>
        <w:tc>
          <w:tcPr>
            <w:tcW w:w="6663" w:type="dxa"/>
          </w:tcPr>
          <w:p w14:paraId="590731C3" w14:textId="77777777" w:rsidR="00381413" w:rsidRPr="00C0774E" w:rsidRDefault="00381413" w:rsidP="0048662A">
            <w:r>
              <w:t>Ф</w:t>
            </w:r>
            <w:r w:rsidRPr="00AF5213">
              <w:t>орма, сроки и порядок оплаты товара, работы, услуги</w:t>
            </w:r>
          </w:p>
        </w:tc>
        <w:tc>
          <w:tcPr>
            <w:tcW w:w="7513" w:type="dxa"/>
            <w:vAlign w:val="center"/>
          </w:tcPr>
          <w:p w14:paraId="040CDF50" w14:textId="77777777" w:rsidR="00823271" w:rsidRPr="00871E1B" w:rsidRDefault="00823271" w:rsidP="0048662A">
            <w:pPr>
              <w:pStyle w:val="af1"/>
              <w:tabs>
                <w:tab w:val="num" w:pos="34"/>
              </w:tabs>
              <w:jc w:val="both"/>
              <w:rPr>
                <w:rFonts w:ascii="Times New Roman" w:hAnsi="Times New Roman"/>
                <w:szCs w:val="24"/>
                <w:lang w:val="ru-RU"/>
              </w:rPr>
            </w:pPr>
            <w:r w:rsidRPr="00871E1B">
              <w:rPr>
                <w:rFonts w:ascii="Times New Roman" w:hAnsi="Times New Roman"/>
                <w:b/>
                <w:szCs w:val="24"/>
                <w:lang w:val="ru-RU"/>
              </w:rPr>
              <w:t xml:space="preserve">Форма оплаты: </w:t>
            </w:r>
            <w:r w:rsidRPr="00871E1B">
              <w:rPr>
                <w:rFonts w:ascii="Times New Roman" w:hAnsi="Times New Roman"/>
                <w:szCs w:val="24"/>
                <w:lang w:val="ru-RU"/>
              </w:rPr>
              <w:t>безналичный расчет.</w:t>
            </w:r>
          </w:p>
          <w:p w14:paraId="7CDF9F87" w14:textId="77777777" w:rsidR="00823271" w:rsidRPr="00871E1B" w:rsidRDefault="00823271" w:rsidP="0048662A">
            <w:pPr>
              <w:pStyle w:val="af1"/>
              <w:tabs>
                <w:tab w:val="num" w:pos="34"/>
              </w:tabs>
              <w:jc w:val="both"/>
              <w:rPr>
                <w:rFonts w:ascii="Times New Roman" w:hAnsi="Times New Roman"/>
                <w:szCs w:val="24"/>
                <w:lang w:val="ru-RU"/>
              </w:rPr>
            </w:pPr>
            <w:r w:rsidRPr="00871E1B">
              <w:rPr>
                <w:rFonts w:ascii="Times New Roman" w:hAnsi="Times New Roman"/>
                <w:b/>
                <w:szCs w:val="24"/>
                <w:lang w:val="ru-RU"/>
              </w:rPr>
              <w:t>Авансовый платеж:</w:t>
            </w:r>
            <w:r w:rsidRPr="00871E1B">
              <w:rPr>
                <w:rFonts w:ascii="Times New Roman" w:hAnsi="Times New Roman"/>
                <w:szCs w:val="24"/>
                <w:lang w:val="ru-RU"/>
              </w:rPr>
              <w:t xml:space="preserve"> не предусмотрен.</w:t>
            </w:r>
          </w:p>
          <w:p w14:paraId="29F80956" w14:textId="6DE8E665" w:rsidR="00823271" w:rsidRPr="00871E1B" w:rsidRDefault="00823271" w:rsidP="0048662A">
            <w:pPr>
              <w:jc w:val="both"/>
            </w:pPr>
            <w:r w:rsidRPr="00871E1B">
              <w:rPr>
                <w:b/>
              </w:rPr>
              <w:t xml:space="preserve">Срок и порядок оплаты: </w:t>
            </w:r>
            <w:r w:rsidRPr="00871E1B">
              <w:t>оплата производится Заказчиком путем перечисления денежных средств на расчетный счет Поставщика на основании счета на оплату, выставл</w:t>
            </w:r>
            <w:r w:rsidR="007051B3">
              <w:t xml:space="preserve">енного Поставщиком, в течение </w:t>
            </w:r>
            <w:r w:rsidR="00303395">
              <w:t>20</w:t>
            </w:r>
            <w:r w:rsidRPr="00871E1B">
              <w:t xml:space="preserve"> (</w:t>
            </w:r>
            <w:r w:rsidR="00303395">
              <w:t>двадцати</w:t>
            </w:r>
            <w:r w:rsidRPr="00871E1B">
              <w:t>)</w:t>
            </w:r>
            <w:r w:rsidR="000B3099">
              <w:t xml:space="preserve"> </w:t>
            </w:r>
            <w:r w:rsidRPr="00871E1B">
              <w:t>дней с даты поставки товара и подписания сторонами товарной накладной ТОРГ12 или подписания универсального передаточного документа (УПД), счет/счет-фактура, товарная накладная, акт приема-передачи).</w:t>
            </w:r>
          </w:p>
          <w:p w14:paraId="2B8AF57F" w14:textId="77777777" w:rsidR="00381413" w:rsidRPr="00965846" w:rsidRDefault="00823271" w:rsidP="0048662A">
            <w:pPr>
              <w:rPr>
                <w:color w:val="FF0000"/>
              </w:rPr>
            </w:pPr>
            <w:r w:rsidRPr="00871E1B">
              <w:t>Датой оплаты признается дата списания денежных средств с расчетного счета Заказчика.</w:t>
            </w:r>
          </w:p>
        </w:tc>
      </w:tr>
      <w:tr w:rsidR="003C30BF" w:rsidRPr="00C0774E" w14:paraId="69623258" w14:textId="77777777" w:rsidTr="0048662A">
        <w:tc>
          <w:tcPr>
            <w:tcW w:w="1242" w:type="dxa"/>
          </w:tcPr>
          <w:p w14:paraId="3EF832BB" w14:textId="77777777" w:rsidR="003C30BF" w:rsidRDefault="003C30BF" w:rsidP="0048662A">
            <w:pPr>
              <w:jc w:val="center"/>
            </w:pPr>
            <w:r>
              <w:t>10</w:t>
            </w:r>
          </w:p>
        </w:tc>
        <w:tc>
          <w:tcPr>
            <w:tcW w:w="6663" w:type="dxa"/>
          </w:tcPr>
          <w:p w14:paraId="52BF0BF2" w14:textId="77777777" w:rsidR="003C30BF" w:rsidRDefault="003C30BF" w:rsidP="0048662A">
            <w:r>
              <w:t>П</w:t>
            </w:r>
            <w:r w:rsidRPr="00AF5213">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7513" w:type="dxa"/>
            <w:vAlign w:val="center"/>
          </w:tcPr>
          <w:p w14:paraId="063A1EDB" w14:textId="77777777" w:rsidR="00ED7585" w:rsidRDefault="003C30BF" w:rsidP="0048662A">
            <w:pPr>
              <w:jc w:val="both"/>
            </w:pPr>
            <w:r w:rsidRPr="00B406F5">
              <w:t>Цена договора является твердой и определяется на весь срок исполнения Договора.</w:t>
            </w:r>
          </w:p>
          <w:p w14:paraId="7EBE6629" w14:textId="77777777" w:rsidR="003C30BF" w:rsidRPr="0044162C" w:rsidRDefault="003C30BF" w:rsidP="0048662A">
            <w:pPr>
              <w:jc w:val="both"/>
            </w:pPr>
            <w:r w:rsidRPr="00B406F5">
              <w:t xml:space="preserve"> Цена включает в себя все расходы Поставщика, связанные с исполнением Договора,</w:t>
            </w:r>
            <w:r w:rsidR="0044162C">
              <w:t xml:space="preserve"> в том числе стоимость товара, расходы на </w:t>
            </w:r>
            <w:r w:rsidR="0044162C">
              <w:lastRenderedPageBreak/>
              <w:t xml:space="preserve">упаковку, отгрузку, доставку, разгрузку уплату всех необходимых налогов и сборов, а также иные </w:t>
            </w:r>
            <w:r w:rsidRPr="00B406F5">
              <w:t>расходы Поставщика прямо не предусмотренные, но которые могут возникнуть в ходе исполнения Договора</w:t>
            </w:r>
          </w:p>
        </w:tc>
      </w:tr>
      <w:tr w:rsidR="003C30BF" w:rsidRPr="00C0774E" w14:paraId="34B2FB9F" w14:textId="77777777" w:rsidTr="0048662A">
        <w:tc>
          <w:tcPr>
            <w:tcW w:w="1242" w:type="dxa"/>
          </w:tcPr>
          <w:p w14:paraId="7732591E" w14:textId="77777777" w:rsidR="003C30BF" w:rsidRDefault="003C30BF" w:rsidP="0048662A">
            <w:pPr>
              <w:jc w:val="center"/>
            </w:pPr>
            <w:r>
              <w:lastRenderedPageBreak/>
              <w:t>11</w:t>
            </w:r>
          </w:p>
        </w:tc>
        <w:tc>
          <w:tcPr>
            <w:tcW w:w="6663" w:type="dxa"/>
          </w:tcPr>
          <w:p w14:paraId="6191DD77" w14:textId="77777777" w:rsidR="003C30BF" w:rsidRDefault="003C30BF" w:rsidP="0048662A">
            <w:r>
              <w:t>И</w:t>
            </w:r>
            <w:r w:rsidRPr="00AF5213">
              <w:t>нформация о валюте, используемой для формирования цены договора и расчетов с поставщиком (подрядчиком, исполнителем)</w:t>
            </w:r>
          </w:p>
        </w:tc>
        <w:tc>
          <w:tcPr>
            <w:tcW w:w="7513" w:type="dxa"/>
            <w:vAlign w:val="center"/>
          </w:tcPr>
          <w:p w14:paraId="33EA0AF4" w14:textId="77777777" w:rsidR="003C30BF" w:rsidRPr="00965846" w:rsidRDefault="003C30BF" w:rsidP="0048662A">
            <w:pPr>
              <w:rPr>
                <w:color w:val="FF0000"/>
              </w:rPr>
            </w:pPr>
            <w:r w:rsidRPr="00965846">
              <w:t>Рубль РФ</w:t>
            </w:r>
          </w:p>
        </w:tc>
      </w:tr>
      <w:tr w:rsidR="003C30BF" w:rsidRPr="00C0774E" w14:paraId="3209B218" w14:textId="77777777" w:rsidTr="0048662A">
        <w:tc>
          <w:tcPr>
            <w:tcW w:w="1242" w:type="dxa"/>
          </w:tcPr>
          <w:p w14:paraId="516BD974" w14:textId="77777777" w:rsidR="003C30BF" w:rsidRDefault="003C30BF" w:rsidP="0048662A">
            <w:pPr>
              <w:jc w:val="center"/>
            </w:pPr>
            <w:r>
              <w:t>12</w:t>
            </w:r>
          </w:p>
        </w:tc>
        <w:tc>
          <w:tcPr>
            <w:tcW w:w="6663" w:type="dxa"/>
          </w:tcPr>
          <w:p w14:paraId="3182170D" w14:textId="77777777" w:rsidR="003C30BF" w:rsidRDefault="003C30BF" w:rsidP="0048662A">
            <w:r>
              <w:t>П</w:t>
            </w:r>
            <w:r w:rsidRPr="00A16AB3">
              <w:t>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tc>
        <w:tc>
          <w:tcPr>
            <w:tcW w:w="7513" w:type="dxa"/>
            <w:vAlign w:val="center"/>
          </w:tcPr>
          <w:p w14:paraId="66BB1461" w14:textId="77777777" w:rsidR="003C30BF" w:rsidRPr="00965846" w:rsidRDefault="003C30BF" w:rsidP="0048662A">
            <w:pPr>
              <w:rPr>
                <w:color w:val="FF0000"/>
              </w:rPr>
            </w:pPr>
            <w:r>
              <w:t>Не установлено</w:t>
            </w:r>
          </w:p>
        </w:tc>
      </w:tr>
      <w:tr w:rsidR="007C2A28" w:rsidRPr="00C0774E" w14:paraId="51ADED6B" w14:textId="77777777" w:rsidTr="0048662A">
        <w:trPr>
          <w:trHeight w:val="2520"/>
        </w:trPr>
        <w:tc>
          <w:tcPr>
            <w:tcW w:w="1242" w:type="dxa"/>
            <w:vMerge w:val="restart"/>
          </w:tcPr>
          <w:p w14:paraId="390208ED" w14:textId="77777777" w:rsidR="007C2A28" w:rsidRDefault="007C2A28" w:rsidP="0048662A">
            <w:pPr>
              <w:jc w:val="center"/>
            </w:pPr>
            <w:r>
              <w:t>13</w:t>
            </w:r>
          </w:p>
        </w:tc>
        <w:tc>
          <w:tcPr>
            <w:tcW w:w="6663" w:type="dxa"/>
            <w:vMerge w:val="restart"/>
          </w:tcPr>
          <w:p w14:paraId="1E1D4D82" w14:textId="77777777" w:rsidR="007C2A28" w:rsidRPr="00147E1C" w:rsidRDefault="007C2A28" w:rsidP="0048662A">
            <w:pPr>
              <w:rPr>
                <w:highlight w:val="yellow"/>
              </w:rPr>
            </w:pPr>
            <w:r w:rsidRPr="007C2A28">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513" w:type="dxa"/>
            <w:tcBorders>
              <w:bottom w:val="single" w:sz="4" w:space="0" w:color="auto"/>
            </w:tcBorders>
            <w:vAlign w:val="center"/>
          </w:tcPr>
          <w:p w14:paraId="65332CCC" w14:textId="77777777" w:rsidR="007C2A28" w:rsidRPr="007C2A28" w:rsidRDefault="007C2A28" w:rsidP="0048662A">
            <w:pPr>
              <w:jc w:val="both"/>
              <w:rPr>
                <w:color w:val="00000A"/>
              </w:rPr>
            </w:pPr>
            <w:r w:rsidRPr="007C2A28">
              <w:rPr>
                <w:color w:val="00000A"/>
              </w:rPr>
              <w:t>В соответствии с Разделом 3 «</w:t>
            </w:r>
            <w:r w:rsidRPr="007C2A28">
              <w:rPr>
                <w:bCs/>
                <w:color w:val="00000A"/>
              </w:rPr>
              <w:t>Порядок подачи заявок</w:t>
            </w:r>
            <w:r w:rsidRPr="007C2A28">
              <w:rPr>
                <w:color w:val="00000A"/>
              </w:rPr>
              <w:t>»</w:t>
            </w:r>
          </w:p>
          <w:p w14:paraId="774A6D44" w14:textId="77777777" w:rsidR="007C2A28" w:rsidRDefault="007C2A28" w:rsidP="0048662A">
            <w:pPr>
              <w:jc w:val="both"/>
              <w:rPr>
                <w:color w:val="00000A"/>
              </w:rPr>
            </w:pPr>
            <w:r w:rsidRPr="007C2A28">
              <w:rPr>
                <w:color w:val="00000A"/>
              </w:rPr>
              <w:t>Заявка на участие в запросе котировок в электронной форме подается на электронной площадке</w:t>
            </w:r>
          </w:p>
          <w:p w14:paraId="7D4EBDC3" w14:textId="5FCD13C5" w:rsidR="007C2A28" w:rsidRPr="007C2A28" w:rsidRDefault="007C2A28" w:rsidP="0048662A">
            <w:pPr>
              <w:jc w:val="both"/>
              <w:rPr>
                <w:color w:val="00000A"/>
              </w:rPr>
            </w:pPr>
            <w:r w:rsidRPr="007C2A28">
              <w:rPr>
                <w:b/>
                <w:color w:val="00000A"/>
                <w:u w:val="single"/>
              </w:rPr>
              <w:t>Место приёма заявок</w:t>
            </w:r>
            <w:r w:rsidRPr="007C2A28">
              <w:rPr>
                <w:color w:val="00000A"/>
              </w:rPr>
              <w:t xml:space="preserve"> – </w:t>
            </w:r>
            <w:r w:rsidRPr="007C2A28">
              <w:rPr>
                <w:color w:val="00000A"/>
                <w:u w:val="single"/>
              </w:rPr>
              <w:t>в электронной форме на электронной</w:t>
            </w:r>
            <w:r w:rsidR="00332905">
              <w:rPr>
                <w:color w:val="00000A"/>
                <w:u w:val="single"/>
              </w:rPr>
              <w:t xml:space="preserve"> </w:t>
            </w:r>
            <w:r w:rsidRPr="007C2A28">
              <w:rPr>
                <w:color w:val="00000A"/>
                <w:u w:val="single"/>
              </w:rPr>
              <w:t>площадке</w:t>
            </w:r>
            <w:r w:rsidRPr="007C2A28">
              <w:rPr>
                <w:color w:val="00000A"/>
              </w:rPr>
              <w:t xml:space="preserve"> </w:t>
            </w:r>
            <w:r w:rsidR="00823271" w:rsidRPr="00EE0B83">
              <w:t xml:space="preserve"> </w:t>
            </w:r>
            <w:r w:rsidR="00B91C37" w:rsidRPr="006246BE">
              <w:rPr>
                <w:sz w:val="20"/>
                <w:szCs w:val="20"/>
              </w:rPr>
              <w:t>«</w:t>
            </w:r>
            <w:r w:rsidR="00B91C37">
              <w:rPr>
                <w:sz w:val="20"/>
                <w:szCs w:val="20"/>
              </w:rPr>
              <w:t>ЭТП ТОРГИ-ОНЛАЙН</w:t>
            </w:r>
            <w:r w:rsidR="00B91C37" w:rsidRPr="006246BE">
              <w:rPr>
                <w:sz w:val="20"/>
                <w:szCs w:val="20"/>
              </w:rPr>
              <w:t xml:space="preserve">» </w:t>
            </w:r>
            <w:r w:rsidR="004408FF">
              <w:t xml:space="preserve">в сети «Интернет» по адресу: </w:t>
            </w:r>
            <w:hyperlink r:id="rId8" w:history="1">
              <w:r w:rsidR="00B91C37" w:rsidRPr="00FE401B">
                <w:rPr>
                  <w:rStyle w:val="ac"/>
                </w:rPr>
                <w:t xml:space="preserve"> https://</w:t>
              </w:r>
              <w:r w:rsidR="00B91C37" w:rsidRPr="00FE401B">
                <w:rPr>
                  <w:rStyle w:val="ac"/>
                  <w:lang w:val="en-US"/>
                </w:rPr>
                <w:t>etp</w:t>
              </w:r>
              <w:r w:rsidR="00B91C37" w:rsidRPr="00FE401B">
                <w:rPr>
                  <w:rStyle w:val="ac"/>
                </w:rPr>
                <w:t>.</w:t>
              </w:r>
              <w:r w:rsidR="00B91C37" w:rsidRPr="00FE401B">
                <w:rPr>
                  <w:rStyle w:val="ac"/>
                  <w:lang w:val="en-US"/>
                </w:rPr>
                <w:t>torgi</w:t>
              </w:r>
              <w:r w:rsidR="00B91C37" w:rsidRPr="00FE401B">
                <w:rPr>
                  <w:rStyle w:val="ac"/>
                </w:rPr>
                <w:t>-</w:t>
              </w:r>
              <w:r w:rsidR="00B91C37" w:rsidRPr="00FE401B">
                <w:rPr>
                  <w:rStyle w:val="ac"/>
                  <w:lang w:val="en-US"/>
                </w:rPr>
                <w:t>online</w:t>
              </w:r>
              <w:r w:rsidR="00B91C37" w:rsidRPr="00FE401B">
                <w:rPr>
                  <w:rStyle w:val="ac"/>
                </w:rPr>
                <w:t>.</w:t>
              </w:r>
              <w:r w:rsidR="00B91C37" w:rsidRPr="00FE401B">
                <w:rPr>
                  <w:rStyle w:val="ac"/>
                  <w:lang w:val="en-US"/>
                </w:rPr>
                <w:t>com</w:t>
              </w:r>
              <w:r w:rsidR="00B91C37" w:rsidRPr="00FE401B">
                <w:rPr>
                  <w:rStyle w:val="ac"/>
                </w:rPr>
                <w:t>/</w:t>
              </w:r>
            </w:hyperlink>
          </w:p>
          <w:p w14:paraId="50D2EFFA" w14:textId="77777777" w:rsidR="007C2A28" w:rsidRDefault="007C2A28" w:rsidP="0048662A">
            <w:pPr>
              <w:widowControl w:val="0"/>
              <w:snapToGrid w:val="0"/>
              <w:jc w:val="both"/>
              <w:rPr>
                <w:b/>
                <w:bCs/>
              </w:rPr>
            </w:pPr>
            <w:r w:rsidRPr="00F64F63">
              <w:rPr>
                <w:b/>
              </w:rPr>
              <w:t>Дата начала срока подачи Заявок:</w:t>
            </w:r>
            <w:r w:rsidRPr="00F64F63">
              <w:t xml:space="preserve"> день и время разме</w:t>
            </w:r>
            <w:r>
              <w:t>щения в ЕИС Извещения о проведении запроса котировок</w:t>
            </w:r>
            <w:r w:rsidRPr="00F64F63">
              <w:t>.</w:t>
            </w:r>
            <w:r w:rsidRPr="00F64F63">
              <w:rPr>
                <w:b/>
                <w:bCs/>
              </w:rPr>
              <w:t xml:space="preserve"> </w:t>
            </w:r>
          </w:p>
          <w:p w14:paraId="474D39B0" w14:textId="77777777" w:rsidR="007C2A28" w:rsidRDefault="007C2A28" w:rsidP="0048662A">
            <w:pPr>
              <w:widowControl w:val="0"/>
              <w:snapToGrid w:val="0"/>
              <w:jc w:val="both"/>
              <w:rPr>
                <w:b/>
                <w:lang w:eastAsia="ar-SA"/>
              </w:rPr>
            </w:pPr>
            <w:r w:rsidRPr="00F64F63">
              <w:t xml:space="preserve">Дата размещения Извещения о </w:t>
            </w:r>
            <w:r>
              <w:t xml:space="preserve">проведении запроса </w:t>
            </w:r>
            <w:r w:rsidRPr="00473317">
              <w:t>котировок:</w:t>
            </w:r>
            <w:r w:rsidRPr="00473317">
              <w:rPr>
                <w:b/>
                <w:lang w:eastAsia="ar-SA"/>
              </w:rPr>
              <w:t xml:space="preserve"> </w:t>
            </w:r>
          </w:p>
          <w:p w14:paraId="78AAF60B" w14:textId="1EA4E4AC" w:rsidR="007C2A28" w:rsidRPr="00147E1C" w:rsidRDefault="007C2A28" w:rsidP="0048662A">
            <w:pPr>
              <w:widowControl w:val="0"/>
              <w:snapToGrid w:val="0"/>
              <w:jc w:val="both"/>
              <w:rPr>
                <w:color w:val="FF0000"/>
                <w:highlight w:val="yellow"/>
              </w:rPr>
            </w:pPr>
            <w:r w:rsidRPr="0004519C">
              <w:rPr>
                <w:b/>
                <w:lang w:eastAsia="ar-SA"/>
              </w:rPr>
              <w:t>«</w:t>
            </w:r>
            <w:r w:rsidR="0040780A">
              <w:rPr>
                <w:b/>
                <w:lang w:eastAsia="ar-SA"/>
              </w:rPr>
              <w:t>10</w:t>
            </w:r>
            <w:r w:rsidR="00823271" w:rsidRPr="0004519C">
              <w:rPr>
                <w:b/>
                <w:snapToGrid w:val="0"/>
              </w:rPr>
              <w:t xml:space="preserve">»  </w:t>
            </w:r>
            <w:r w:rsidR="002747D2">
              <w:rPr>
                <w:b/>
                <w:snapToGrid w:val="0"/>
              </w:rPr>
              <w:t>ноября</w:t>
            </w:r>
            <w:r w:rsidRPr="0004519C">
              <w:rPr>
                <w:b/>
                <w:snapToGrid w:val="0"/>
              </w:rPr>
              <w:t xml:space="preserve"> 2021 года.</w:t>
            </w:r>
          </w:p>
        </w:tc>
      </w:tr>
      <w:tr w:rsidR="007C2A28" w:rsidRPr="00C0774E" w14:paraId="5F42D15C" w14:textId="77777777" w:rsidTr="0048662A">
        <w:trPr>
          <w:trHeight w:val="588"/>
        </w:trPr>
        <w:tc>
          <w:tcPr>
            <w:tcW w:w="1242" w:type="dxa"/>
            <w:vMerge/>
          </w:tcPr>
          <w:p w14:paraId="187A1198" w14:textId="77777777" w:rsidR="007C2A28" w:rsidRDefault="007C2A28" w:rsidP="0048662A">
            <w:pPr>
              <w:jc w:val="center"/>
            </w:pPr>
          </w:p>
        </w:tc>
        <w:tc>
          <w:tcPr>
            <w:tcW w:w="6663" w:type="dxa"/>
            <w:vMerge/>
          </w:tcPr>
          <w:p w14:paraId="1E01A107" w14:textId="77777777" w:rsidR="007C2A28" w:rsidRPr="007C2A28" w:rsidRDefault="007C2A28" w:rsidP="0048662A"/>
        </w:tc>
        <w:tc>
          <w:tcPr>
            <w:tcW w:w="7513" w:type="dxa"/>
            <w:tcBorders>
              <w:top w:val="single" w:sz="4" w:space="0" w:color="auto"/>
              <w:bottom w:val="single" w:sz="4" w:space="0" w:color="auto"/>
            </w:tcBorders>
            <w:vAlign w:val="center"/>
          </w:tcPr>
          <w:p w14:paraId="3F8B54D9" w14:textId="22D6B4BE" w:rsidR="007C2A28" w:rsidRPr="007C2A28" w:rsidRDefault="007C2A28" w:rsidP="0048662A">
            <w:pPr>
              <w:jc w:val="both"/>
              <w:rPr>
                <w:color w:val="00000A"/>
              </w:rPr>
            </w:pPr>
            <w:r w:rsidRPr="00473317">
              <w:rPr>
                <w:b/>
              </w:rPr>
              <w:t>Дата и время окончания срока, последний день срока подачи Заявок:</w:t>
            </w:r>
            <w:r w:rsidRPr="00473317">
              <w:t xml:space="preserve"> </w:t>
            </w:r>
            <w:r w:rsidR="00823271" w:rsidRPr="0004519C">
              <w:rPr>
                <w:b/>
                <w:lang w:eastAsia="ar-SA"/>
              </w:rPr>
              <w:t>«</w:t>
            </w:r>
            <w:r w:rsidR="0040780A">
              <w:rPr>
                <w:b/>
                <w:lang w:eastAsia="ar-SA"/>
              </w:rPr>
              <w:t>18</w:t>
            </w:r>
            <w:r w:rsidR="0044162C">
              <w:rPr>
                <w:b/>
                <w:lang w:eastAsia="ar-SA"/>
              </w:rPr>
              <w:t>»</w:t>
            </w:r>
            <w:r w:rsidRPr="0004519C">
              <w:rPr>
                <w:b/>
                <w:snapToGrid w:val="0"/>
              </w:rPr>
              <w:t xml:space="preserve"> </w:t>
            </w:r>
            <w:r w:rsidR="006C7B47">
              <w:rPr>
                <w:b/>
                <w:snapToGrid w:val="0"/>
              </w:rPr>
              <w:t>но</w:t>
            </w:r>
            <w:r w:rsidR="00ED7585">
              <w:rPr>
                <w:b/>
                <w:snapToGrid w:val="0"/>
              </w:rPr>
              <w:t>ября</w:t>
            </w:r>
            <w:r w:rsidRPr="0004519C">
              <w:rPr>
                <w:b/>
                <w:snapToGrid w:val="0"/>
              </w:rPr>
              <w:t xml:space="preserve"> </w:t>
            </w:r>
            <w:r w:rsidR="00823271" w:rsidRPr="0004519C">
              <w:rPr>
                <w:b/>
                <w:bCs/>
              </w:rPr>
              <w:t>2021 года 09:0</w:t>
            </w:r>
            <w:r w:rsidRPr="0004519C">
              <w:rPr>
                <w:b/>
                <w:bCs/>
              </w:rPr>
              <w:t xml:space="preserve">0 </w:t>
            </w:r>
            <w:r w:rsidRPr="0004519C">
              <w:rPr>
                <w:b/>
                <w:lang w:eastAsia="ar-SA"/>
              </w:rPr>
              <w:t>(время московское).</w:t>
            </w:r>
          </w:p>
        </w:tc>
      </w:tr>
      <w:tr w:rsidR="007C2A28" w:rsidRPr="00C0774E" w14:paraId="036FF142" w14:textId="77777777" w:rsidTr="0048662A">
        <w:trPr>
          <w:trHeight w:val="1605"/>
        </w:trPr>
        <w:tc>
          <w:tcPr>
            <w:tcW w:w="1242" w:type="dxa"/>
            <w:vMerge/>
          </w:tcPr>
          <w:p w14:paraId="2166B008" w14:textId="77777777" w:rsidR="007C2A28" w:rsidRDefault="007C2A28" w:rsidP="0048662A">
            <w:pPr>
              <w:jc w:val="center"/>
            </w:pPr>
          </w:p>
        </w:tc>
        <w:tc>
          <w:tcPr>
            <w:tcW w:w="6663" w:type="dxa"/>
            <w:vMerge/>
          </w:tcPr>
          <w:p w14:paraId="7B7BF52D" w14:textId="77777777" w:rsidR="007C2A28" w:rsidRPr="007C2A28" w:rsidRDefault="007C2A28" w:rsidP="0048662A"/>
        </w:tc>
        <w:tc>
          <w:tcPr>
            <w:tcW w:w="7513" w:type="dxa"/>
            <w:tcBorders>
              <w:top w:val="single" w:sz="4" w:space="0" w:color="auto"/>
            </w:tcBorders>
            <w:vAlign w:val="center"/>
          </w:tcPr>
          <w:p w14:paraId="29625F2D" w14:textId="77777777" w:rsidR="00231951" w:rsidRDefault="007C2A28" w:rsidP="0048662A">
            <w:pPr>
              <w:autoSpaceDE w:val="0"/>
              <w:autoSpaceDN w:val="0"/>
              <w:adjustRightInd w:val="0"/>
              <w:jc w:val="both"/>
            </w:pPr>
            <w:r w:rsidRPr="00053B9C">
              <w:rPr>
                <w:b/>
              </w:rPr>
              <w:t>Место (адрес) рассмотрения и оценки  заявок на участие в Запросе котировок</w:t>
            </w:r>
            <w:r w:rsidRPr="007C2A28">
              <w:rPr>
                <w:color w:val="00000A"/>
              </w:rPr>
              <w:t xml:space="preserve"> – </w:t>
            </w:r>
            <w:r w:rsidRPr="007C2A28">
              <w:rPr>
                <w:bCs/>
                <w:color w:val="00000A"/>
              </w:rPr>
              <w:t xml:space="preserve"> </w:t>
            </w:r>
            <w:r w:rsidR="00231951" w:rsidRPr="003E3C23">
              <w:t>35</w:t>
            </w:r>
            <w:r w:rsidR="00231951">
              <w:t>362</w:t>
            </w:r>
            <w:r w:rsidR="00231951" w:rsidRPr="003E3C23">
              <w:t xml:space="preserve">0, Краснодарский край, </w:t>
            </w:r>
            <w:r w:rsidR="00231951">
              <w:t>Щербиновский</w:t>
            </w:r>
            <w:r w:rsidR="00231951" w:rsidRPr="003E3C23">
              <w:t xml:space="preserve"> р-н, </w:t>
            </w:r>
            <w:r w:rsidR="00231951">
              <w:t>ст. Старощербиновская</w:t>
            </w:r>
            <w:r w:rsidR="00231951" w:rsidRPr="003E3C23">
              <w:t xml:space="preserve">, ул. </w:t>
            </w:r>
            <w:r w:rsidR="00231951">
              <w:t>Радищева, д. 31</w:t>
            </w:r>
          </w:p>
          <w:p w14:paraId="15629EBA" w14:textId="39B57C0E" w:rsidR="0004519C" w:rsidRPr="0048662A" w:rsidRDefault="007C2A28" w:rsidP="0048662A">
            <w:pPr>
              <w:autoSpaceDE w:val="0"/>
              <w:autoSpaceDN w:val="0"/>
              <w:adjustRightInd w:val="0"/>
              <w:jc w:val="both"/>
              <w:rPr>
                <w:b/>
                <w:lang w:eastAsia="ar-SA"/>
              </w:rPr>
            </w:pPr>
            <w:r w:rsidRPr="00A35DA3">
              <w:rPr>
                <w:b/>
              </w:rPr>
              <w:t>Дата рассмотрения и оценки заявок на участие в Запросе котировок в электронной форме:</w:t>
            </w:r>
            <w:r>
              <w:rPr>
                <w:b/>
              </w:rPr>
              <w:t xml:space="preserve"> </w:t>
            </w:r>
            <w:r w:rsidR="000E3384" w:rsidRPr="0004519C">
              <w:rPr>
                <w:b/>
                <w:lang w:eastAsia="ar-SA"/>
              </w:rPr>
              <w:t>«</w:t>
            </w:r>
            <w:r w:rsidR="001E0A8A">
              <w:rPr>
                <w:b/>
                <w:lang w:eastAsia="ar-SA"/>
              </w:rPr>
              <w:t>1</w:t>
            </w:r>
            <w:r w:rsidR="00B22A17">
              <w:rPr>
                <w:b/>
                <w:lang w:eastAsia="ar-SA"/>
              </w:rPr>
              <w:t>8</w:t>
            </w:r>
            <w:r w:rsidR="0019664A" w:rsidRPr="0004519C">
              <w:rPr>
                <w:b/>
                <w:snapToGrid w:val="0"/>
              </w:rPr>
              <w:t xml:space="preserve">» </w:t>
            </w:r>
            <w:r w:rsidR="006C7B47">
              <w:rPr>
                <w:b/>
                <w:snapToGrid w:val="0"/>
              </w:rPr>
              <w:t>ноября</w:t>
            </w:r>
            <w:r w:rsidR="00700E5E">
              <w:rPr>
                <w:b/>
                <w:snapToGrid w:val="0"/>
              </w:rPr>
              <w:t xml:space="preserve"> </w:t>
            </w:r>
            <w:r w:rsidR="00040BAB" w:rsidRPr="0004519C">
              <w:rPr>
                <w:b/>
                <w:bCs/>
              </w:rPr>
              <w:t xml:space="preserve">2021 года </w:t>
            </w:r>
            <w:r w:rsidR="004A46C6" w:rsidRPr="0004519C">
              <w:rPr>
                <w:b/>
                <w:bCs/>
              </w:rPr>
              <w:t>1</w:t>
            </w:r>
            <w:r w:rsidR="00CA29B2">
              <w:rPr>
                <w:b/>
                <w:bCs/>
              </w:rPr>
              <w:t>1</w:t>
            </w:r>
            <w:r w:rsidR="00040BAB" w:rsidRPr="0004519C">
              <w:rPr>
                <w:b/>
                <w:bCs/>
              </w:rPr>
              <w:t xml:space="preserve">:00 </w:t>
            </w:r>
            <w:r w:rsidR="00040BAB" w:rsidRPr="0004519C">
              <w:rPr>
                <w:b/>
                <w:lang w:eastAsia="ar-SA"/>
              </w:rPr>
              <w:t>(время московское)</w:t>
            </w:r>
          </w:p>
        </w:tc>
      </w:tr>
      <w:tr w:rsidR="003C30BF" w:rsidRPr="00C0774E" w14:paraId="6F11DD21" w14:textId="77777777" w:rsidTr="0048662A">
        <w:tc>
          <w:tcPr>
            <w:tcW w:w="1242" w:type="dxa"/>
          </w:tcPr>
          <w:p w14:paraId="7887207A" w14:textId="77777777" w:rsidR="003C30BF" w:rsidRDefault="003C30BF" w:rsidP="0048662A">
            <w:pPr>
              <w:jc w:val="center"/>
            </w:pPr>
            <w:r>
              <w:t>14</w:t>
            </w:r>
          </w:p>
        </w:tc>
        <w:tc>
          <w:tcPr>
            <w:tcW w:w="6663" w:type="dxa"/>
          </w:tcPr>
          <w:p w14:paraId="72F5EEAA" w14:textId="77777777" w:rsidR="003C30BF" w:rsidRDefault="003C30BF" w:rsidP="0048662A">
            <w:r>
              <w:t xml:space="preserve">Требования к участникам </w:t>
            </w:r>
            <w:r w:rsidRPr="00A16AB3">
              <w:t>закупки</w:t>
            </w:r>
          </w:p>
        </w:tc>
        <w:tc>
          <w:tcPr>
            <w:tcW w:w="7513" w:type="dxa"/>
            <w:vAlign w:val="center"/>
          </w:tcPr>
          <w:p w14:paraId="5FD1E3D2" w14:textId="77777777" w:rsidR="00ED7585" w:rsidRDefault="00ED7585" w:rsidP="0048662A">
            <w:pPr>
              <w:jc w:val="both"/>
              <w:rPr>
                <w:b/>
              </w:rPr>
            </w:pPr>
            <w:r w:rsidRPr="00EE0B83">
              <w:rPr>
                <w:b/>
              </w:rPr>
              <w:t>Участник процедуры закупки должен соответствовать следующим требованиям:</w:t>
            </w:r>
          </w:p>
          <w:p w14:paraId="121DD711" w14:textId="77777777" w:rsidR="003C30BF" w:rsidRPr="00504D6B" w:rsidRDefault="003C30BF" w:rsidP="0048662A">
            <w:pPr>
              <w:jc w:val="both"/>
              <w:rPr>
                <w:spacing w:val="-4"/>
              </w:rPr>
            </w:pPr>
            <w:r w:rsidRPr="00504D6B">
              <w:rPr>
                <w:spacing w:val="-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 оферт в электронной форме;</w:t>
            </w:r>
          </w:p>
          <w:p w14:paraId="1DD0709C" w14:textId="77777777" w:rsidR="003C30BF" w:rsidRPr="00504D6B" w:rsidRDefault="003C30BF" w:rsidP="0048662A">
            <w:pPr>
              <w:jc w:val="both"/>
              <w:rPr>
                <w:spacing w:val="-4"/>
              </w:rPr>
            </w:pPr>
            <w:r w:rsidRPr="00504D6B">
              <w:rPr>
                <w:spacing w:val="-4"/>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7CC472" w14:textId="77777777" w:rsidR="003C30BF" w:rsidRPr="00504D6B" w:rsidRDefault="003C30BF" w:rsidP="0048662A">
            <w:pPr>
              <w:jc w:val="both"/>
              <w:rPr>
                <w:spacing w:val="-4"/>
              </w:rPr>
            </w:pPr>
            <w:r w:rsidRPr="00504D6B">
              <w:rPr>
                <w:spacing w:val="-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D8936F6" w14:textId="77777777" w:rsidR="003C30BF" w:rsidRPr="00504D6B" w:rsidRDefault="003C30BF" w:rsidP="0048662A">
            <w:pPr>
              <w:jc w:val="both"/>
              <w:rPr>
                <w:spacing w:val="-4"/>
              </w:rPr>
            </w:pPr>
            <w:r w:rsidRPr="00504D6B">
              <w:rPr>
                <w:spacing w:val="-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40E4447" w14:textId="77777777" w:rsidR="003C30BF" w:rsidRPr="00504D6B" w:rsidRDefault="003C30BF" w:rsidP="0048662A">
            <w:pPr>
              <w:jc w:val="both"/>
              <w:rPr>
                <w:spacing w:val="-4"/>
              </w:rPr>
            </w:pPr>
            <w:r w:rsidRPr="00504D6B">
              <w:rPr>
                <w:spacing w:val="-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w:t>
            </w:r>
            <w:r w:rsidRPr="00504D6B">
              <w:rPr>
                <w:spacing w:val="-4"/>
              </w:rPr>
              <w:lastRenderedPageBreak/>
              <w:t>оферт в электронной форме, и административного наказания в виде дисквалификации;</w:t>
            </w:r>
          </w:p>
          <w:p w14:paraId="325E0128" w14:textId="77777777" w:rsidR="003C30BF" w:rsidRPr="00504D6B" w:rsidRDefault="003C30BF" w:rsidP="0048662A">
            <w:pPr>
              <w:jc w:val="both"/>
              <w:rPr>
                <w:spacing w:val="-4"/>
              </w:rPr>
            </w:pPr>
            <w:r w:rsidRPr="00504D6B">
              <w:rPr>
                <w:spacing w:val="-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5F1932" w14:textId="77777777" w:rsidR="003C30BF" w:rsidRPr="00504D6B" w:rsidRDefault="003C30BF" w:rsidP="0048662A">
            <w:pPr>
              <w:jc w:val="both"/>
              <w:rPr>
                <w:spacing w:val="-4"/>
              </w:rPr>
            </w:pPr>
            <w:r w:rsidRPr="00504D6B">
              <w:rPr>
                <w:spacing w:val="-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567FCF" w14:textId="77777777" w:rsidR="003C30BF" w:rsidRPr="00504D6B" w:rsidRDefault="003C30BF" w:rsidP="0048662A">
            <w:pPr>
              <w:jc w:val="both"/>
              <w:rPr>
                <w:spacing w:val="-4"/>
              </w:rPr>
            </w:pPr>
            <w:r w:rsidRPr="00504D6B">
              <w:rPr>
                <w:spacing w:val="-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13721094" w14:textId="77777777" w:rsidR="003C30BF" w:rsidRPr="00504D6B" w:rsidRDefault="003C30BF" w:rsidP="0048662A">
            <w:pPr>
              <w:jc w:val="both"/>
              <w:rPr>
                <w:spacing w:val="-4"/>
              </w:rPr>
            </w:pPr>
            <w:r w:rsidRPr="00504D6B">
              <w:rPr>
                <w:spacing w:val="-4"/>
              </w:rPr>
              <w:lastRenderedPageBreak/>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19F2B238" w14:textId="6A37E949" w:rsidR="003C30BF" w:rsidRDefault="003C30BF" w:rsidP="0048662A">
            <w:pPr>
              <w:jc w:val="both"/>
              <w:rPr>
                <w:b/>
                <w:spacing w:val="-4"/>
              </w:rPr>
            </w:pPr>
            <w:r w:rsidRPr="00504D6B">
              <w:rPr>
                <w:spacing w:val="-4"/>
              </w:rPr>
              <w:t xml:space="preserve">10) </w:t>
            </w:r>
            <w:r w:rsidRPr="007C2A28">
              <w:rPr>
                <w:b/>
                <w:spacing w:val="-4"/>
              </w:rPr>
              <w:t>отсутствие</w:t>
            </w:r>
            <w:r w:rsidR="00644797">
              <w:rPr>
                <w:b/>
                <w:spacing w:val="-4"/>
              </w:rPr>
              <w:t xml:space="preserve"> </w:t>
            </w:r>
            <w:r w:rsidRPr="007C2A28">
              <w:rPr>
                <w:b/>
                <w:spacing w:val="-4"/>
              </w:rPr>
              <w:t>в реестре недобросовестных поставщиков сведений</w:t>
            </w:r>
            <w:r w:rsidRPr="00504D6B">
              <w:rPr>
                <w:spacing w:val="-4"/>
              </w:rPr>
              <w:t xml:space="preserve"> об участниках закупки</w:t>
            </w:r>
            <w:r w:rsidR="00644797">
              <w:rPr>
                <w:spacing w:val="-4"/>
              </w:rPr>
              <w:t xml:space="preserve">, предусмотренных статьей 5 Закона № 223-ФЗ, и (или) в реестре </w:t>
            </w:r>
            <w:r w:rsidR="00644797" w:rsidRPr="007C2A28">
              <w:rPr>
                <w:b/>
                <w:spacing w:val="-4"/>
              </w:rPr>
              <w:t>недобросовестных поставщиков</w:t>
            </w:r>
            <w:r w:rsidR="00644797">
              <w:rPr>
                <w:b/>
                <w:spacing w:val="-4"/>
              </w:rPr>
              <w:t xml:space="preserve"> </w:t>
            </w:r>
            <w:r w:rsidR="003B6C3D">
              <w:rPr>
                <w:b/>
                <w:spacing w:val="-4"/>
              </w:rPr>
              <w:t>предусмотренном</w:t>
            </w:r>
            <w:r w:rsidR="00644797">
              <w:rPr>
                <w:b/>
                <w:spacing w:val="-4"/>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EABC784" w14:textId="77777777" w:rsidR="00644797" w:rsidRPr="001C5E92" w:rsidRDefault="00644797" w:rsidP="0048662A">
            <w:pPr>
              <w:jc w:val="both"/>
              <w:rPr>
                <w:sz w:val="28"/>
                <w:szCs w:val="28"/>
              </w:rPr>
            </w:pPr>
          </w:p>
        </w:tc>
      </w:tr>
      <w:tr w:rsidR="003C30BF" w:rsidRPr="00C0774E" w14:paraId="1012E334" w14:textId="77777777" w:rsidTr="0048662A">
        <w:tc>
          <w:tcPr>
            <w:tcW w:w="1242" w:type="dxa"/>
          </w:tcPr>
          <w:p w14:paraId="1B5D3473" w14:textId="77777777" w:rsidR="003C30BF" w:rsidRDefault="003C30BF" w:rsidP="0048662A">
            <w:pPr>
              <w:jc w:val="center"/>
            </w:pPr>
            <w:r>
              <w:lastRenderedPageBreak/>
              <w:t>15</w:t>
            </w:r>
          </w:p>
        </w:tc>
        <w:tc>
          <w:tcPr>
            <w:tcW w:w="6663" w:type="dxa"/>
          </w:tcPr>
          <w:p w14:paraId="61B1E42F" w14:textId="77777777" w:rsidR="003C30BF" w:rsidRDefault="003C30BF" w:rsidP="0048662A">
            <w:r>
              <w:t>Т</w:t>
            </w:r>
            <w:r w:rsidRPr="00A16AB3">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vAlign w:val="center"/>
          </w:tcPr>
          <w:p w14:paraId="008BD910" w14:textId="77777777" w:rsidR="003C30BF" w:rsidRPr="00965846" w:rsidRDefault="003C30BF" w:rsidP="0048662A">
            <w:pPr>
              <w:rPr>
                <w:color w:val="FF0000"/>
              </w:rPr>
            </w:pPr>
            <w:r w:rsidRPr="00965846">
              <w:t>Не устанавливаются</w:t>
            </w:r>
          </w:p>
        </w:tc>
      </w:tr>
      <w:tr w:rsidR="003C30BF" w:rsidRPr="00C0774E" w14:paraId="33B8D1C6" w14:textId="77777777" w:rsidTr="0048662A">
        <w:tc>
          <w:tcPr>
            <w:tcW w:w="1242" w:type="dxa"/>
          </w:tcPr>
          <w:p w14:paraId="3FA2F1B2" w14:textId="77777777" w:rsidR="003C30BF" w:rsidRDefault="003C30BF" w:rsidP="0048662A">
            <w:pPr>
              <w:jc w:val="center"/>
            </w:pPr>
            <w:r>
              <w:t>16</w:t>
            </w:r>
          </w:p>
        </w:tc>
        <w:tc>
          <w:tcPr>
            <w:tcW w:w="6663" w:type="dxa"/>
          </w:tcPr>
          <w:p w14:paraId="691F1AA8" w14:textId="77777777" w:rsidR="003C30BF" w:rsidRPr="00014E63" w:rsidRDefault="003C30BF" w:rsidP="0048662A">
            <w:pPr>
              <w:rPr>
                <w:highlight w:val="yellow"/>
              </w:rPr>
            </w:pPr>
            <w:r w:rsidRPr="002657A5">
              <w:rPr>
                <w:b/>
              </w:rPr>
              <w:t>Перечень документов</w:t>
            </w:r>
            <w:r w:rsidRPr="002657A5">
              <w:t>,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tc>
        <w:tc>
          <w:tcPr>
            <w:tcW w:w="7513" w:type="dxa"/>
            <w:vAlign w:val="center"/>
          </w:tcPr>
          <w:p w14:paraId="694E9138" w14:textId="77777777" w:rsidR="00014E63" w:rsidRDefault="00014E63" w:rsidP="0048662A">
            <w:pPr>
              <w:jc w:val="both"/>
              <w:rPr>
                <w:snapToGrid w:val="0"/>
              </w:rPr>
            </w:pPr>
            <w:r w:rsidRPr="00BC34EC">
              <w:rPr>
                <w:snapToGrid w:val="0"/>
              </w:rPr>
              <w:t xml:space="preserve">Документы, подтверждающие соответствие участников процедуры закупки требованиям, предъявляемым в соответствии с пунктом 14 настоящей Информационной карты и </w:t>
            </w:r>
            <w:r w:rsidRPr="00BC34EC">
              <w:t xml:space="preserve">требованиям, установленным в соответствии с подпунктами 2 – 10 пункта 12.1 Положения о закупке </w:t>
            </w:r>
            <w:r w:rsidRPr="00BC34EC">
              <w:rPr>
                <w:snapToGrid w:val="0"/>
              </w:rPr>
              <w:t>:</w:t>
            </w:r>
          </w:p>
          <w:p w14:paraId="06260AA8" w14:textId="77777777" w:rsidR="003C08CF" w:rsidRDefault="00BC34EC" w:rsidP="0048662A">
            <w:pPr>
              <w:jc w:val="both"/>
            </w:pPr>
            <w:r>
              <w:t xml:space="preserve">1.- </w:t>
            </w:r>
            <w:r w:rsidRPr="00EE0B83">
              <w:t xml:space="preserve">Полученная не ранее, чем за </w:t>
            </w:r>
            <w:r w:rsidRPr="00B22F04">
              <w:rPr>
                <w:b/>
              </w:rPr>
              <w:t>сто восемьдесят дней</w:t>
            </w:r>
            <w:r w:rsidRPr="00EE0B83">
              <w:t xml:space="preserve"> до дня размещения </w:t>
            </w:r>
            <w:r>
              <w:t xml:space="preserve">в ЕИС </w:t>
            </w:r>
            <w:r w:rsidRPr="00EE0B83">
              <w:t xml:space="preserve"> извещения </w:t>
            </w:r>
            <w:r>
              <w:t xml:space="preserve">о запросе </w:t>
            </w:r>
            <w:r w:rsidRPr="00EE0B83">
              <w:t>котировок, отсканированная выписка из единого государственного реестра юридических лиц</w:t>
            </w:r>
            <w:r w:rsidR="004A0C13">
              <w:t xml:space="preserve"> (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hyperlink r:id="rId9" w:history="1">
              <w:r w:rsidR="004A0C13" w:rsidRPr="00AF29BD">
                <w:rPr>
                  <w:rStyle w:val="ac"/>
                  <w:lang w:val="en-US"/>
                </w:rPr>
                <w:t>http</w:t>
              </w:r>
              <w:r w:rsidR="004A0C13" w:rsidRPr="00AF29BD">
                <w:rPr>
                  <w:rStyle w:val="ac"/>
                </w:rPr>
                <w:t>://</w:t>
              </w:r>
              <w:r w:rsidR="004A0C13" w:rsidRPr="00AF29BD">
                <w:rPr>
                  <w:rStyle w:val="ac"/>
                  <w:lang w:val="en-US"/>
                </w:rPr>
                <w:t>egrul</w:t>
              </w:r>
              <w:r w:rsidR="004A0C13" w:rsidRPr="00AF29BD">
                <w:rPr>
                  <w:rStyle w:val="ac"/>
                </w:rPr>
                <w:t>/</w:t>
              </w:r>
              <w:r w:rsidR="004A0C13" w:rsidRPr="00AF29BD">
                <w:rPr>
                  <w:rStyle w:val="ac"/>
                  <w:lang w:val="en-US"/>
                </w:rPr>
                <w:t>nalog</w:t>
              </w:r>
              <w:r w:rsidR="004A0C13" w:rsidRPr="00AF29BD">
                <w:rPr>
                  <w:rStyle w:val="ac"/>
                </w:rPr>
                <w:t>.</w:t>
              </w:r>
              <w:r w:rsidR="004A0C13" w:rsidRPr="00AF29BD">
                <w:rPr>
                  <w:rStyle w:val="ac"/>
                  <w:lang w:val="en-US"/>
                </w:rPr>
                <w:t>ru</w:t>
              </w:r>
              <w:r w:rsidR="004A0C13" w:rsidRPr="00AF29BD">
                <w:rPr>
                  <w:rStyle w:val="ac"/>
                </w:rPr>
                <w:t>) для</w:t>
              </w:r>
            </w:hyperlink>
            <w:r w:rsidR="004A0C13">
              <w:t xml:space="preserve"> юридического лица ,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w:t>
            </w:r>
            <w:r w:rsidR="004A0C13">
              <w:lastRenderedPageBreak/>
              <w:t xml:space="preserve">сервиса «Предоставление сведений из  ЕГРЮЛ/ЕГРИП», размещенного на официальном сайте ФНС России в сети Интернет  по адресу: </w:t>
            </w:r>
            <w:hyperlink r:id="rId10" w:history="1">
              <w:r w:rsidR="004A0C13" w:rsidRPr="00AF29BD">
                <w:rPr>
                  <w:rStyle w:val="ac"/>
                  <w:lang w:val="en-US"/>
                </w:rPr>
                <w:t>http</w:t>
              </w:r>
              <w:r w:rsidR="004A0C13" w:rsidRPr="00AF29BD">
                <w:rPr>
                  <w:rStyle w:val="ac"/>
                </w:rPr>
                <w:t>://</w:t>
              </w:r>
              <w:r w:rsidR="004A0C13" w:rsidRPr="00AF29BD">
                <w:rPr>
                  <w:rStyle w:val="ac"/>
                  <w:lang w:val="en-US"/>
                </w:rPr>
                <w:t>egrul</w:t>
              </w:r>
              <w:r w:rsidR="004A0C13" w:rsidRPr="00AF29BD">
                <w:rPr>
                  <w:rStyle w:val="ac"/>
                </w:rPr>
                <w:t>/</w:t>
              </w:r>
              <w:r w:rsidR="004A0C13" w:rsidRPr="00AF29BD">
                <w:rPr>
                  <w:rStyle w:val="ac"/>
                  <w:lang w:val="en-US"/>
                </w:rPr>
                <w:t>nalog</w:t>
              </w:r>
              <w:r w:rsidR="004A0C13" w:rsidRPr="00AF29BD">
                <w:rPr>
                  <w:rStyle w:val="ac"/>
                </w:rPr>
                <w:t>.</w:t>
              </w:r>
              <w:r w:rsidR="004A0C13" w:rsidRPr="00AF29BD">
                <w:rPr>
                  <w:rStyle w:val="ac"/>
                  <w:lang w:val="en-US"/>
                </w:rPr>
                <w:t>ru</w:t>
              </w:r>
              <w:r w:rsidR="004A0C13" w:rsidRPr="00AF29BD">
                <w:rPr>
                  <w:rStyle w:val="ac"/>
                </w:rPr>
                <w:t>) для</w:t>
              </w:r>
            </w:hyperlink>
            <w:r w:rsidR="004A0C13">
              <w:t xml:space="preserve">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003C08CF">
              <w:t xml:space="preserve"> государства ( для иностранного лица), полученные не ранее чем за сто восемьдесят дней до дня размещения в ЕИС извещения о проведении запроса котировок.</w:t>
            </w:r>
          </w:p>
          <w:p w14:paraId="7C73856D" w14:textId="77777777" w:rsidR="003C08CF" w:rsidRPr="00EE0B83" w:rsidRDefault="003C08CF" w:rsidP="0048662A">
            <w:pPr>
              <w:jc w:val="both"/>
            </w:pPr>
            <w:r>
              <w:t xml:space="preserve">2.- </w:t>
            </w:r>
            <w:r w:rsidR="004A0C13">
              <w:t xml:space="preserve"> </w:t>
            </w:r>
            <w:r w:rsidRPr="00EE0B83">
              <w:t>Отсканированный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Запросе котировок должна содержать также отсканированный оригинал доверенности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отсканированную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должна содержать также отсканированный документ, подтверждающий полномочия такого лица.</w:t>
            </w:r>
          </w:p>
          <w:p w14:paraId="76D2A1DA" w14:textId="77777777" w:rsidR="004A0C13" w:rsidRDefault="003C08CF" w:rsidP="0048662A">
            <w:pPr>
              <w:jc w:val="both"/>
            </w:pPr>
            <w:r>
              <w:t xml:space="preserve">3.- </w:t>
            </w:r>
            <w:r w:rsidR="004A0C13">
              <w:t xml:space="preserve"> </w:t>
            </w:r>
            <w:r w:rsidRPr="00EE0B83">
              <w:t xml:space="preserve">Отсканированные копии учредительных документов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отсканированные копии свидетельства о государственной регистрации </w:t>
            </w:r>
            <w:r w:rsidRPr="00EE0B83">
              <w:lastRenderedPageBreak/>
              <w:t>физического лица в качестве индивидуального предпринимателя (для индивидуального предпринимателя);</w:t>
            </w:r>
            <w:r w:rsidR="004A0C13">
              <w:t xml:space="preserve">            </w:t>
            </w:r>
          </w:p>
          <w:p w14:paraId="099820C2" w14:textId="77777777" w:rsidR="003C30BF" w:rsidRPr="003C08CF" w:rsidRDefault="003C08CF" w:rsidP="0048662A">
            <w:pPr>
              <w:jc w:val="both"/>
              <w:rPr>
                <w:color w:val="00000A"/>
              </w:rPr>
            </w:pPr>
            <w:r w:rsidRPr="003C08CF">
              <w:rPr>
                <w:color w:val="00000A"/>
              </w:rPr>
              <w:t xml:space="preserve">4.- </w:t>
            </w:r>
            <w:r>
              <w:rPr>
                <w:color w:val="00000A"/>
              </w:rPr>
              <w:t xml:space="preserve"> Ор</w:t>
            </w:r>
            <w:r w:rsidR="003C30BF" w:rsidRPr="003C08CF">
              <w:rPr>
                <w:color w:val="00000A"/>
              </w:rPr>
              <w:t>игинал либо копию решения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3C30BF" w:rsidRPr="003C08CF">
              <w:rPr>
                <w:rFonts w:eastAsia="Calibri"/>
                <w:color w:val="00000A"/>
                <w:lang w:eastAsia="en-US"/>
              </w:rPr>
              <w:t xml:space="preserve"> </w:t>
            </w:r>
            <w:r w:rsidR="003C30BF" w:rsidRPr="003C08CF">
              <w:rPr>
                <w:color w:val="00000A"/>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3F6E12E" w14:textId="77777777" w:rsidR="0048662A" w:rsidRDefault="003C08CF" w:rsidP="0048662A">
            <w:pPr>
              <w:jc w:val="both"/>
              <w:rPr>
                <w:color w:val="00000A"/>
              </w:rPr>
            </w:pPr>
            <w:r w:rsidRPr="003C08CF">
              <w:rPr>
                <w:color w:val="00000A"/>
              </w:rPr>
              <w:t xml:space="preserve">5.- </w:t>
            </w:r>
            <w:r>
              <w:rPr>
                <w:color w:val="00000A"/>
              </w:rPr>
              <w:t xml:space="preserve">  О</w:t>
            </w:r>
            <w:r w:rsidR="003C30BF" w:rsidRPr="003C08CF">
              <w:rPr>
                <w:color w:val="00000A"/>
              </w:rPr>
              <w:t xml:space="preserve">ригинал либо копию решения  об одобрении или о совершении сделки (в том числе крупной) либо копия такого решения в случае, если внесение денежных средств </w:t>
            </w:r>
            <w:r w:rsidR="00CC6214">
              <w:rPr>
                <w:color w:val="00000A"/>
              </w:rPr>
              <w:t>в качестве обеспечения заявки на участие в запросе котировок</w:t>
            </w:r>
            <w:r w:rsidR="003C30BF" w:rsidRPr="003C08CF">
              <w:rPr>
                <w:color w:val="00000A"/>
                <w:vertAlign w:val="superscript"/>
              </w:rPr>
              <w:footnoteReference w:id="1"/>
            </w:r>
            <w:r w:rsidR="00CC6214">
              <w:rPr>
                <w:color w:val="00000A"/>
              </w:rPr>
              <w:t>, обеспечения исполнения договора</w:t>
            </w:r>
            <w:r w:rsidR="00CC6214" w:rsidRPr="003C08CF">
              <w:rPr>
                <w:color w:val="00000A"/>
                <w:vertAlign w:val="superscript"/>
              </w:rPr>
              <w:footnoteReference w:id="2"/>
            </w:r>
            <w:r w:rsidR="00CC6214">
              <w:rPr>
                <w:color w:val="00000A"/>
              </w:rPr>
              <w:t xml:space="preserve">,обеспечения </w:t>
            </w:r>
          </w:p>
          <w:p w14:paraId="04CB0478" w14:textId="77777777" w:rsidR="0048662A" w:rsidRDefault="0048662A" w:rsidP="0048662A">
            <w:pPr>
              <w:jc w:val="both"/>
              <w:rPr>
                <w:color w:val="00000A"/>
              </w:rPr>
            </w:pPr>
          </w:p>
          <w:p w14:paraId="2C2D6FFF" w14:textId="77777777" w:rsidR="003C30BF" w:rsidRPr="003C08CF" w:rsidRDefault="00CC6214" w:rsidP="0048662A">
            <w:pPr>
              <w:jc w:val="both"/>
              <w:rPr>
                <w:color w:val="00000A"/>
              </w:rPr>
            </w:pPr>
            <w:r>
              <w:rPr>
                <w:color w:val="00000A"/>
              </w:rPr>
              <w:t>гарантийных обязательств</w:t>
            </w:r>
            <w:r w:rsidRPr="003C08CF">
              <w:rPr>
                <w:color w:val="00000A"/>
                <w:vertAlign w:val="superscript"/>
              </w:rPr>
              <w:footnoteReference w:id="3"/>
            </w:r>
            <w:r>
              <w:rPr>
                <w:color w:val="00000A"/>
              </w:rPr>
              <w:t xml:space="preserve">,  </w:t>
            </w:r>
            <w:r w:rsidR="003C30BF" w:rsidRPr="003C08CF">
              <w:rPr>
                <w:color w:val="00000A"/>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62E41FB" w14:textId="77777777" w:rsidR="003C30BF" w:rsidRPr="00CC6214" w:rsidRDefault="00CC6214" w:rsidP="0048662A">
            <w:pPr>
              <w:jc w:val="both"/>
              <w:rPr>
                <w:color w:val="00000A"/>
              </w:rPr>
            </w:pPr>
            <w:r>
              <w:rPr>
                <w:color w:val="00000A"/>
              </w:rPr>
              <w:t xml:space="preserve">6.- </w:t>
            </w:r>
            <w:r w:rsidR="003C30BF" w:rsidRPr="00CC6214">
              <w:rPr>
                <w:color w:val="00000A"/>
              </w:rPr>
              <w:t xml:space="preserve"> предложение о цене договора, в случае осуществления закупки в соответствии с главой 1</w:t>
            </w:r>
            <w:r w:rsidRPr="00CC6214">
              <w:rPr>
                <w:color w:val="00000A"/>
              </w:rPr>
              <w:t>7</w:t>
            </w:r>
            <w:r w:rsidR="003C30BF" w:rsidRPr="00CC6214">
              <w:rPr>
                <w:color w:val="00000A"/>
              </w:rPr>
              <w:t xml:space="preserve"> Положения заказчика – цене единицы (сумме цен единиц) товара, работы, услуги, а</w:t>
            </w:r>
            <w:r w:rsidR="003C30BF" w:rsidRPr="00CC6214">
              <w:rPr>
                <w:color w:val="00000A"/>
                <w:lang w:val="en-US"/>
              </w:rPr>
              <w:t> </w:t>
            </w:r>
            <w:r w:rsidR="003C30BF" w:rsidRPr="00CC6214">
              <w:rPr>
                <w:color w:val="00000A"/>
              </w:rPr>
              <w:t>также предложение об иных условиях исполнения договора, если</w:t>
            </w:r>
            <w:r w:rsidR="003C30BF" w:rsidRPr="00CC6214">
              <w:rPr>
                <w:color w:val="00000A"/>
                <w:lang w:val="en-US"/>
              </w:rPr>
              <w:t> </w:t>
            </w:r>
            <w:r w:rsidR="003C30BF" w:rsidRPr="00CC6214">
              <w:rPr>
                <w:color w:val="00000A"/>
              </w:rPr>
              <w:t>предоставление такого предложения предусмотрено документацией о проведении запроса котировок в электронной форме;</w:t>
            </w:r>
          </w:p>
          <w:p w14:paraId="17A62ACE" w14:textId="77777777" w:rsidR="003C30BF" w:rsidRDefault="00CC6214" w:rsidP="0048662A">
            <w:pPr>
              <w:jc w:val="both"/>
              <w:rPr>
                <w:color w:val="00000A"/>
              </w:rPr>
            </w:pPr>
            <w:r w:rsidRPr="00A6783E">
              <w:rPr>
                <w:color w:val="00000A"/>
              </w:rPr>
              <w:t xml:space="preserve">7.- </w:t>
            </w:r>
            <w:r w:rsidR="003C30BF" w:rsidRPr="00A6783E">
              <w:rPr>
                <w:color w:val="00000A"/>
              </w:rPr>
              <w:t xml:space="preserve">в случаях, предусмотренных </w:t>
            </w:r>
            <w:r w:rsidRPr="00A6783E">
              <w:rPr>
                <w:color w:val="00000A"/>
              </w:rPr>
              <w:t>и</w:t>
            </w:r>
            <w:r w:rsidR="00A6783E" w:rsidRPr="00A6783E">
              <w:rPr>
                <w:color w:val="00000A"/>
              </w:rPr>
              <w:t>звещением</w:t>
            </w:r>
            <w:r w:rsidR="003C30BF" w:rsidRPr="00A6783E">
              <w:rPr>
                <w:color w:val="00000A"/>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C30BF" w:rsidRPr="00A6783E">
              <w:rPr>
                <w:color w:val="00000A"/>
                <w:lang w:val="en-US"/>
              </w:rPr>
              <w:t> </w:t>
            </w:r>
            <w:r w:rsidR="003C30BF" w:rsidRPr="00A6783E">
              <w:rPr>
                <w:color w:val="00000A"/>
              </w:rPr>
              <w:t>этом не допускается требовать представление таких документов, если</w:t>
            </w:r>
            <w:r w:rsidR="003C30BF" w:rsidRPr="00A6783E">
              <w:rPr>
                <w:color w:val="00000A"/>
                <w:lang w:val="en-US"/>
              </w:rPr>
              <w:t> </w:t>
            </w:r>
            <w:r w:rsidR="003C30BF" w:rsidRPr="00A6783E">
              <w:rPr>
                <w:color w:val="00000A"/>
              </w:rPr>
              <w:t>в</w:t>
            </w:r>
            <w:r w:rsidR="003C30BF" w:rsidRPr="00A6783E">
              <w:rPr>
                <w:color w:val="00000A"/>
                <w:lang w:val="en-US"/>
              </w:rPr>
              <w:t> </w:t>
            </w:r>
            <w:r w:rsidR="003C30BF" w:rsidRPr="00A6783E">
              <w:rPr>
                <w:color w:val="00000A"/>
              </w:rPr>
              <w:t xml:space="preserve">соответствии с </w:t>
            </w:r>
            <w:r w:rsidR="003C30BF" w:rsidRPr="00A6783E">
              <w:rPr>
                <w:color w:val="00000A"/>
              </w:rPr>
              <w:lastRenderedPageBreak/>
              <w:t>законодательством Российской Федерации такие документы передаются вместе с товаром;</w:t>
            </w:r>
          </w:p>
          <w:p w14:paraId="5CC4D489" w14:textId="77777777" w:rsidR="006F47A7" w:rsidRDefault="00A6783E" w:rsidP="0048662A">
            <w:pPr>
              <w:jc w:val="both"/>
              <w:rPr>
                <w:color w:val="00000A"/>
              </w:rPr>
            </w:pPr>
            <w:r>
              <w:rPr>
                <w:color w:val="00000A"/>
              </w:rPr>
              <w:t xml:space="preserve">8. – Предложенная участником в заявке на участие в закупке </w:t>
            </w:r>
            <w:r w:rsidRPr="007A2AA6">
              <w:rPr>
                <w:b/>
                <w:color w:val="943634" w:themeColor="accent2" w:themeShade="BF"/>
              </w:rPr>
              <w:t>цена</w:t>
            </w:r>
            <w:r>
              <w:rPr>
                <w:color w:val="00000A"/>
              </w:rPr>
              <w:t xml:space="preserve"> </w:t>
            </w:r>
            <w:r w:rsidRPr="007A2AA6">
              <w:rPr>
                <w:b/>
                <w:color w:val="943634" w:themeColor="accent2" w:themeShade="BF"/>
              </w:rPr>
              <w:t>единицы</w:t>
            </w:r>
            <w:r>
              <w:rPr>
                <w:color w:val="00000A"/>
              </w:rPr>
              <w:t xml:space="preserve"> товара, работы, услуги, </w:t>
            </w:r>
            <w:r w:rsidRPr="007A2AA6">
              <w:rPr>
                <w:b/>
                <w:color w:val="943634" w:themeColor="accent2" w:themeShade="BF"/>
              </w:rPr>
              <w:t>не должна превышать цену единицы</w:t>
            </w:r>
            <w:r>
              <w:rPr>
                <w:color w:val="00000A"/>
              </w:rPr>
              <w:t xml:space="preserve"> товара, работы, услуги, указанную в извещении о проведении закупки,</w:t>
            </w:r>
            <w:r w:rsidR="007A2AA6">
              <w:rPr>
                <w:color w:val="00000A"/>
              </w:rPr>
              <w:t xml:space="preserve"> </w:t>
            </w:r>
            <w:r w:rsidR="006F47A7">
              <w:rPr>
                <w:color w:val="00000A"/>
              </w:rPr>
              <w:t xml:space="preserve">при этом участник закупки </w:t>
            </w:r>
            <w:r w:rsidR="007A2AA6">
              <w:rPr>
                <w:color w:val="00000A"/>
              </w:rPr>
              <w:t xml:space="preserve"> должен </w:t>
            </w:r>
            <w:r w:rsidR="006F47A7">
              <w:rPr>
                <w:color w:val="00000A"/>
              </w:rPr>
              <w:t>включ</w:t>
            </w:r>
            <w:r w:rsidR="007A2AA6">
              <w:rPr>
                <w:color w:val="00000A"/>
              </w:rPr>
              <w:t xml:space="preserve">ить </w:t>
            </w:r>
            <w:r w:rsidR="006F47A7">
              <w:rPr>
                <w:color w:val="00000A"/>
              </w:rPr>
              <w:t xml:space="preserve"> в заявку на участие в запросе котировок предложение о цене единицы товара, работы, услуги </w:t>
            </w:r>
            <w:r w:rsidR="006F47A7" w:rsidRPr="007A2AA6">
              <w:rPr>
                <w:b/>
                <w:color w:val="943634" w:themeColor="accent2" w:themeShade="BF"/>
              </w:rPr>
              <w:t>по каждой позиции</w:t>
            </w:r>
            <w:r w:rsidR="006F47A7">
              <w:rPr>
                <w:color w:val="00000A"/>
              </w:rPr>
              <w:t>.</w:t>
            </w:r>
          </w:p>
          <w:p w14:paraId="3FA18D5C" w14:textId="597C48A7" w:rsidR="003C30BF" w:rsidRPr="00332905" w:rsidRDefault="00A6783E" w:rsidP="0048662A">
            <w:pPr>
              <w:jc w:val="both"/>
              <w:rPr>
                <w:color w:val="00000A"/>
              </w:rPr>
            </w:pPr>
            <w:r>
              <w:rPr>
                <w:color w:val="00000A"/>
              </w:rPr>
              <w:t xml:space="preserve"> </w:t>
            </w:r>
            <w:r w:rsidR="007A2AA6" w:rsidRPr="00EE0B83">
              <w:t xml:space="preserve">Участник процедуры закупки вправе приложить к заявке на участие в Запросе котировок </w:t>
            </w:r>
            <w:r w:rsidR="007A2AA6" w:rsidRPr="00EE0B83">
              <w:rPr>
                <w:u w:val="single"/>
              </w:rPr>
              <w:t>иные документы</w:t>
            </w:r>
            <w:r w:rsidR="007A2AA6" w:rsidRPr="00EE0B83">
              <w:t>, которые, по мнению участника процедуры закупки, подтверждают его соответствие установленным в настоящей котировочной документации требованиям (с комментариями).</w:t>
            </w:r>
          </w:p>
        </w:tc>
      </w:tr>
      <w:tr w:rsidR="003C30BF" w:rsidRPr="00C0774E" w14:paraId="6F4CE529" w14:textId="77777777" w:rsidTr="0048662A">
        <w:tc>
          <w:tcPr>
            <w:tcW w:w="1242" w:type="dxa"/>
          </w:tcPr>
          <w:p w14:paraId="54545A1E" w14:textId="77777777" w:rsidR="003C30BF" w:rsidRDefault="003C30BF" w:rsidP="0048662A">
            <w:pPr>
              <w:jc w:val="center"/>
            </w:pPr>
            <w:r>
              <w:lastRenderedPageBreak/>
              <w:t>17</w:t>
            </w:r>
          </w:p>
        </w:tc>
        <w:tc>
          <w:tcPr>
            <w:tcW w:w="6663" w:type="dxa"/>
          </w:tcPr>
          <w:p w14:paraId="43120BC9" w14:textId="77777777" w:rsidR="003C30BF" w:rsidRDefault="003C30BF" w:rsidP="0048662A">
            <w:r>
              <w:t>П</w:t>
            </w:r>
            <w:r w:rsidRPr="00A16AB3">
              <w:t>орядок и срок отзыва заявок на участие в закупке</w:t>
            </w:r>
          </w:p>
        </w:tc>
        <w:tc>
          <w:tcPr>
            <w:tcW w:w="7513" w:type="dxa"/>
            <w:vAlign w:val="center"/>
          </w:tcPr>
          <w:p w14:paraId="265B0486" w14:textId="77777777" w:rsidR="003C30BF" w:rsidRPr="001C5E92" w:rsidRDefault="003C30BF" w:rsidP="001442F4">
            <w:pPr>
              <w:jc w:val="both"/>
            </w:pPr>
            <w:r w:rsidRPr="001C5E92">
              <w:t>Участник закупки вправе отозвать свою заявку до истечения срока подачи заявок. Заявка на участие в такой закупке является отозванной, если уведомление об отзыве заявки получено до истечения срока подачи заявок на участие в закупке.</w:t>
            </w:r>
          </w:p>
          <w:p w14:paraId="0CC94EBE" w14:textId="77777777" w:rsidR="003C30BF" w:rsidRPr="001C5E92" w:rsidRDefault="003C30BF" w:rsidP="001442F4">
            <w:pPr>
              <w:jc w:val="both"/>
            </w:pPr>
            <w:r w:rsidRPr="001C5E92">
              <w:t>Отзыв заявки на участие в запросе котировок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DE7C22" w14:textId="77777777" w:rsidR="003C30BF" w:rsidRPr="002A27D2" w:rsidRDefault="003C30BF" w:rsidP="001442F4">
            <w:pPr>
              <w:jc w:val="both"/>
              <w:rPr>
                <w:i/>
                <w:color w:val="FF0000"/>
              </w:rPr>
            </w:pPr>
            <w:r w:rsidRPr="001C5E92">
              <w:t>Отзыв заявки после окончания срока подачи заявок не допускается.</w:t>
            </w:r>
          </w:p>
        </w:tc>
      </w:tr>
      <w:tr w:rsidR="003C30BF" w:rsidRPr="00C0774E" w14:paraId="228E47A6" w14:textId="77777777" w:rsidTr="0048662A">
        <w:tc>
          <w:tcPr>
            <w:tcW w:w="1242" w:type="dxa"/>
          </w:tcPr>
          <w:p w14:paraId="74005AAA" w14:textId="77777777" w:rsidR="003C30BF" w:rsidRDefault="003C30BF" w:rsidP="0048662A">
            <w:pPr>
              <w:jc w:val="center"/>
            </w:pPr>
            <w:r>
              <w:t>18</w:t>
            </w:r>
          </w:p>
        </w:tc>
        <w:tc>
          <w:tcPr>
            <w:tcW w:w="6663" w:type="dxa"/>
          </w:tcPr>
          <w:p w14:paraId="4CA326DD" w14:textId="77777777" w:rsidR="003C30BF" w:rsidRDefault="003C30BF" w:rsidP="0048662A">
            <w:r>
              <w:t>П</w:t>
            </w:r>
            <w:r w:rsidRPr="00A16AB3">
              <w:t>орядок и срок внесения изменений в заявки на участие в закупке</w:t>
            </w:r>
          </w:p>
        </w:tc>
        <w:tc>
          <w:tcPr>
            <w:tcW w:w="7513" w:type="dxa"/>
            <w:vAlign w:val="center"/>
          </w:tcPr>
          <w:p w14:paraId="2A16D6E9" w14:textId="77777777" w:rsidR="003C30BF" w:rsidRPr="001C5E92" w:rsidRDefault="003C30BF" w:rsidP="001442F4">
            <w:pPr>
              <w:jc w:val="both"/>
            </w:pPr>
            <w:r w:rsidRPr="001C5E92">
              <w:t>Участник закупки вправе изменить свою заявку до истечения срока подачи заявок. Заявка на участие в закупке является измененной, если изменение осуществлено получено до истечения срока подачи заявок на участие в такой закупке.</w:t>
            </w:r>
          </w:p>
          <w:p w14:paraId="493F6E54" w14:textId="77777777" w:rsidR="003C30BF" w:rsidRPr="001C5E92" w:rsidRDefault="003C30BF" w:rsidP="001442F4">
            <w:pPr>
              <w:jc w:val="both"/>
            </w:pPr>
            <w:r w:rsidRPr="001C5E92">
              <w:t>Внесение изменений в заявки на участие в запросе котировок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786382" w14:textId="77777777" w:rsidR="003C30BF" w:rsidRPr="002A27D2" w:rsidRDefault="003C30BF" w:rsidP="001442F4">
            <w:pPr>
              <w:jc w:val="both"/>
              <w:rPr>
                <w:i/>
                <w:color w:val="FF0000"/>
              </w:rPr>
            </w:pPr>
            <w:r w:rsidRPr="001C5E92">
              <w:t>Изменение заявки после окончания срока подачи заявок не допускается.</w:t>
            </w:r>
          </w:p>
        </w:tc>
      </w:tr>
      <w:tr w:rsidR="003C30BF" w:rsidRPr="00C0774E" w14:paraId="31E8DB43" w14:textId="77777777" w:rsidTr="0048662A">
        <w:tc>
          <w:tcPr>
            <w:tcW w:w="1242" w:type="dxa"/>
          </w:tcPr>
          <w:p w14:paraId="475F617A" w14:textId="77777777" w:rsidR="003C30BF" w:rsidRDefault="003C30BF" w:rsidP="0048662A">
            <w:pPr>
              <w:jc w:val="center"/>
            </w:pPr>
            <w:r>
              <w:t>19</w:t>
            </w:r>
          </w:p>
        </w:tc>
        <w:tc>
          <w:tcPr>
            <w:tcW w:w="6663" w:type="dxa"/>
          </w:tcPr>
          <w:p w14:paraId="312B6BAC" w14:textId="77777777" w:rsidR="003C30BF" w:rsidRPr="00082DD2" w:rsidRDefault="003C30BF" w:rsidP="0048662A">
            <w:r w:rsidRPr="00082DD2">
              <w:t>Формы, порядок, дата и время окончания срока предоставления участникам такой закупки разъяснений положений документации о закупке</w:t>
            </w:r>
          </w:p>
        </w:tc>
        <w:tc>
          <w:tcPr>
            <w:tcW w:w="7513" w:type="dxa"/>
            <w:vAlign w:val="center"/>
          </w:tcPr>
          <w:p w14:paraId="69CE83F7" w14:textId="77777777" w:rsidR="00082DD2" w:rsidRPr="00082DD2" w:rsidRDefault="00082DD2" w:rsidP="00EE565B">
            <w:pPr>
              <w:jc w:val="both"/>
            </w:pPr>
            <w:r w:rsidRPr="00082DD2">
              <w:t xml:space="preserve">1.Любой участник конкурентной закупки вправе направить заказчику в порядке, предусмотренном Федеральным законом № 223 от 18.07.2011 года, запрос о даче разъяснений положений извещения об </w:t>
            </w:r>
            <w:r w:rsidRPr="00082DD2">
              <w:lastRenderedPageBreak/>
              <w:t>осуществлении запроса котировок в электронной форме (далее - запрос).</w:t>
            </w:r>
          </w:p>
          <w:p w14:paraId="32A99CCF" w14:textId="77777777" w:rsidR="00082DD2" w:rsidRPr="00082DD2" w:rsidRDefault="00082DD2" w:rsidP="00EE565B">
            <w:pPr>
              <w:jc w:val="both"/>
            </w:pPr>
            <w:r w:rsidRPr="00082DD2">
              <w:t xml:space="preserve">2.Запрос подается в форме электронного документа с использованием функционала электронной площадки </w:t>
            </w:r>
            <w:r w:rsidRPr="00082DD2">
              <w:rPr>
                <w:b/>
                <w:i/>
              </w:rPr>
              <w:t>в срок, не позднее чем за три рабочих дня до даты окончания срока подачи заявок на участие в проведении процедуры закупки.</w:t>
            </w:r>
            <w:r w:rsidRPr="00082DD2">
              <w:t xml:space="preserve"> </w:t>
            </w:r>
          </w:p>
          <w:p w14:paraId="2FF17144" w14:textId="77777777" w:rsidR="00082DD2" w:rsidRPr="00082DD2" w:rsidRDefault="00082DD2" w:rsidP="00EE565B">
            <w:pPr>
              <w:pStyle w:val="ad"/>
              <w:jc w:val="both"/>
            </w:pPr>
            <w:r w:rsidRPr="00082DD2">
              <w:t>3.В случае если запрос был направлен в нарушение указанного срока, заказчик имеет право не давать разъяснения по такому запросу.</w:t>
            </w:r>
          </w:p>
          <w:p w14:paraId="5C92FCCB" w14:textId="77777777" w:rsidR="00082DD2" w:rsidRDefault="00082DD2" w:rsidP="00EE565B">
            <w:pPr>
              <w:jc w:val="both"/>
            </w:pPr>
            <w:r w:rsidRPr="00082DD2">
              <w:t>4.В течение трех рабочих дней с даты поступления запроса на разъяснение положений извещения об осуществлении закупки и (или) документации о закупке заказчик осуществляет разъяснение положений документации и извещения о конкурентной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DF8CF57" w14:textId="77777777" w:rsidR="00414590" w:rsidRDefault="00414590" w:rsidP="0048662A">
            <w:pPr>
              <w:jc w:val="both"/>
              <w:rPr>
                <w:sz w:val="20"/>
                <w:szCs w:val="20"/>
              </w:rPr>
            </w:pPr>
            <w:r>
              <w:t xml:space="preserve">5. Разъяснение положений документации о закупке предоставляется участникам (запроса котировок в электронной форме) в форме электронного документа в единой информационной системе в сфере закупок </w:t>
            </w:r>
            <w:hyperlink r:id="rId11" w:history="1">
              <w:r w:rsidRPr="00704D86">
                <w:rPr>
                  <w:rStyle w:val="ac"/>
                  <w:sz w:val="20"/>
                  <w:szCs w:val="20"/>
                  <w:lang w:val="en-US"/>
                </w:rPr>
                <w:t>https</w:t>
              </w:r>
              <w:r w:rsidRPr="00704D86">
                <w:rPr>
                  <w:rStyle w:val="ac"/>
                  <w:sz w:val="20"/>
                  <w:szCs w:val="20"/>
                </w:rPr>
                <w:t>://</w:t>
              </w:r>
              <w:r w:rsidRPr="00704D86">
                <w:rPr>
                  <w:rStyle w:val="ac"/>
                  <w:sz w:val="20"/>
                  <w:szCs w:val="20"/>
                  <w:lang w:val="en-US"/>
                </w:rPr>
                <w:t>zakupki</w:t>
              </w:r>
              <w:r w:rsidRPr="00704D86">
                <w:rPr>
                  <w:rStyle w:val="ac"/>
                  <w:sz w:val="20"/>
                  <w:szCs w:val="20"/>
                </w:rPr>
                <w:t>.</w:t>
              </w:r>
              <w:r w:rsidRPr="00704D86">
                <w:rPr>
                  <w:rStyle w:val="ac"/>
                  <w:sz w:val="20"/>
                  <w:szCs w:val="20"/>
                  <w:lang w:val="en-US"/>
                </w:rPr>
                <w:t>gov</w:t>
              </w:r>
              <w:r w:rsidRPr="00704D86">
                <w:rPr>
                  <w:rStyle w:val="ac"/>
                  <w:sz w:val="20"/>
                  <w:szCs w:val="20"/>
                </w:rPr>
                <w:t>.</w:t>
              </w:r>
              <w:r w:rsidRPr="00704D86">
                <w:rPr>
                  <w:rStyle w:val="ac"/>
                  <w:sz w:val="20"/>
                  <w:szCs w:val="20"/>
                  <w:lang w:val="en-US"/>
                </w:rPr>
                <w:t>ru</w:t>
              </w:r>
            </w:hyperlink>
            <w:r>
              <w:rPr>
                <w:sz w:val="20"/>
                <w:szCs w:val="20"/>
              </w:rPr>
              <w:t>.</w:t>
            </w:r>
          </w:p>
          <w:p w14:paraId="1D36FD0C" w14:textId="77777777" w:rsidR="00414590" w:rsidRDefault="00414590" w:rsidP="0048662A">
            <w:pPr>
              <w:jc w:val="both"/>
              <w:rPr>
                <w:sz w:val="20"/>
                <w:szCs w:val="20"/>
              </w:rPr>
            </w:pPr>
          </w:p>
          <w:p w14:paraId="619670ED" w14:textId="11BC3D33" w:rsidR="00414590" w:rsidRDefault="00414590" w:rsidP="0048662A">
            <w:pPr>
              <w:jc w:val="both"/>
              <w:rPr>
                <w:color w:val="000000" w:themeColor="text1"/>
              </w:rPr>
            </w:pPr>
            <w:r w:rsidRPr="006B02F8">
              <w:t xml:space="preserve">Дата начала предоставления разъяснений положений котировочной документации: </w:t>
            </w:r>
            <w:r w:rsidR="00566649">
              <w:rPr>
                <w:b/>
                <w:color w:val="000000" w:themeColor="text1"/>
              </w:rPr>
              <w:t>10</w:t>
            </w:r>
            <w:r w:rsidR="00964976">
              <w:rPr>
                <w:b/>
                <w:color w:val="000000" w:themeColor="text1"/>
              </w:rPr>
              <w:t>.</w:t>
            </w:r>
            <w:r w:rsidR="00217944">
              <w:rPr>
                <w:b/>
                <w:color w:val="000000" w:themeColor="text1"/>
              </w:rPr>
              <w:t>1</w:t>
            </w:r>
            <w:r w:rsidR="00FB7ADA">
              <w:rPr>
                <w:b/>
                <w:color w:val="000000" w:themeColor="text1"/>
              </w:rPr>
              <w:t>1</w:t>
            </w:r>
            <w:r w:rsidRPr="006B02F8">
              <w:rPr>
                <w:b/>
                <w:color w:val="000000" w:themeColor="text1"/>
              </w:rPr>
              <w:t>.2021 г.</w:t>
            </w:r>
          </w:p>
          <w:p w14:paraId="63771D72" w14:textId="77777777" w:rsidR="00414590" w:rsidRPr="006B02F8" w:rsidRDefault="00414590" w:rsidP="0048662A">
            <w:pPr>
              <w:jc w:val="both"/>
              <w:rPr>
                <w:color w:val="FF0000"/>
              </w:rPr>
            </w:pPr>
          </w:p>
          <w:p w14:paraId="6BB18716" w14:textId="7803A43B" w:rsidR="004A46C6" w:rsidRDefault="00414590" w:rsidP="0048662A">
            <w:pPr>
              <w:rPr>
                <w:b/>
              </w:rPr>
            </w:pPr>
            <w:r w:rsidRPr="006B02F8">
              <w:t>Дата окончания срока предоставления разъяснений положений котировочной документации:</w:t>
            </w:r>
            <w:r w:rsidR="00566649">
              <w:rPr>
                <w:b/>
              </w:rPr>
              <w:t>15</w:t>
            </w:r>
            <w:r w:rsidR="00217944">
              <w:rPr>
                <w:b/>
              </w:rPr>
              <w:t>.1</w:t>
            </w:r>
            <w:r w:rsidR="00FB7ADA">
              <w:rPr>
                <w:b/>
              </w:rPr>
              <w:t>1</w:t>
            </w:r>
            <w:r w:rsidRPr="006B02F8">
              <w:rPr>
                <w:b/>
              </w:rPr>
              <w:t>.2021г.</w:t>
            </w:r>
          </w:p>
          <w:p w14:paraId="14984DAE" w14:textId="77777777" w:rsidR="00414590" w:rsidRPr="00082DD2" w:rsidRDefault="00414590" w:rsidP="0048662A"/>
        </w:tc>
      </w:tr>
      <w:tr w:rsidR="003C30BF" w:rsidRPr="00C0774E" w14:paraId="59AE352D" w14:textId="77777777" w:rsidTr="0048662A">
        <w:tc>
          <w:tcPr>
            <w:tcW w:w="1242" w:type="dxa"/>
          </w:tcPr>
          <w:p w14:paraId="4D306504" w14:textId="77777777" w:rsidR="003C30BF" w:rsidRDefault="003C30BF" w:rsidP="0048662A">
            <w:pPr>
              <w:jc w:val="center"/>
            </w:pPr>
            <w:r>
              <w:lastRenderedPageBreak/>
              <w:t>20</w:t>
            </w:r>
          </w:p>
        </w:tc>
        <w:tc>
          <w:tcPr>
            <w:tcW w:w="6663" w:type="dxa"/>
          </w:tcPr>
          <w:p w14:paraId="54A035D3" w14:textId="77777777" w:rsidR="003C30BF" w:rsidRDefault="003C30BF" w:rsidP="0048662A">
            <w:r>
              <w:t>Д</w:t>
            </w:r>
            <w:r w:rsidRPr="00A16AB3">
              <w:t>ата и время открытия доступа к поданным в электронной форме заявкам</w:t>
            </w:r>
          </w:p>
        </w:tc>
        <w:tc>
          <w:tcPr>
            <w:tcW w:w="7513" w:type="dxa"/>
            <w:vAlign w:val="center"/>
          </w:tcPr>
          <w:p w14:paraId="213DC4A8" w14:textId="01BECB3F" w:rsidR="003C30BF" w:rsidRPr="0004519C" w:rsidRDefault="003C30BF" w:rsidP="0048662A">
            <w:r w:rsidRPr="0004519C">
              <w:t xml:space="preserve">осуществляется посредством функционала электронной площадки </w:t>
            </w:r>
            <w:r w:rsidR="00700615" w:rsidRPr="00700615">
              <w:t>https://etp.torgi-online.com/</w:t>
            </w:r>
            <w:r w:rsidR="0019664A" w:rsidRPr="0004519C">
              <w:rPr>
                <w:b/>
              </w:rPr>
              <w:t>:</w:t>
            </w:r>
            <w:r w:rsidR="0019664A" w:rsidRPr="0004519C">
              <w:t xml:space="preserve"> </w:t>
            </w:r>
            <w:r w:rsidR="000E3384" w:rsidRPr="0004519C">
              <w:rPr>
                <w:b/>
                <w:lang w:eastAsia="ar-SA"/>
              </w:rPr>
              <w:t>«</w:t>
            </w:r>
            <w:r w:rsidR="008313D0">
              <w:rPr>
                <w:b/>
                <w:lang w:eastAsia="ar-SA"/>
              </w:rPr>
              <w:t>18</w:t>
            </w:r>
            <w:r w:rsidR="0019664A" w:rsidRPr="0004519C">
              <w:rPr>
                <w:b/>
                <w:snapToGrid w:val="0"/>
              </w:rPr>
              <w:t xml:space="preserve">» </w:t>
            </w:r>
            <w:r w:rsidR="00FB7ADA">
              <w:rPr>
                <w:b/>
                <w:snapToGrid w:val="0"/>
              </w:rPr>
              <w:t>но</w:t>
            </w:r>
            <w:r w:rsidR="00964976">
              <w:rPr>
                <w:b/>
                <w:snapToGrid w:val="0"/>
              </w:rPr>
              <w:t>ября</w:t>
            </w:r>
            <w:r w:rsidR="0019664A" w:rsidRPr="0004519C">
              <w:rPr>
                <w:b/>
                <w:snapToGrid w:val="0"/>
              </w:rPr>
              <w:t xml:space="preserve"> </w:t>
            </w:r>
            <w:r w:rsidR="004A46C6" w:rsidRPr="0004519C">
              <w:rPr>
                <w:b/>
              </w:rPr>
              <w:t>2021</w:t>
            </w:r>
            <w:r w:rsidRPr="0004519C">
              <w:rPr>
                <w:b/>
              </w:rPr>
              <w:t xml:space="preserve"> года в  </w:t>
            </w:r>
            <w:r w:rsidR="006961DC" w:rsidRPr="0004519C">
              <w:rPr>
                <w:b/>
              </w:rPr>
              <w:t>09</w:t>
            </w:r>
            <w:r w:rsidRPr="0004519C">
              <w:rPr>
                <w:b/>
              </w:rPr>
              <w:t>:00</w:t>
            </w:r>
          </w:p>
        </w:tc>
      </w:tr>
      <w:tr w:rsidR="003C30BF" w:rsidRPr="00C0774E" w14:paraId="2CE227B7" w14:textId="77777777" w:rsidTr="0048662A">
        <w:tc>
          <w:tcPr>
            <w:tcW w:w="1242" w:type="dxa"/>
          </w:tcPr>
          <w:p w14:paraId="0B3AD884" w14:textId="77777777" w:rsidR="003C30BF" w:rsidRDefault="003C30BF" w:rsidP="0048662A">
            <w:pPr>
              <w:jc w:val="center"/>
            </w:pPr>
            <w:r>
              <w:t>21</w:t>
            </w:r>
          </w:p>
        </w:tc>
        <w:tc>
          <w:tcPr>
            <w:tcW w:w="6663" w:type="dxa"/>
          </w:tcPr>
          <w:p w14:paraId="6B90F945" w14:textId="77777777" w:rsidR="003C30BF" w:rsidRDefault="003C30BF" w:rsidP="0048662A">
            <w:r>
              <w:t>Дата рассмотрения предложений (заявок) участников такой закупки и подведения итогов закупки</w:t>
            </w:r>
          </w:p>
        </w:tc>
        <w:tc>
          <w:tcPr>
            <w:tcW w:w="7513" w:type="dxa"/>
            <w:vAlign w:val="center"/>
          </w:tcPr>
          <w:p w14:paraId="33B7CA8C" w14:textId="71687205" w:rsidR="003C30BF" w:rsidRPr="0004519C" w:rsidRDefault="003C30BF" w:rsidP="0048662A">
            <w:r w:rsidRPr="0004519C">
              <w:t xml:space="preserve">осуществляется посредством функционала электронной площадки </w:t>
            </w:r>
            <w:r w:rsidR="00700615" w:rsidRPr="00700615">
              <w:t>https://etp.torgi-online.com/</w:t>
            </w:r>
            <w:r w:rsidR="004408FF" w:rsidRPr="0004519C">
              <w:rPr>
                <w:b/>
                <w:lang w:eastAsia="ar-SA"/>
              </w:rPr>
              <w:t xml:space="preserve"> </w:t>
            </w:r>
            <w:r w:rsidR="000E3384" w:rsidRPr="0004519C">
              <w:rPr>
                <w:b/>
                <w:lang w:eastAsia="ar-SA"/>
              </w:rPr>
              <w:t>«</w:t>
            </w:r>
            <w:r w:rsidR="008313D0">
              <w:rPr>
                <w:b/>
                <w:lang w:eastAsia="ar-SA"/>
              </w:rPr>
              <w:t>18</w:t>
            </w:r>
            <w:r w:rsidR="0019664A" w:rsidRPr="0004519C">
              <w:rPr>
                <w:b/>
                <w:snapToGrid w:val="0"/>
              </w:rPr>
              <w:t xml:space="preserve">» </w:t>
            </w:r>
            <w:r w:rsidR="00FB7ADA">
              <w:rPr>
                <w:b/>
                <w:snapToGrid w:val="0"/>
              </w:rPr>
              <w:t>но</w:t>
            </w:r>
            <w:r w:rsidR="00964976">
              <w:rPr>
                <w:b/>
                <w:snapToGrid w:val="0"/>
              </w:rPr>
              <w:t>ября</w:t>
            </w:r>
            <w:r w:rsidR="0019664A" w:rsidRPr="0004519C">
              <w:rPr>
                <w:b/>
                <w:snapToGrid w:val="0"/>
              </w:rPr>
              <w:t xml:space="preserve"> </w:t>
            </w:r>
            <w:r w:rsidR="004A46C6" w:rsidRPr="0004519C">
              <w:rPr>
                <w:b/>
              </w:rPr>
              <w:t>2021 года</w:t>
            </w:r>
            <w:r w:rsidR="004A46C6" w:rsidRPr="0004519C">
              <w:t xml:space="preserve"> </w:t>
            </w:r>
          </w:p>
        </w:tc>
      </w:tr>
      <w:tr w:rsidR="003C30BF" w:rsidRPr="00C0774E" w14:paraId="133F99E9" w14:textId="77777777" w:rsidTr="0048662A">
        <w:trPr>
          <w:trHeight w:val="398"/>
        </w:trPr>
        <w:tc>
          <w:tcPr>
            <w:tcW w:w="1242" w:type="dxa"/>
          </w:tcPr>
          <w:p w14:paraId="7B1A5C90" w14:textId="77777777" w:rsidR="003C30BF" w:rsidRDefault="003C30BF" w:rsidP="0048662A">
            <w:pPr>
              <w:jc w:val="center"/>
            </w:pPr>
            <w:r>
              <w:t>22</w:t>
            </w:r>
          </w:p>
        </w:tc>
        <w:tc>
          <w:tcPr>
            <w:tcW w:w="6663" w:type="dxa"/>
          </w:tcPr>
          <w:p w14:paraId="3D5DEC49" w14:textId="77777777" w:rsidR="003C30BF" w:rsidRDefault="003C30BF" w:rsidP="0048662A">
            <w:r>
              <w:t>К</w:t>
            </w:r>
            <w:r w:rsidRPr="00A16AB3">
              <w:t>ритерии оценки заявок на участие в закупке</w:t>
            </w:r>
          </w:p>
        </w:tc>
        <w:tc>
          <w:tcPr>
            <w:tcW w:w="7513" w:type="dxa"/>
            <w:vAlign w:val="center"/>
          </w:tcPr>
          <w:p w14:paraId="573E7C9E" w14:textId="77777777" w:rsidR="00B91864" w:rsidRPr="00C0774E" w:rsidRDefault="003C30BF" w:rsidP="0048662A">
            <w:r>
              <w:t>Цена договора</w:t>
            </w:r>
          </w:p>
        </w:tc>
      </w:tr>
      <w:tr w:rsidR="003C30BF" w:rsidRPr="00C0774E" w14:paraId="24AAD7FA" w14:textId="77777777" w:rsidTr="0048662A">
        <w:tc>
          <w:tcPr>
            <w:tcW w:w="1242" w:type="dxa"/>
          </w:tcPr>
          <w:p w14:paraId="0A003153" w14:textId="77777777" w:rsidR="003C30BF" w:rsidRDefault="003C30BF" w:rsidP="0048662A">
            <w:pPr>
              <w:jc w:val="center"/>
            </w:pPr>
            <w:r>
              <w:t>23</w:t>
            </w:r>
          </w:p>
        </w:tc>
        <w:tc>
          <w:tcPr>
            <w:tcW w:w="6663" w:type="dxa"/>
          </w:tcPr>
          <w:p w14:paraId="4471010A" w14:textId="77777777" w:rsidR="003C30BF" w:rsidRDefault="003C30BF" w:rsidP="0048662A">
            <w:r>
              <w:t>П</w:t>
            </w:r>
            <w:r w:rsidRPr="00A16AB3">
              <w:t>орядок оценки и сопоставления заявок на участие в закупке</w:t>
            </w:r>
          </w:p>
        </w:tc>
        <w:tc>
          <w:tcPr>
            <w:tcW w:w="7513" w:type="dxa"/>
            <w:vAlign w:val="center"/>
          </w:tcPr>
          <w:p w14:paraId="3E41A5D7" w14:textId="77777777" w:rsidR="00B91864" w:rsidRPr="004A46C6" w:rsidRDefault="00B91864" w:rsidP="0048662A">
            <w:pPr>
              <w:jc w:val="both"/>
              <w:rPr>
                <w:sz w:val="16"/>
                <w:szCs w:val="16"/>
              </w:rPr>
            </w:pPr>
          </w:p>
          <w:p w14:paraId="7783EE56" w14:textId="77777777" w:rsidR="00B91864" w:rsidRDefault="00B91864" w:rsidP="0048662A">
            <w:pPr>
              <w:jc w:val="both"/>
            </w:pPr>
            <w:r w:rsidRPr="00EE0B83">
              <w:lastRenderedPageBreak/>
              <w:t>После окончания срока подачи заявок на участие в запросе котировок</w:t>
            </w:r>
            <w:r>
              <w:t xml:space="preserve"> в электронной форме</w:t>
            </w:r>
            <w:r w:rsidRPr="00EE0B83">
              <w:t>, оператор электронной площадки направляет Заказчику поступившие заявки.</w:t>
            </w:r>
          </w:p>
          <w:p w14:paraId="1B5B5327" w14:textId="77777777" w:rsidR="00B91864" w:rsidRDefault="00B91864" w:rsidP="00EE565B">
            <w:pPr>
              <w:jc w:val="both"/>
            </w:pPr>
            <w:r>
              <w:t>Открытие доступа к поданным заявкам, а также рассмотрение и оценка таких заявок осуществляются  в один день.</w:t>
            </w:r>
          </w:p>
          <w:p w14:paraId="1991C707" w14:textId="77777777" w:rsidR="00B91864" w:rsidRDefault="00B91864" w:rsidP="00EE565B">
            <w:pPr>
              <w:jc w:val="both"/>
              <w:rPr>
                <w:sz w:val="22"/>
                <w:szCs w:val="22"/>
              </w:rPr>
            </w:pPr>
            <w:r>
              <w:t>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r w:rsidRPr="00393E37">
              <w:rPr>
                <w:sz w:val="22"/>
                <w:szCs w:val="22"/>
              </w:rPr>
              <w:t xml:space="preserve"> </w:t>
            </w:r>
          </w:p>
          <w:p w14:paraId="088D1271" w14:textId="77777777" w:rsidR="003C30BF" w:rsidRDefault="00B91864" w:rsidP="00EE565B">
            <w:pPr>
              <w:jc w:val="both"/>
            </w:pPr>
            <w:r w:rsidRPr="00393E37">
              <w:t>При предложении наиболее низкой цены договора несколькими участниками запроса котировок победителем признается участник, заявка на участие которого поступила ранее других заявок, в которых предложена такая же цена</w:t>
            </w:r>
          </w:p>
          <w:p w14:paraId="270923B0" w14:textId="77777777" w:rsidR="00FE261A" w:rsidRPr="00A06B6F" w:rsidRDefault="00FE261A" w:rsidP="0048662A">
            <w:pPr>
              <w:rPr>
                <w:color w:val="00000A"/>
              </w:rPr>
            </w:pPr>
          </w:p>
        </w:tc>
      </w:tr>
      <w:tr w:rsidR="003C30BF" w:rsidRPr="00C0774E" w14:paraId="692C7B06" w14:textId="77777777" w:rsidTr="0048662A">
        <w:tc>
          <w:tcPr>
            <w:tcW w:w="1242" w:type="dxa"/>
          </w:tcPr>
          <w:p w14:paraId="492C5EC5" w14:textId="77777777" w:rsidR="003C30BF" w:rsidRDefault="003C30BF" w:rsidP="0048662A">
            <w:pPr>
              <w:jc w:val="center"/>
            </w:pPr>
            <w:r>
              <w:lastRenderedPageBreak/>
              <w:t>24</w:t>
            </w:r>
          </w:p>
        </w:tc>
        <w:tc>
          <w:tcPr>
            <w:tcW w:w="6663" w:type="dxa"/>
          </w:tcPr>
          <w:p w14:paraId="463C9A4F" w14:textId="77777777" w:rsidR="003C30BF" w:rsidRDefault="003C30BF" w:rsidP="0048662A">
            <w:r>
              <w:t>Р</w:t>
            </w:r>
            <w:r w:rsidRPr="00A16AB3">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tc>
        <w:tc>
          <w:tcPr>
            <w:tcW w:w="7513" w:type="dxa"/>
            <w:vAlign w:val="center"/>
          </w:tcPr>
          <w:p w14:paraId="1DF8B460" w14:textId="77777777" w:rsidR="003C30BF" w:rsidRPr="00A67384" w:rsidRDefault="003C30BF" w:rsidP="0048662A">
            <w:r w:rsidRPr="00A67384">
              <w:t xml:space="preserve">Не требуется. </w:t>
            </w:r>
          </w:p>
        </w:tc>
      </w:tr>
      <w:tr w:rsidR="003C30BF" w:rsidRPr="00C0774E" w14:paraId="06C5FA80" w14:textId="77777777" w:rsidTr="0048662A">
        <w:tc>
          <w:tcPr>
            <w:tcW w:w="1242" w:type="dxa"/>
          </w:tcPr>
          <w:p w14:paraId="6A787F33" w14:textId="77777777" w:rsidR="003C30BF" w:rsidRDefault="003C30BF" w:rsidP="0048662A">
            <w:pPr>
              <w:jc w:val="center"/>
            </w:pPr>
            <w:r>
              <w:t>25</w:t>
            </w:r>
          </w:p>
        </w:tc>
        <w:tc>
          <w:tcPr>
            <w:tcW w:w="6663" w:type="dxa"/>
          </w:tcPr>
          <w:p w14:paraId="2BB4C88E" w14:textId="77777777" w:rsidR="003C30BF" w:rsidRDefault="003C30BF" w:rsidP="0048662A">
            <w:r>
              <w:t>Р</w:t>
            </w:r>
            <w:r w:rsidRPr="00A16AB3">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tc>
        <w:tc>
          <w:tcPr>
            <w:tcW w:w="7513" w:type="dxa"/>
            <w:vAlign w:val="center"/>
          </w:tcPr>
          <w:p w14:paraId="517EC12F" w14:textId="77777777" w:rsidR="003C30BF" w:rsidRPr="004A46C6" w:rsidRDefault="00B41253" w:rsidP="0048662A">
            <w:r w:rsidRPr="00A67384">
              <w:t>Не требуется.</w:t>
            </w:r>
          </w:p>
        </w:tc>
      </w:tr>
      <w:tr w:rsidR="003C30BF" w:rsidRPr="00C0774E" w14:paraId="51E94FEA" w14:textId="77777777" w:rsidTr="0048662A">
        <w:tc>
          <w:tcPr>
            <w:tcW w:w="1242" w:type="dxa"/>
          </w:tcPr>
          <w:p w14:paraId="7427AC7B" w14:textId="77777777" w:rsidR="003C30BF" w:rsidRDefault="003C30BF" w:rsidP="0048662A">
            <w:pPr>
              <w:jc w:val="center"/>
            </w:pPr>
            <w:r>
              <w:t>26</w:t>
            </w:r>
          </w:p>
        </w:tc>
        <w:tc>
          <w:tcPr>
            <w:tcW w:w="6663" w:type="dxa"/>
          </w:tcPr>
          <w:p w14:paraId="3110DC6D" w14:textId="77777777" w:rsidR="003C30BF" w:rsidRDefault="003C30BF" w:rsidP="0048662A">
            <w:r>
              <w:t>У</w:t>
            </w:r>
            <w:r w:rsidRPr="00A16AB3">
              <w:t>казание на антидемпинговые меры и их описание</w:t>
            </w:r>
          </w:p>
        </w:tc>
        <w:tc>
          <w:tcPr>
            <w:tcW w:w="7513" w:type="dxa"/>
            <w:vAlign w:val="center"/>
          </w:tcPr>
          <w:p w14:paraId="6E01B0D2" w14:textId="4831BD1A" w:rsidR="003C30BF" w:rsidRPr="00A416FE" w:rsidRDefault="008D446A" w:rsidP="0048662A">
            <w:pPr>
              <w:jc w:val="both"/>
            </w:pPr>
            <w:r>
              <w:t>Не требуется</w:t>
            </w:r>
          </w:p>
        </w:tc>
      </w:tr>
      <w:tr w:rsidR="003C30BF" w:rsidRPr="00C0774E" w14:paraId="49F3945F" w14:textId="77777777" w:rsidTr="0048662A">
        <w:tc>
          <w:tcPr>
            <w:tcW w:w="1242" w:type="dxa"/>
          </w:tcPr>
          <w:p w14:paraId="7EABA5F0" w14:textId="77777777" w:rsidR="003C30BF" w:rsidRDefault="003C30BF" w:rsidP="0048662A">
            <w:pPr>
              <w:jc w:val="center"/>
            </w:pPr>
            <w:r>
              <w:t>27</w:t>
            </w:r>
          </w:p>
        </w:tc>
        <w:tc>
          <w:tcPr>
            <w:tcW w:w="6663" w:type="dxa"/>
          </w:tcPr>
          <w:p w14:paraId="1A09D18A" w14:textId="77777777" w:rsidR="003C30BF" w:rsidRDefault="003C30BF" w:rsidP="0048662A">
            <w:r>
              <w:t>У</w:t>
            </w:r>
            <w:r w:rsidRPr="00A16AB3">
              <w:t>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tc>
        <w:tc>
          <w:tcPr>
            <w:tcW w:w="7513" w:type="dxa"/>
            <w:vAlign w:val="center"/>
          </w:tcPr>
          <w:p w14:paraId="05B85D99" w14:textId="0AC0EC5D" w:rsidR="003C30BF" w:rsidRDefault="003C30BF" w:rsidP="00EE565B">
            <w:pPr>
              <w:jc w:val="both"/>
            </w:pPr>
            <w:r>
              <w:t xml:space="preserve">Договор по результатам конкурентной закупки заключается </w:t>
            </w:r>
            <w:r w:rsidRPr="00691295">
              <w:rPr>
                <w:b/>
              </w:rPr>
              <w:t>не ранее, чем через десять дней и не позднее чем через двадцать дней</w:t>
            </w:r>
            <w:r>
              <w:t xml:space="preserve">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0CEB6E7B" w14:textId="679FC341" w:rsidR="003C30BF" w:rsidRDefault="003C30BF" w:rsidP="00EE565B">
            <w:pPr>
              <w:jc w:val="both"/>
            </w:pPr>
            <w:r>
              <w:lastRenderedPageBreak/>
              <w:t>Победитель закупки считается уклонившимся от заключения договора при наступлении любого из следующих событий:</w:t>
            </w:r>
          </w:p>
          <w:p w14:paraId="3EFA2B7E" w14:textId="77777777" w:rsidR="003C30BF" w:rsidRDefault="003C30BF" w:rsidP="00EE565B">
            <w:pPr>
              <w:jc w:val="both"/>
            </w:pPr>
            <w:r>
              <w:t>1) предоставление участником закупки письменного отказа от заключения договора;</w:t>
            </w:r>
          </w:p>
          <w:p w14:paraId="1E634D34" w14:textId="77777777" w:rsidR="003C30BF" w:rsidRDefault="00B3725A" w:rsidP="00EE565B">
            <w:pPr>
              <w:jc w:val="both"/>
            </w:pPr>
            <w:r>
              <w:t>2) не</w:t>
            </w:r>
            <w:r w:rsidR="003C30BF">
              <w:t>предоставление участником закупки в указанные в извещении и (или) документации сроки подписанного со своей стороны проекта договора;</w:t>
            </w:r>
          </w:p>
          <w:p w14:paraId="629581DB" w14:textId="77777777" w:rsidR="003C30BF" w:rsidRDefault="003C30BF" w:rsidP="00EE565B">
            <w:pPr>
              <w:jc w:val="both"/>
            </w:pPr>
            <w:r>
              <w:t>3) не 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1CA390B8" w14:textId="77777777" w:rsidR="003C30BF" w:rsidRPr="00C94740" w:rsidRDefault="003C30BF" w:rsidP="00EE565B">
            <w:pPr>
              <w:jc w:val="both"/>
            </w:pPr>
            <w:r>
              <w:t>4)неисполнение требований, установленных в рамках применения антидемпинговы</w:t>
            </w:r>
            <w:r w:rsidR="00B3725A">
              <w:t>х мер в соответствии с главой 23</w:t>
            </w:r>
            <w:r>
              <w:t xml:space="preserve"> Положения заказчика.</w:t>
            </w:r>
          </w:p>
        </w:tc>
      </w:tr>
      <w:tr w:rsidR="003C30BF" w:rsidRPr="00C0774E" w14:paraId="7897260C" w14:textId="77777777" w:rsidTr="0048662A">
        <w:tc>
          <w:tcPr>
            <w:tcW w:w="1242" w:type="dxa"/>
          </w:tcPr>
          <w:p w14:paraId="208FDCD3" w14:textId="77777777" w:rsidR="003C30BF" w:rsidRDefault="003C30BF" w:rsidP="0048662A">
            <w:pPr>
              <w:jc w:val="center"/>
            </w:pPr>
            <w:r>
              <w:lastRenderedPageBreak/>
              <w:t>28</w:t>
            </w:r>
          </w:p>
        </w:tc>
        <w:tc>
          <w:tcPr>
            <w:tcW w:w="6663" w:type="dxa"/>
          </w:tcPr>
          <w:p w14:paraId="4A175C19" w14:textId="77777777" w:rsidR="003C30BF" w:rsidRDefault="003C30BF" w:rsidP="0048662A">
            <w:r>
              <w:t>В</w:t>
            </w:r>
            <w:r w:rsidRPr="00A16AB3">
              <w:t>озможность заказчика изменить условия договора в случаях, предусмотренных Положением</w:t>
            </w:r>
            <w:r>
              <w:t xml:space="preserve"> о закупке</w:t>
            </w:r>
          </w:p>
        </w:tc>
        <w:tc>
          <w:tcPr>
            <w:tcW w:w="7513" w:type="dxa"/>
            <w:vAlign w:val="center"/>
          </w:tcPr>
          <w:p w14:paraId="7D3515ED" w14:textId="77777777" w:rsidR="003C30BF" w:rsidRPr="00C94740" w:rsidRDefault="003C30BF" w:rsidP="00EE565B">
            <w:pPr>
              <w:jc w:val="both"/>
              <w:rPr>
                <w:color w:val="FF0000"/>
              </w:rPr>
            </w:pPr>
            <w:r w:rsidRPr="00C94740">
              <w:t>Согласно раздела 7 «Изменение условий договора»</w:t>
            </w:r>
          </w:p>
        </w:tc>
      </w:tr>
      <w:tr w:rsidR="003C30BF" w:rsidRPr="00C0774E" w14:paraId="3DF33110" w14:textId="77777777" w:rsidTr="0048662A">
        <w:tc>
          <w:tcPr>
            <w:tcW w:w="1242" w:type="dxa"/>
          </w:tcPr>
          <w:p w14:paraId="599B8B6D" w14:textId="77777777" w:rsidR="003C30BF" w:rsidRDefault="003C30BF" w:rsidP="0048662A">
            <w:pPr>
              <w:jc w:val="center"/>
            </w:pPr>
            <w:r>
              <w:t>29</w:t>
            </w:r>
          </w:p>
        </w:tc>
        <w:tc>
          <w:tcPr>
            <w:tcW w:w="6663" w:type="dxa"/>
          </w:tcPr>
          <w:p w14:paraId="3F40B22F" w14:textId="77777777" w:rsidR="003C30BF" w:rsidRDefault="003C30BF" w:rsidP="0048662A">
            <w:r>
              <w:t>Условия предоставления приоритета при осуществлении закупки</w:t>
            </w:r>
          </w:p>
        </w:tc>
        <w:tc>
          <w:tcPr>
            <w:tcW w:w="7513" w:type="dxa"/>
            <w:vAlign w:val="center"/>
          </w:tcPr>
          <w:p w14:paraId="300089E5" w14:textId="77777777" w:rsidR="00B3725A" w:rsidRPr="00B3725A" w:rsidRDefault="003D424E" w:rsidP="00EE565B">
            <w:pPr>
              <w:widowControl w:val="0"/>
              <w:autoSpaceDE w:val="0"/>
              <w:autoSpaceDN w:val="0"/>
              <w:adjustRightInd w:val="0"/>
              <w:jc w:val="both"/>
              <w:rPr>
                <w:rFonts w:eastAsia="Calibri"/>
              </w:rPr>
            </w:pPr>
            <w:r w:rsidRPr="00B3725A">
              <w:t>Установлено.  В соответствии с главой 13 Положения о закупке заказчика.</w:t>
            </w:r>
            <w:r w:rsidR="00B3725A" w:rsidRPr="00B3725A">
              <w:rPr>
                <w:rFonts w:eastAsia="Calibri"/>
                <w:color w:val="000000"/>
              </w:rPr>
              <w:t xml:space="preserve"> </w:t>
            </w:r>
            <w:r w:rsidR="00B3725A">
              <w:rPr>
                <w:rFonts w:eastAsia="Calibri"/>
                <w:color w:val="000000"/>
              </w:rPr>
              <w:t>(П</w:t>
            </w:r>
            <w:r w:rsidR="00B3725A" w:rsidRPr="00B3725A">
              <w:rPr>
                <w:rFonts w:eastAsia="Calibri"/>
                <w:color w:val="000000"/>
              </w:rPr>
              <w:t xml:space="preserve">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41253">
              <w:rPr>
                <w:rFonts w:eastAsia="Calibri"/>
                <w:color w:val="000000"/>
              </w:rPr>
              <w:t xml:space="preserve">      вы</w:t>
            </w:r>
            <w:r w:rsidR="00B3725A" w:rsidRPr="00B3725A">
              <w:rPr>
                <w:rFonts w:eastAsia="Calibri"/>
                <w:color w:val="000000"/>
              </w:rPr>
              <w:t xml:space="preserve">полняемым, оказываемым иностранными лицами» (далее -  Постановление № 925) приоритет товарам российского происхождения, работам, услугам, </w:t>
            </w:r>
            <w:r w:rsidR="00B3725A">
              <w:rPr>
                <w:rFonts w:eastAsia="Calibri"/>
                <w:color w:val="000000"/>
              </w:rPr>
              <w:t>выпол</w:t>
            </w:r>
            <w:r w:rsidR="00B3725A" w:rsidRPr="00B3725A">
              <w:rPr>
                <w:rFonts w:eastAsia="Calibri"/>
                <w:color w:val="000000"/>
              </w:rPr>
              <w:t>няемым, оказываемым российскими лицами).</w:t>
            </w:r>
          </w:p>
          <w:p w14:paraId="45EFCDED" w14:textId="3283566C" w:rsidR="003D424E" w:rsidRDefault="003D424E" w:rsidP="00EE565B">
            <w:pPr>
              <w:jc w:val="both"/>
            </w:pPr>
            <w:r>
              <w:t xml:space="preserve"> 1) Участники в заявке на участие в запросе котировок в электронной форме указывают (декларируют) наименования страны происхождения поставляемых товаров; </w:t>
            </w:r>
          </w:p>
          <w:p w14:paraId="1BBBD896" w14:textId="77777777" w:rsidR="003D424E" w:rsidRDefault="003D424E" w:rsidP="00EE565B">
            <w:pPr>
              <w:jc w:val="both"/>
            </w:pPr>
            <w:r>
              <w:t>2)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 а также такому Участнику закупки не возвращается обеспечение исполнения договора, если документацией о закупке предусмотрено предоставление обеспечения исполнения договора;</w:t>
            </w:r>
          </w:p>
          <w:p w14:paraId="1070C404" w14:textId="77777777" w:rsidR="003D424E" w:rsidRDefault="003D424E" w:rsidP="00EE565B">
            <w:pPr>
              <w:jc w:val="both"/>
            </w:pPr>
            <w:r>
              <w:lastRenderedPageBreak/>
              <w:t>3) сведения о начальной (максимальной) цене единицы каждого товара, работы, услуги, являющихся предметом закупки;</w:t>
            </w:r>
          </w:p>
          <w:p w14:paraId="511C98E8" w14:textId="77777777" w:rsidR="003D424E" w:rsidRDefault="003D424E" w:rsidP="00EE565B">
            <w:pPr>
              <w:jc w:val="both"/>
            </w:pPr>
            <w: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122D2BF" w14:textId="77777777" w:rsidR="003D424E" w:rsidRDefault="003D424E" w:rsidP="00EE565B">
            <w:pPr>
              <w:jc w:val="both"/>
            </w:pPr>
            <w: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3FFBDAC1" w14:textId="77777777" w:rsidR="003D424E" w:rsidRDefault="003D424E" w:rsidP="00EE565B">
            <w:pPr>
              <w:jc w:val="both"/>
            </w:pPr>
            <w:r>
              <w:t>6)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03F122" w14:textId="77777777" w:rsidR="003D424E" w:rsidRDefault="003D424E" w:rsidP="00EE565B">
            <w:pPr>
              <w:jc w:val="both"/>
            </w:pPr>
            <w:r>
              <w:t>7)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E468914" w14:textId="77777777" w:rsidR="003D424E" w:rsidRDefault="003D424E" w:rsidP="00EE565B">
            <w:pPr>
              <w:jc w:val="both"/>
            </w:pPr>
            <w: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305BB66" w14:textId="77777777" w:rsidR="003C30BF" w:rsidRPr="00B52797" w:rsidRDefault="003D424E" w:rsidP="00EE565B">
            <w:pPr>
              <w:jc w:val="both"/>
            </w:pPr>
            <w:r>
              <w:t xml:space="preserve">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lastRenderedPageBreak/>
              <w:t>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3C30BF" w:rsidRPr="00C0774E" w14:paraId="33FE2254" w14:textId="77777777" w:rsidTr="0048662A">
        <w:tc>
          <w:tcPr>
            <w:tcW w:w="1242" w:type="dxa"/>
          </w:tcPr>
          <w:p w14:paraId="35AE1A24" w14:textId="77777777" w:rsidR="003C30BF" w:rsidRDefault="003C30BF" w:rsidP="0048662A">
            <w:pPr>
              <w:jc w:val="center"/>
            </w:pPr>
            <w:r>
              <w:lastRenderedPageBreak/>
              <w:t>30</w:t>
            </w:r>
          </w:p>
        </w:tc>
        <w:tc>
          <w:tcPr>
            <w:tcW w:w="6663" w:type="dxa"/>
          </w:tcPr>
          <w:p w14:paraId="732D9D0F" w14:textId="77777777" w:rsidR="003C30BF" w:rsidRPr="00C0774E" w:rsidRDefault="003C30BF" w:rsidP="0048662A">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13" w:type="dxa"/>
            <w:vAlign w:val="center"/>
          </w:tcPr>
          <w:p w14:paraId="37EF3B51" w14:textId="77777777" w:rsidR="003C30BF" w:rsidRDefault="003C30BF" w:rsidP="0048662A">
            <w:r>
              <w:t>Запрос котировок в электронной форме</w:t>
            </w:r>
          </w:p>
          <w:p w14:paraId="6FC3576F" w14:textId="77777777" w:rsidR="004408FF" w:rsidRPr="00C0774E" w:rsidRDefault="004408FF" w:rsidP="0048662A"/>
        </w:tc>
      </w:tr>
      <w:tr w:rsidR="003C30BF" w:rsidRPr="00C0774E" w14:paraId="13F477F8" w14:textId="77777777" w:rsidTr="0048662A">
        <w:tc>
          <w:tcPr>
            <w:tcW w:w="1242" w:type="dxa"/>
          </w:tcPr>
          <w:p w14:paraId="3777C4A9" w14:textId="77777777" w:rsidR="003C30BF" w:rsidRPr="005111E2" w:rsidRDefault="003C30BF" w:rsidP="0048662A">
            <w:pPr>
              <w:jc w:val="center"/>
            </w:pPr>
            <w:r>
              <w:t>31</w:t>
            </w:r>
          </w:p>
        </w:tc>
        <w:tc>
          <w:tcPr>
            <w:tcW w:w="6663" w:type="dxa"/>
          </w:tcPr>
          <w:p w14:paraId="08C06090" w14:textId="77777777" w:rsidR="003C30BF" w:rsidRPr="005111E2" w:rsidRDefault="003C30BF" w:rsidP="0048662A">
            <w:pPr>
              <w:pStyle w:val="a6"/>
              <w:widowControl w:val="0"/>
              <w:tabs>
                <w:tab w:val="left" w:pos="851"/>
              </w:tabs>
              <w:autoSpaceDE w:val="0"/>
              <w:autoSpaceDN w:val="0"/>
              <w:adjustRightInd w:val="0"/>
              <w:ind w:left="0"/>
            </w:pPr>
            <w:r w:rsidRPr="005111E2">
              <w:t>Адрес электронной площадки в информационно-телекоммуникационной сети «Интернет»</w:t>
            </w:r>
          </w:p>
        </w:tc>
        <w:tc>
          <w:tcPr>
            <w:tcW w:w="7513" w:type="dxa"/>
            <w:vAlign w:val="center"/>
          </w:tcPr>
          <w:p w14:paraId="57452DA2" w14:textId="0D315351" w:rsidR="003C30BF" w:rsidRPr="00800D7A" w:rsidRDefault="00393099" w:rsidP="00EE565B">
            <w:pPr>
              <w:jc w:val="both"/>
            </w:pPr>
            <w:r w:rsidRPr="00EE0B83">
              <w:t xml:space="preserve">Настоящий Запрос котировок проводится с использованием функционала электронной торговой площадки </w:t>
            </w:r>
            <w:r w:rsidR="006C2609" w:rsidRPr="006246BE">
              <w:rPr>
                <w:sz w:val="20"/>
                <w:szCs w:val="20"/>
              </w:rPr>
              <w:t>«</w:t>
            </w:r>
            <w:r w:rsidR="006C2609">
              <w:rPr>
                <w:sz w:val="20"/>
                <w:szCs w:val="20"/>
              </w:rPr>
              <w:t>ЭТП ТОРГИ-ОНЛАЙН</w:t>
            </w:r>
            <w:r w:rsidR="006C2609" w:rsidRPr="006246BE">
              <w:rPr>
                <w:sz w:val="20"/>
                <w:szCs w:val="20"/>
              </w:rPr>
              <w:t>»</w:t>
            </w:r>
            <w:r w:rsidR="004408FF">
              <w:t xml:space="preserve">в сети «Интернет» по адресу: </w:t>
            </w:r>
            <w:hyperlink r:id="rId12" w:history="1">
              <w:r w:rsidR="00700615" w:rsidRPr="00FE401B">
                <w:rPr>
                  <w:rStyle w:val="ac"/>
                </w:rPr>
                <w:t xml:space="preserve"> https://</w:t>
              </w:r>
              <w:r w:rsidR="00700615" w:rsidRPr="00FE401B">
                <w:rPr>
                  <w:rStyle w:val="ac"/>
                  <w:lang w:val="en-US"/>
                </w:rPr>
                <w:t>etp</w:t>
              </w:r>
              <w:r w:rsidR="00700615" w:rsidRPr="00FE401B">
                <w:rPr>
                  <w:rStyle w:val="ac"/>
                </w:rPr>
                <w:t>.</w:t>
              </w:r>
              <w:r w:rsidR="00700615" w:rsidRPr="00FE401B">
                <w:rPr>
                  <w:rStyle w:val="ac"/>
                  <w:lang w:val="en-US"/>
                </w:rPr>
                <w:t>torgi</w:t>
              </w:r>
              <w:r w:rsidR="00700615" w:rsidRPr="00FE401B">
                <w:rPr>
                  <w:rStyle w:val="ac"/>
                </w:rPr>
                <w:t>-</w:t>
              </w:r>
              <w:r w:rsidR="00700615" w:rsidRPr="00FE401B">
                <w:rPr>
                  <w:rStyle w:val="ac"/>
                  <w:lang w:val="en-US"/>
                </w:rPr>
                <w:t>online</w:t>
              </w:r>
              <w:r w:rsidR="00700615" w:rsidRPr="00FE401B">
                <w:rPr>
                  <w:rStyle w:val="ac"/>
                </w:rPr>
                <w:t>.</w:t>
              </w:r>
              <w:r w:rsidR="00700615" w:rsidRPr="00FE401B">
                <w:rPr>
                  <w:rStyle w:val="ac"/>
                  <w:lang w:val="en-US"/>
                </w:rPr>
                <w:t>com</w:t>
              </w:r>
              <w:r w:rsidR="00700615" w:rsidRPr="00FE401B">
                <w:rPr>
                  <w:rStyle w:val="ac"/>
                </w:rPr>
                <w:t>/</w:t>
              </w:r>
            </w:hyperlink>
          </w:p>
        </w:tc>
      </w:tr>
      <w:tr w:rsidR="003C30BF" w:rsidRPr="00C0774E" w14:paraId="062C9706" w14:textId="77777777" w:rsidTr="0048662A">
        <w:tc>
          <w:tcPr>
            <w:tcW w:w="1242" w:type="dxa"/>
          </w:tcPr>
          <w:p w14:paraId="24AB2FF3" w14:textId="77777777" w:rsidR="003C30BF" w:rsidRPr="005111E2" w:rsidRDefault="003C30BF" w:rsidP="0048662A">
            <w:pPr>
              <w:jc w:val="center"/>
            </w:pPr>
            <w:r>
              <w:t>32</w:t>
            </w:r>
          </w:p>
        </w:tc>
        <w:tc>
          <w:tcPr>
            <w:tcW w:w="6663" w:type="dxa"/>
          </w:tcPr>
          <w:p w14:paraId="565B425C" w14:textId="77777777" w:rsidR="003C30BF" w:rsidRPr="005111E2" w:rsidRDefault="003C30BF" w:rsidP="0048662A">
            <w:pPr>
              <w:pStyle w:val="a6"/>
              <w:widowControl w:val="0"/>
              <w:tabs>
                <w:tab w:val="left" w:pos="851"/>
              </w:tabs>
              <w:autoSpaceDE w:val="0"/>
              <w:autoSpaceDN w:val="0"/>
              <w:adjustRightInd w:val="0"/>
              <w:ind w:left="0"/>
            </w:pPr>
            <w:r>
              <w:t>С</w:t>
            </w:r>
            <w:r w:rsidRPr="00A23141">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7513" w:type="dxa"/>
            <w:vAlign w:val="center"/>
          </w:tcPr>
          <w:p w14:paraId="060DAF66" w14:textId="56DA8E80" w:rsidR="003C30BF" w:rsidRDefault="003C30BF" w:rsidP="00EE565B">
            <w:pPr>
              <w:jc w:val="both"/>
            </w:pPr>
            <w:r>
              <w:t xml:space="preserve">Любой участник закупки размещения заказа может бесплатно получить полный комплект документации запроса котировок в электронной форме в единой информационной системе в сети интернет </w:t>
            </w:r>
            <w:hyperlink r:id="rId13" w:history="1">
              <w:r w:rsidR="00147E1C" w:rsidRPr="00EE0B83">
                <w:rPr>
                  <w:rStyle w:val="ac"/>
                  <w:lang w:val="en-US"/>
                </w:rPr>
                <w:t>www</w:t>
              </w:r>
              <w:r w:rsidR="00147E1C" w:rsidRPr="00EE0B83">
                <w:rPr>
                  <w:rStyle w:val="ac"/>
                </w:rPr>
                <w:t>.</w:t>
              </w:r>
              <w:r w:rsidR="00147E1C" w:rsidRPr="00EE0B83">
                <w:rPr>
                  <w:rStyle w:val="ac"/>
                  <w:lang w:val="en-US"/>
                </w:rPr>
                <w:t>zakupki</w:t>
              </w:r>
              <w:r w:rsidR="00147E1C" w:rsidRPr="00EE0B83">
                <w:rPr>
                  <w:rStyle w:val="ac"/>
                </w:rPr>
                <w:t>.</w:t>
              </w:r>
              <w:r w:rsidR="00147E1C" w:rsidRPr="00EE0B83">
                <w:rPr>
                  <w:rStyle w:val="ac"/>
                  <w:lang w:val="en-US"/>
                </w:rPr>
                <w:t>gov</w:t>
              </w:r>
              <w:r w:rsidR="00147E1C" w:rsidRPr="00EE0B83">
                <w:rPr>
                  <w:rStyle w:val="ac"/>
                </w:rPr>
                <w:t>.</w:t>
              </w:r>
              <w:r w:rsidR="00147E1C" w:rsidRPr="00EE0B83">
                <w:rPr>
                  <w:rStyle w:val="ac"/>
                  <w:lang w:val="en-US"/>
                </w:rPr>
                <w:t>ru</w:t>
              </w:r>
            </w:hyperlink>
            <w:r w:rsidR="00147E1C" w:rsidRPr="00EE0B83">
              <w:rPr>
                <w:rStyle w:val="ac"/>
              </w:rPr>
              <w:t>.</w:t>
            </w:r>
            <w:r>
              <w:t xml:space="preserve">, на электронной площадке по адресу: </w:t>
            </w:r>
            <w:r w:rsidR="006C2609" w:rsidRPr="006246BE">
              <w:rPr>
                <w:sz w:val="20"/>
                <w:szCs w:val="20"/>
              </w:rPr>
              <w:t>«</w:t>
            </w:r>
            <w:r w:rsidR="006C2609">
              <w:rPr>
                <w:sz w:val="20"/>
                <w:szCs w:val="20"/>
              </w:rPr>
              <w:t>ЭТП ТОРГИ-ОНЛАЙН</w:t>
            </w:r>
            <w:r w:rsidR="006C2609" w:rsidRPr="006246BE">
              <w:rPr>
                <w:sz w:val="20"/>
                <w:szCs w:val="20"/>
              </w:rPr>
              <w:t>»</w:t>
            </w:r>
          </w:p>
          <w:p w14:paraId="560E85B7" w14:textId="77777777" w:rsidR="003C30BF" w:rsidRPr="001F0513" w:rsidRDefault="003C30BF" w:rsidP="00EE565B">
            <w:pPr>
              <w:jc w:val="both"/>
              <w:rPr>
                <w:color w:val="FF0000"/>
              </w:rPr>
            </w:pPr>
            <w:r>
              <w:t>Предоставляется в течение всего срока осуществления закупки посредством ЕИС (zakupki.gov.ru) на безвозмездной основе</w:t>
            </w:r>
          </w:p>
        </w:tc>
      </w:tr>
      <w:tr w:rsidR="003C30BF" w:rsidRPr="00C0774E" w14:paraId="719D48BA" w14:textId="77777777" w:rsidTr="0048662A">
        <w:tc>
          <w:tcPr>
            <w:tcW w:w="1242" w:type="dxa"/>
          </w:tcPr>
          <w:p w14:paraId="77AA76FA" w14:textId="77777777" w:rsidR="003C30BF" w:rsidRDefault="00964976" w:rsidP="0048662A">
            <w:pPr>
              <w:jc w:val="center"/>
            </w:pPr>
            <w:r>
              <w:t>33</w:t>
            </w:r>
          </w:p>
        </w:tc>
        <w:tc>
          <w:tcPr>
            <w:tcW w:w="6663" w:type="dxa"/>
          </w:tcPr>
          <w:p w14:paraId="61A33EB1" w14:textId="77777777" w:rsidR="003C30BF" w:rsidRDefault="00964976" w:rsidP="0048662A">
            <w:pPr>
              <w:pStyle w:val="a6"/>
              <w:widowControl w:val="0"/>
              <w:tabs>
                <w:tab w:val="left" w:pos="851"/>
              </w:tabs>
              <w:autoSpaceDE w:val="0"/>
              <w:autoSpaceDN w:val="0"/>
              <w:adjustRightInd w:val="0"/>
              <w:ind w:left="0"/>
            </w:pPr>
            <w:r w:rsidRPr="00724DEF">
              <w:rPr>
                <w:b/>
              </w:rPr>
              <w:t>Особенности участия в закупке коллективных участников</w:t>
            </w:r>
          </w:p>
        </w:tc>
        <w:tc>
          <w:tcPr>
            <w:tcW w:w="7513" w:type="dxa"/>
            <w:vAlign w:val="center"/>
          </w:tcPr>
          <w:p w14:paraId="4EA8FF77" w14:textId="77777777" w:rsidR="00964976" w:rsidRPr="00724DEF" w:rsidRDefault="00964976" w:rsidP="00EE565B">
            <w:pPr>
              <w:jc w:val="both"/>
            </w:pPr>
            <w:r w:rsidRPr="00724DEF">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участия в закупке коллективных участников, объединяющих одновременно юридических и физических лиц, в том числе индивидуальных предпринимателей.</w:t>
            </w:r>
          </w:p>
          <w:p w14:paraId="445D590A" w14:textId="77777777" w:rsidR="00964976" w:rsidRPr="00724DEF" w:rsidRDefault="00964976" w:rsidP="00EE565B">
            <w:pPr>
              <w:jc w:val="both"/>
            </w:pPr>
            <w:r w:rsidRPr="00724DEF">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4C2DA22F" w14:textId="77777777" w:rsidR="00964976" w:rsidRPr="00724DEF" w:rsidRDefault="00964976" w:rsidP="00EE565B">
            <w:pPr>
              <w:jc w:val="both"/>
            </w:pPr>
            <w:r w:rsidRPr="00724DEF">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0DB3BED7" w14:textId="77777777" w:rsidR="00964976" w:rsidRPr="00724DEF" w:rsidRDefault="00964976" w:rsidP="00EE565B">
            <w:pPr>
              <w:jc w:val="both"/>
            </w:pPr>
            <w:r w:rsidRPr="00724DEF">
              <w:t>При установлении обстоятельств нарушения указанных выше правил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43AD08CF" w14:textId="77777777" w:rsidR="00964976" w:rsidRPr="00724DEF" w:rsidRDefault="00964976" w:rsidP="00EE565B">
            <w:pPr>
              <w:jc w:val="both"/>
            </w:pPr>
            <w:r w:rsidRPr="00724DEF">
              <w:t xml:space="preserve">В случае участия в процедуре закупки коллективного участника такой участник должен соответствовать требованиям, предъявленным к </w:t>
            </w:r>
            <w:r w:rsidRPr="00724DEF">
              <w:lastRenderedPageBreak/>
              <w:t>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6037CAB5" w14:textId="77777777" w:rsidR="00964976" w:rsidRPr="00724DEF" w:rsidRDefault="00964976" w:rsidP="00EE565B">
            <w:pPr>
              <w:jc w:val="both"/>
            </w:pPr>
            <w:r w:rsidRPr="00724DEF">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576875F7" w14:textId="77777777" w:rsidR="00964976" w:rsidRPr="00724DEF" w:rsidRDefault="00964976" w:rsidP="00EE565B">
            <w:pPr>
              <w:jc w:val="both"/>
            </w:pPr>
            <w:r w:rsidRPr="00724DEF">
              <w:t>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D827A5E" w14:textId="77777777" w:rsidR="003C30BF" w:rsidRPr="001F0513" w:rsidRDefault="00964976" w:rsidP="00EE565B">
            <w:pPr>
              <w:jc w:val="both"/>
            </w:pPr>
            <w:r w:rsidRPr="00724DEF">
              <w:t>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w:t>
            </w:r>
          </w:p>
        </w:tc>
      </w:tr>
    </w:tbl>
    <w:p w14:paraId="39FC0CF2" w14:textId="7E0EA275" w:rsidR="009E7999" w:rsidRDefault="0048662A" w:rsidP="004A6519">
      <w:r>
        <w:lastRenderedPageBreak/>
        <w:br w:type="textWrapping" w:clear="all"/>
      </w:r>
    </w:p>
    <w:sectPr w:rsidR="009E7999" w:rsidSect="004A6519">
      <w:headerReference w:type="default" r:id="rId14"/>
      <w:pgSz w:w="16838" w:h="11906" w:orient="landscape" w:code="9"/>
      <w:pgMar w:top="28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CD18" w14:textId="77777777" w:rsidR="00EB493F" w:rsidRDefault="00EB493F" w:rsidP="004A07E0">
      <w:r>
        <w:separator/>
      </w:r>
    </w:p>
  </w:endnote>
  <w:endnote w:type="continuationSeparator" w:id="0">
    <w:p w14:paraId="1A5749AC" w14:textId="77777777" w:rsidR="00EB493F" w:rsidRDefault="00EB493F"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E5DC" w14:textId="77777777" w:rsidR="00EB493F" w:rsidRDefault="00EB493F" w:rsidP="004A07E0">
      <w:r>
        <w:separator/>
      </w:r>
    </w:p>
  </w:footnote>
  <w:footnote w:type="continuationSeparator" w:id="0">
    <w:p w14:paraId="445825E1" w14:textId="77777777" w:rsidR="00EB493F" w:rsidRDefault="00EB493F" w:rsidP="004A07E0">
      <w:r>
        <w:continuationSeparator/>
      </w:r>
    </w:p>
  </w:footnote>
  <w:footnote w:id="1">
    <w:p w14:paraId="37DCFE62" w14:textId="77777777" w:rsidR="003C30BF" w:rsidRDefault="003C30BF" w:rsidP="008E00B9">
      <w:pPr>
        <w:pStyle w:val="a3"/>
        <w:jc w:val="both"/>
      </w:pPr>
      <w:r>
        <w:footnoteRef/>
      </w:r>
      <w:r>
        <w:tab/>
        <w:t xml:space="preserve">При наличии в извещении о проведении запроса котировок в электронной форме  требования о предоставлении обеспечения </w:t>
      </w:r>
      <w:r w:rsidR="00CC6214">
        <w:t>заявки</w:t>
      </w:r>
    </w:p>
  </w:footnote>
  <w:footnote w:id="2">
    <w:p w14:paraId="3417CADF" w14:textId="77777777" w:rsidR="00CC6214" w:rsidRDefault="00CC6214" w:rsidP="00CC6214">
      <w:pPr>
        <w:pStyle w:val="a3"/>
        <w:jc w:val="both"/>
      </w:pPr>
      <w:r>
        <w:footnoteRef/>
      </w:r>
      <w:r>
        <w:tab/>
        <w:t>При наличии в извещении о проведении запроса котировок в электронной форме  требования о предоставлении обеспечения исполнения договора</w:t>
      </w:r>
    </w:p>
  </w:footnote>
  <w:footnote w:id="3">
    <w:p w14:paraId="0FCE9B9D" w14:textId="77777777" w:rsidR="00CC6214" w:rsidRDefault="00CC6214" w:rsidP="00CC6214">
      <w:pPr>
        <w:pStyle w:val="a3"/>
        <w:jc w:val="both"/>
      </w:pPr>
      <w:r>
        <w:footnoteRef/>
      </w:r>
      <w:r>
        <w:tab/>
        <w:t>При наличии в извещении о проведении запроса котировок в электронной форме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CD2A" w14:textId="77777777" w:rsidR="00A16AB3" w:rsidRDefault="00A72929" w:rsidP="000F1881">
    <w:pPr>
      <w:pStyle w:val="aa"/>
      <w:framePr w:wrap="auto" w:vAnchor="text" w:hAnchor="margin" w:xAlign="center" w:y="1"/>
      <w:rPr>
        <w:rStyle w:val="a9"/>
      </w:rPr>
    </w:pPr>
    <w:r>
      <w:rPr>
        <w:rStyle w:val="a9"/>
      </w:rPr>
      <w:fldChar w:fldCharType="begin"/>
    </w:r>
    <w:r w:rsidR="00A16AB3">
      <w:rPr>
        <w:rStyle w:val="a9"/>
      </w:rPr>
      <w:instrText xml:space="preserve">PAGE  </w:instrText>
    </w:r>
    <w:r>
      <w:rPr>
        <w:rStyle w:val="a9"/>
      </w:rPr>
      <w:fldChar w:fldCharType="separate"/>
    </w:r>
    <w:r w:rsidR="007051B3">
      <w:rPr>
        <w:rStyle w:val="a9"/>
        <w:noProof/>
      </w:rPr>
      <w:t>3</w:t>
    </w:r>
    <w:r>
      <w:rPr>
        <w:rStyle w:val="a9"/>
      </w:rPr>
      <w:fldChar w:fldCharType="end"/>
    </w:r>
  </w:p>
  <w:p w14:paraId="18CA6A79" w14:textId="77777777" w:rsidR="00A16AB3" w:rsidRDefault="00A16A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B21876"/>
    <w:multiLevelType w:val="hybridMultilevel"/>
    <w:tmpl w:val="82C2BA76"/>
    <w:lvl w:ilvl="0" w:tplc="051E9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7"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0"/>
  </w:num>
  <w:num w:numId="6">
    <w:abstractNumId w:val="6"/>
  </w:num>
  <w:num w:numId="7">
    <w:abstractNumId w:val="1"/>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54"/>
    <w:rsid w:val="00000A4D"/>
    <w:rsid w:val="0000145F"/>
    <w:rsid w:val="00001B65"/>
    <w:rsid w:val="000057B6"/>
    <w:rsid w:val="00006906"/>
    <w:rsid w:val="00007562"/>
    <w:rsid w:val="0001019F"/>
    <w:rsid w:val="000130BF"/>
    <w:rsid w:val="000142C5"/>
    <w:rsid w:val="00014E63"/>
    <w:rsid w:val="0002105F"/>
    <w:rsid w:val="0002437B"/>
    <w:rsid w:val="00030D40"/>
    <w:rsid w:val="000325A2"/>
    <w:rsid w:val="000350E9"/>
    <w:rsid w:val="000358EB"/>
    <w:rsid w:val="0003709D"/>
    <w:rsid w:val="000404F2"/>
    <w:rsid w:val="00040BAB"/>
    <w:rsid w:val="00040F4C"/>
    <w:rsid w:val="000414BE"/>
    <w:rsid w:val="000414CA"/>
    <w:rsid w:val="0004519C"/>
    <w:rsid w:val="000452F2"/>
    <w:rsid w:val="00045A99"/>
    <w:rsid w:val="00046277"/>
    <w:rsid w:val="00046441"/>
    <w:rsid w:val="000506D2"/>
    <w:rsid w:val="000544BB"/>
    <w:rsid w:val="000619B0"/>
    <w:rsid w:val="000622E4"/>
    <w:rsid w:val="000625DC"/>
    <w:rsid w:val="00064057"/>
    <w:rsid w:val="000659A8"/>
    <w:rsid w:val="00066C33"/>
    <w:rsid w:val="000716F2"/>
    <w:rsid w:val="00071AB8"/>
    <w:rsid w:val="0007388B"/>
    <w:rsid w:val="00075064"/>
    <w:rsid w:val="000761D9"/>
    <w:rsid w:val="00077342"/>
    <w:rsid w:val="00077FCA"/>
    <w:rsid w:val="0008101E"/>
    <w:rsid w:val="0008107E"/>
    <w:rsid w:val="0008281A"/>
    <w:rsid w:val="00082D8C"/>
    <w:rsid w:val="00082DD2"/>
    <w:rsid w:val="000830B1"/>
    <w:rsid w:val="000833CD"/>
    <w:rsid w:val="00084E10"/>
    <w:rsid w:val="0008513F"/>
    <w:rsid w:val="00085542"/>
    <w:rsid w:val="0008679B"/>
    <w:rsid w:val="000870C6"/>
    <w:rsid w:val="000938EF"/>
    <w:rsid w:val="0009524E"/>
    <w:rsid w:val="00097753"/>
    <w:rsid w:val="00097F5D"/>
    <w:rsid w:val="000A22FA"/>
    <w:rsid w:val="000A3924"/>
    <w:rsid w:val="000A4A8B"/>
    <w:rsid w:val="000A51DB"/>
    <w:rsid w:val="000A6339"/>
    <w:rsid w:val="000A6EDC"/>
    <w:rsid w:val="000B1EEE"/>
    <w:rsid w:val="000B1FD3"/>
    <w:rsid w:val="000B209B"/>
    <w:rsid w:val="000B273E"/>
    <w:rsid w:val="000B3099"/>
    <w:rsid w:val="000B4E47"/>
    <w:rsid w:val="000B5AC3"/>
    <w:rsid w:val="000C02FF"/>
    <w:rsid w:val="000C1F95"/>
    <w:rsid w:val="000C44EF"/>
    <w:rsid w:val="000D056D"/>
    <w:rsid w:val="000D10D1"/>
    <w:rsid w:val="000D1223"/>
    <w:rsid w:val="000D157C"/>
    <w:rsid w:val="000D2ACE"/>
    <w:rsid w:val="000D31A1"/>
    <w:rsid w:val="000D6211"/>
    <w:rsid w:val="000E23F7"/>
    <w:rsid w:val="000E3384"/>
    <w:rsid w:val="000E39FD"/>
    <w:rsid w:val="000E5916"/>
    <w:rsid w:val="000E6A72"/>
    <w:rsid w:val="000E7A02"/>
    <w:rsid w:val="000F1881"/>
    <w:rsid w:val="000F1C93"/>
    <w:rsid w:val="000F1C9C"/>
    <w:rsid w:val="000F2633"/>
    <w:rsid w:val="000F30EF"/>
    <w:rsid w:val="000F49BC"/>
    <w:rsid w:val="000F6773"/>
    <w:rsid w:val="001002CE"/>
    <w:rsid w:val="0010131E"/>
    <w:rsid w:val="00101372"/>
    <w:rsid w:val="00101F46"/>
    <w:rsid w:val="0010310C"/>
    <w:rsid w:val="0010401F"/>
    <w:rsid w:val="00106386"/>
    <w:rsid w:val="00107B2F"/>
    <w:rsid w:val="00110852"/>
    <w:rsid w:val="00111163"/>
    <w:rsid w:val="00111947"/>
    <w:rsid w:val="00111A0B"/>
    <w:rsid w:val="00112087"/>
    <w:rsid w:val="00112ED1"/>
    <w:rsid w:val="00115B79"/>
    <w:rsid w:val="00116EC0"/>
    <w:rsid w:val="0011770A"/>
    <w:rsid w:val="00117FBB"/>
    <w:rsid w:val="00121489"/>
    <w:rsid w:val="0012497A"/>
    <w:rsid w:val="001278B6"/>
    <w:rsid w:val="0013012A"/>
    <w:rsid w:val="001309DE"/>
    <w:rsid w:val="00131161"/>
    <w:rsid w:val="0013305C"/>
    <w:rsid w:val="0013427F"/>
    <w:rsid w:val="00135673"/>
    <w:rsid w:val="0014081E"/>
    <w:rsid w:val="0014355B"/>
    <w:rsid w:val="001442AA"/>
    <w:rsid w:val="001442F4"/>
    <w:rsid w:val="00145C99"/>
    <w:rsid w:val="00147E1C"/>
    <w:rsid w:val="00151AD1"/>
    <w:rsid w:val="001524FD"/>
    <w:rsid w:val="001540F5"/>
    <w:rsid w:val="00156477"/>
    <w:rsid w:val="0015661D"/>
    <w:rsid w:val="00156635"/>
    <w:rsid w:val="00161EEF"/>
    <w:rsid w:val="0016314C"/>
    <w:rsid w:val="00163CBD"/>
    <w:rsid w:val="00163E64"/>
    <w:rsid w:val="001703CB"/>
    <w:rsid w:val="001703D5"/>
    <w:rsid w:val="001729D0"/>
    <w:rsid w:val="00172C90"/>
    <w:rsid w:val="00173242"/>
    <w:rsid w:val="00173E17"/>
    <w:rsid w:val="001743E7"/>
    <w:rsid w:val="00174C68"/>
    <w:rsid w:val="001771C6"/>
    <w:rsid w:val="00180CD0"/>
    <w:rsid w:val="001814F3"/>
    <w:rsid w:val="001828D8"/>
    <w:rsid w:val="00187627"/>
    <w:rsid w:val="00190782"/>
    <w:rsid w:val="00193CB6"/>
    <w:rsid w:val="00195A04"/>
    <w:rsid w:val="0019664A"/>
    <w:rsid w:val="001A038F"/>
    <w:rsid w:val="001A1340"/>
    <w:rsid w:val="001A2594"/>
    <w:rsid w:val="001A331E"/>
    <w:rsid w:val="001A656D"/>
    <w:rsid w:val="001A741C"/>
    <w:rsid w:val="001B1329"/>
    <w:rsid w:val="001B4113"/>
    <w:rsid w:val="001B4456"/>
    <w:rsid w:val="001B4CA5"/>
    <w:rsid w:val="001B659F"/>
    <w:rsid w:val="001C02FC"/>
    <w:rsid w:val="001C08F1"/>
    <w:rsid w:val="001C27BE"/>
    <w:rsid w:val="001C3F89"/>
    <w:rsid w:val="001C5E92"/>
    <w:rsid w:val="001D0B5B"/>
    <w:rsid w:val="001D155C"/>
    <w:rsid w:val="001D204F"/>
    <w:rsid w:val="001D374E"/>
    <w:rsid w:val="001D4508"/>
    <w:rsid w:val="001D45BD"/>
    <w:rsid w:val="001D5C92"/>
    <w:rsid w:val="001E0A8A"/>
    <w:rsid w:val="001E0C6B"/>
    <w:rsid w:val="001E6C2A"/>
    <w:rsid w:val="001F0513"/>
    <w:rsid w:val="001F1451"/>
    <w:rsid w:val="001F256B"/>
    <w:rsid w:val="001F6103"/>
    <w:rsid w:val="001F6AF3"/>
    <w:rsid w:val="002040C1"/>
    <w:rsid w:val="00205CF9"/>
    <w:rsid w:val="00206061"/>
    <w:rsid w:val="00206442"/>
    <w:rsid w:val="00210140"/>
    <w:rsid w:val="00216762"/>
    <w:rsid w:val="00217944"/>
    <w:rsid w:val="00221DA9"/>
    <w:rsid w:val="00226617"/>
    <w:rsid w:val="00227DBA"/>
    <w:rsid w:val="00231951"/>
    <w:rsid w:val="00235ED5"/>
    <w:rsid w:val="002364DC"/>
    <w:rsid w:val="002368FB"/>
    <w:rsid w:val="002404EA"/>
    <w:rsid w:val="002405DA"/>
    <w:rsid w:val="00242455"/>
    <w:rsid w:val="00242CDF"/>
    <w:rsid w:val="00243016"/>
    <w:rsid w:val="0024417D"/>
    <w:rsid w:val="002446BB"/>
    <w:rsid w:val="002451EB"/>
    <w:rsid w:val="002477CB"/>
    <w:rsid w:val="0025024F"/>
    <w:rsid w:val="00250EB8"/>
    <w:rsid w:val="002516DD"/>
    <w:rsid w:val="00256123"/>
    <w:rsid w:val="002573A0"/>
    <w:rsid w:val="00257867"/>
    <w:rsid w:val="002603F9"/>
    <w:rsid w:val="0026168C"/>
    <w:rsid w:val="00261A87"/>
    <w:rsid w:val="00261F3E"/>
    <w:rsid w:val="002647FE"/>
    <w:rsid w:val="002657A5"/>
    <w:rsid w:val="00272EF4"/>
    <w:rsid w:val="00273AD6"/>
    <w:rsid w:val="002747D2"/>
    <w:rsid w:val="00277D21"/>
    <w:rsid w:val="00282C8F"/>
    <w:rsid w:val="00284FE2"/>
    <w:rsid w:val="00286F50"/>
    <w:rsid w:val="00295968"/>
    <w:rsid w:val="002971AB"/>
    <w:rsid w:val="00297B3A"/>
    <w:rsid w:val="002A04C5"/>
    <w:rsid w:val="002A0519"/>
    <w:rsid w:val="002A30D4"/>
    <w:rsid w:val="002A4E95"/>
    <w:rsid w:val="002A631A"/>
    <w:rsid w:val="002A701B"/>
    <w:rsid w:val="002B0EC4"/>
    <w:rsid w:val="002B2717"/>
    <w:rsid w:val="002B459A"/>
    <w:rsid w:val="002B5723"/>
    <w:rsid w:val="002C0C3C"/>
    <w:rsid w:val="002C1DB8"/>
    <w:rsid w:val="002C5101"/>
    <w:rsid w:val="002C5FC8"/>
    <w:rsid w:val="002D3AC1"/>
    <w:rsid w:val="002D41FC"/>
    <w:rsid w:val="002D431A"/>
    <w:rsid w:val="002D4626"/>
    <w:rsid w:val="002D5AF4"/>
    <w:rsid w:val="002E01B2"/>
    <w:rsid w:val="002E0512"/>
    <w:rsid w:val="002E06BE"/>
    <w:rsid w:val="002E08F3"/>
    <w:rsid w:val="002E0FBC"/>
    <w:rsid w:val="002E1762"/>
    <w:rsid w:val="002E1D5C"/>
    <w:rsid w:val="002E3B71"/>
    <w:rsid w:val="002E5CEB"/>
    <w:rsid w:val="002E6262"/>
    <w:rsid w:val="002E69AF"/>
    <w:rsid w:val="002E76F1"/>
    <w:rsid w:val="002E7E60"/>
    <w:rsid w:val="002F04E5"/>
    <w:rsid w:val="002F4D57"/>
    <w:rsid w:val="002F6EA4"/>
    <w:rsid w:val="00301B5A"/>
    <w:rsid w:val="00301FE7"/>
    <w:rsid w:val="003024AF"/>
    <w:rsid w:val="00303395"/>
    <w:rsid w:val="00303877"/>
    <w:rsid w:val="003076AA"/>
    <w:rsid w:val="00313494"/>
    <w:rsid w:val="003140F0"/>
    <w:rsid w:val="00315418"/>
    <w:rsid w:val="00315D3C"/>
    <w:rsid w:val="00317BE8"/>
    <w:rsid w:val="00322062"/>
    <w:rsid w:val="003241E5"/>
    <w:rsid w:val="00324B6E"/>
    <w:rsid w:val="00332905"/>
    <w:rsid w:val="0033594B"/>
    <w:rsid w:val="003403F4"/>
    <w:rsid w:val="00345016"/>
    <w:rsid w:val="00345E4A"/>
    <w:rsid w:val="00347DEC"/>
    <w:rsid w:val="00350B66"/>
    <w:rsid w:val="0035263A"/>
    <w:rsid w:val="003533BC"/>
    <w:rsid w:val="00357AED"/>
    <w:rsid w:val="00357F9B"/>
    <w:rsid w:val="003600B3"/>
    <w:rsid w:val="0036492B"/>
    <w:rsid w:val="003660CD"/>
    <w:rsid w:val="003669D7"/>
    <w:rsid w:val="00371FED"/>
    <w:rsid w:val="00372491"/>
    <w:rsid w:val="003741FD"/>
    <w:rsid w:val="003749BE"/>
    <w:rsid w:val="00381413"/>
    <w:rsid w:val="00382AF9"/>
    <w:rsid w:val="00382B76"/>
    <w:rsid w:val="00384E6E"/>
    <w:rsid w:val="0038506F"/>
    <w:rsid w:val="0038561C"/>
    <w:rsid w:val="0039183C"/>
    <w:rsid w:val="00392D7D"/>
    <w:rsid w:val="00393099"/>
    <w:rsid w:val="00395A90"/>
    <w:rsid w:val="00396484"/>
    <w:rsid w:val="003965D7"/>
    <w:rsid w:val="00396C61"/>
    <w:rsid w:val="00397DAA"/>
    <w:rsid w:val="003A16C1"/>
    <w:rsid w:val="003A6EED"/>
    <w:rsid w:val="003A7172"/>
    <w:rsid w:val="003B1F16"/>
    <w:rsid w:val="003B24FD"/>
    <w:rsid w:val="003B5B93"/>
    <w:rsid w:val="003B5EE9"/>
    <w:rsid w:val="003B6C3D"/>
    <w:rsid w:val="003C0618"/>
    <w:rsid w:val="003C08CF"/>
    <w:rsid w:val="003C16FA"/>
    <w:rsid w:val="003C17BE"/>
    <w:rsid w:val="003C2057"/>
    <w:rsid w:val="003C30BF"/>
    <w:rsid w:val="003C57E9"/>
    <w:rsid w:val="003C6D27"/>
    <w:rsid w:val="003D0E22"/>
    <w:rsid w:val="003D1B7B"/>
    <w:rsid w:val="003D36B0"/>
    <w:rsid w:val="003D424E"/>
    <w:rsid w:val="003D5669"/>
    <w:rsid w:val="003D655A"/>
    <w:rsid w:val="003D7300"/>
    <w:rsid w:val="003D7DF0"/>
    <w:rsid w:val="003E08AD"/>
    <w:rsid w:val="003E0FE5"/>
    <w:rsid w:val="003E3566"/>
    <w:rsid w:val="003E5AF5"/>
    <w:rsid w:val="003E71F1"/>
    <w:rsid w:val="003E74CE"/>
    <w:rsid w:val="003F0365"/>
    <w:rsid w:val="003F2EAA"/>
    <w:rsid w:val="003F42A1"/>
    <w:rsid w:val="003F5F6C"/>
    <w:rsid w:val="003F674F"/>
    <w:rsid w:val="00400381"/>
    <w:rsid w:val="00401F5B"/>
    <w:rsid w:val="00403FBC"/>
    <w:rsid w:val="00406DD0"/>
    <w:rsid w:val="0040780A"/>
    <w:rsid w:val="00414590"/>
    <w:rsid w:val="0041461C"/>
    <w:rsid w:val="00417624"/>
    <w:rsid w:val="00422402"/>
    <w:rsid w:val="00422666"/>
    <w:rsid w:val="004241F9"/>
    <w:rsid w:val="00427597"/>
    <w:rsid w:val="00432394"/>
    <w:rsid w:val="004325AF"/>
    <w:rsid w:val="004348AA"/>
    <w:rsid w:val="004355CA"/>
    <w:rsid w:val="0043736B"/>
    <w:rsid w:val="004408FF"/>
    <w:rsid w:val="00441313"/>
    <w:rsid w:val="0044162C"/>
    <w:rsid w:val="00442906"/>
    <w:rsid w:val="00442F81"/>
    <w:rsid w:val="00450E40"/>
    <w:rsid w:val="00451F97"/>
    <w:rsid w:val="00454440"/>
    <w:rsid w:val="00454B0F"/>
    <w:rsid w:val="00456C30"/>
    <w:rsid w:val="00461120"/>
    <w:rsid w:val="0046138E"/>
    <w:rsid w:val="00462538"/>
    <w:rsid w:val="00464B87"/>
    <w:rsid w:val="00464D68"/>
    <w:rsid w:val="004706B3"/>
    <w:rsid w:val="00470A5E"/>
    <w:rsid w:val="00470B17"/>
    <w:rsid w:val="0047123A"/>
    <w:rsid w:val="004724D6"/>
    <w:rsid w:val="00475624"/>
    <w:rsid w:val="00475EBB"/>
    <w:rsid w:val="00477AF5"/>
    <w:rsid w:val="00480B81"/>
    <w:rsid w:val="0048149F"/>
    <w:rsid w:val="00481A45"/>
    <w:rsid w:val="00482397"/>
    <w:rsid w:val="00482EBF"/>
    <w:rsid w:val="00483FE8"/>
    <w:rsid w:val="00485775"/>
    <w:rsid w:val="0048662A"/>
    <w:rsid w:val="0048708C"/>
    <w:rsid w:val="00492072"/>
    <w:rsid w:val="004942CB"/>
    <w:rsid w:val="004954E6"/>
    <w:rsid w:val="00495CD0"/>
    <w:rsid w:val="004A07E0"/>
    <w:rsid w:val="004A0C13"/>
    <w:rsid w:val="004A11CF"/>
    <w:rsid w:val="004A20A1"/>
    <w:rsid w:val="004A46C6"/>
    <w:rsid w:val="004A5EC3"/>
    <w:rsid w:val="004A6519"/>
    <w:rsid w:val="004A683B"/>
    <w:rsid w:val="004B1603"/>
    <w:rsid w:val="004B373A"/>
    <w:rsid w:val="004B6A4C"/>
    <w:rsid w:val="004B7001"/>
    <w:rsid w:val="004C0F6A"/>
    <w:rsid w:val="004C306F"/>
    <w:rsid w:val="004C3562"/>
    <w:rsid w:val="004C3AE5"/>
    <w:rsid w:val="004C515A"/>
    <w:rsid w:val="004C5D7E"/>
    <w:rsid w:val="004D0E0E"/>
    <w:rsid w:val="004D25C3"/>
    <w:rsid w:val="004D394E"/>
    <w:rsid w:val="004D79D5"/>
    <w:rsid w:val="004E01DC"/>
    <w:rsid w:val="004E16C3"/>
    <w:rsid w:val="004E180E"/>
    <w:rsid w:val="004E4D7D"/>
    <w:rsid w:val="004E61E3"/>
    <w:rsid w:val="004F0D6C"/>
    <w:rsid w:val="004F456A"/>
    <w:rsid w:val="00500CCD"/>
    <w:rsid w:val="0050367E"/>
    <w:rsid w:val="00504D6B"/>
    <w:rsid w:val="00507A8C"/>
    <w:rsid w:val="005111E2"/>
    <w:rsid w:val="00511D3C"/>
    <w:rsid w:val="005160C4"/>
    <w:rsid w:val="00516914"/>
    <w:rsid w:val="00517F3D"/>
    <w:rsid w:val="00520127"/>
    <w:rsid w:val="00520298"/>
    <w:rsid w:val="005230A0"/>
    <w:rsid w:val="00524CD0"/>
    <w:rsid w:val="00525C3F"/>
    <w:rsid w:val="00526C4F"/>
    <w:rsid w:val="00526DDB"/>
    <w:rsid w:val="005323F6"/>
    <w:rsid w:val="00537B85"/>
    <w:rsid w:val="00543B81"/>
    <w:rsid w:val="005451F8"/>
    <w:rsid w:val="0054622A"/>
    <w:rsid w:val="00546487"/>
    <w:rsid w:val="005504B7"/>
    <w:rsid w:val="00551357"/>
    <w:rsid w:val="00553692"/>
    <w:rsid w:val="005543E7"/>
    <w:rsid w:val="005570B4"/>
    <w:rsid w:val="00560DA5"/>
    <w:rsid w:val="005656C8"/>
    <w:rsid w:val="00566541"/>
    <w:rsid w:val="00566649"/>
    <w:rsid w:val="005737C4"/>
    <w:rsid w:val="0057617A"/>
    <w:rsid w:val="00577320"/>
    <w:rsid w:val="0057742A"/>
    <w:rsid w:val="00577867"/>
    <w:rsid w:val="0058024F"/>
    <w:rsid w:val="0058069A"/>
    <w:rsid w:val="0058195F"/>
    <w:rsid w:val="0058317F"/>
    <w:rsid w:val="005856D1"/>
    <w:rsid w:val="005871B9"/>
    <w:rsid w:val="00590F5D"/>
    <w:rsid w:val="0059344F"/>
    <w:rsid w:val="00593772"/>
    <w:rsid w:val="00593B89"/>
    <w:rsid w:val="00593DD9"/>
    <w:rsid w:val="00597366"/>
    <w:rsid w:val="00597C33"/>
    <w:rsid w:val="005A1FFF"/>
    <w:rsid w:val="005A4865"/>
    <w:rsid w:val="005A4CC0"/>
    <w:rsid w:val="005A5EB1"/>
    <w:rsid w:val="005A6AB5"/>
    <w:rsid w:val="005B046C"/>
    <w:rsid w:val="005B2314"/>
    <w:rsid w:val="005B2E11"/>
    <w:rsid w:val="005B3B93"/>
    <w:rsid w:val="005B4C9A"/>
    <w:rsid w:val="005C00CA"/>
    <w:rsid w:val="005C31DB"/>
    <w:rsid w:val="005C49E7"/>
    <w:rsid w:val="005C657E"/>
    <w:rsid w:val="005C66D4"/>
    <w:rsid w:val="005D1A93"/>
    <w:rsid w:val="005D40AE"/>
    <w:rsid w:val="005D63EB"/>
    <w:rsid w:val="005E6D72"/>
    <w:rsid w:val="005E7391"/>
    <w:rsid w:val="005E7A5F"/>
    <w:rsid w:val="005F2889"/>
    <w:rsid w:val="005F3EA0"/>
    <w:rsid w:val="005F5F24"/>
    <w:rsid w:val="0060087A"/>
    <w:rsid w:val="00601373"/>
    <w:rsid w:val="00603462"/>
    <w:rsid w:val="006054BA"/>
    <w:rsid w:val="00606D39"/>
    <w:rsid w:val="0061144B"/>
    <w:rsid w:val="006121CB"/>
    <w:rsid w:val="006136D6"/>
    <w:rsid w:val="00613DEF"/>
    <w:rsid w:val="006162CD"/>
    <w:rsid w:val="00617CD5"/>
    <w:rsid w:val="0062010D"/>
    <w:rsid w:val="006213F6"/>
    <w:rsid w:val="00621AD3"/>
    <w:rsid w:val="0062207D"/>
    <w:rsid w:val="0062366D"/>
    <w:rsid w:val="00630788"/>
    <w:rsid w:val="0063221B"/>
    <w:rsid w:val="0063326C"/>
    <w:rsid w:val="006400D7"/>
    <w:rsid w:val="006414AA"/>
    <w:rsid w:val="00642451"/>
    <w:rsid w:val="00644797"/>
    <w:rsid w:val="00645341"/>
    <w:rsid w:val="006479EB"/>
    <w:rsid w:val="00647C88"/>
    <w:rsid w:val="006531E1"/>
    <w:rsid w:val="00661739"/>
    <w:rsid w:val="006651B9"/>
    <w:rsid w:val="00666AFE"/>
    <w:rsid w:val="00667615"/>
    <w:rsid w:val="00667C51"/>
    <w:rsid w:val="00671189"/>
    <w:rsid w:val="00671586"/>
    <w:rsid w:val="0067449B"/>
    <w:rsid w:val="00677F58"/>
    <w:rsid w:val="0068060C"/>
    <w:rsid w:val="0068585B"/>
    <w:rsid w:val="0068659F"/>
    <w:rsid w:val="00691295"/>
    <w:rsid w:val="006944FA"/>
    <w:rsid w:val="006961DC"/>
    <w:rsid w:val="006A10B6"/>
    <w:rsid w:val="006A4C51"/>
    <w:rsid w:val="006A4FC7"/>
    <w:rsid w:val="006A5FE6"/>
    <w:rsid w:val="006B0C4C"/>
    <w:rsid w:val="006B4370"/>
    <w:rsid w:val="006B58E0"/>
    <w:rsid w:val="006B6707"/>
    <w:rsid w:val="006C0AE4"/>
    <w:rsid w:val="006C1A41"/>
    <w:rsid w:val="006C20D6"/>
    <w:rsid w:val="006C2609"/>
    <w:rsid w:val="006C372D"/>
    <w:rsid w:val="006C46AC"/>
    <w:rsid w:val="006C4C1C"/>
    <w:rsid w:val="006C6442"/>
    <w:rsid w:val="006C7B47"/>
    <w:rsid w:val="006D1020"/>
    <w:rsid w:val="006D4E98"/>
    <w:rsid w:val="006D670E"/>
    <w:rsid w:val="006D6B14"/>
    <w:rsid w:val="006E1FB1"/>
    <w:rsid w:val="006F0884"/>
    <w:rsid w:val="006F0A5D"/>
    <w:rsid w:val="006F47A7"/>
    <w:rsid w:val="006F781E"/>
    <w:rsid w:val="007002F8"/>
    <w:rsid w:val="00700615"/>
    <w:rsid w:val="00700E5E"/>
    <w:rsid w:val="00701730"/>
    <w:rsid w:val="00703A42"/>
    <w:rsid w:val="00703C63"/>
    <w:rsid w:val="007051B3"/>
    <w:rsid w:val="0070677C"/>
    <w:rsid w:val="00706FE3"/>
    <w:rsid w:val="007113AC"/>
    <w:rsid w:val="0071299A"/>
    <w:rsid w:val="007131DE"/>
    <w:rsid w:val="00713524"/>
    <w:rsid w:val="007146EA"/>
    <w:rsid w:val="007147E7"/>
    <w:rsid w:val="00715407"/>
    <w:rsid w:val="00715C12"/>
    <w:rsid w:val="00720975"/>
    <w:rsid w:val="007213A7"/>
    <w:rsid w:val="00723E20"/>
    <w:rsid w:val="00724B83"/>
    <w:rsid w:val="007264C8"/>
    <w:rsid w:val="00731E5F"/>
    <w:rsid w:val="007347D7"/>
    <w:rsid w:val="007360A0"/>
    <w:rsid w:val="00736C50"/>
    <w:rsid w:val="00737CF6"/>
    <w:rsid w:val="007438E6"/>
    <w:rsid w:val="00743BD5"/>
    <w:rsid w:val="007474E7"/>
    <w:rsid w:val="0075142A"/>
    <w:rsid w:val="00752B82"/>
    <w:rsid w:val="007531E6"/>
    <w:rsid w:val="00755654"/>
    <w:rsid w:val="0075787C"/>
    <w:rsid w:val="00761619"/>
    <w:rsid w:val="00761D88"/>
    <w:rsid w:val="007627D0"/>
    <w:rsid w:val="00763283"/>
    <w:rsid w:val="00763B38"/>
    <w:rsid w:val="00763E70"/>
    <w:rsid w:val="0076450E"/>
    <w:rsid w:val="00764E29"/>
    <w:rsid w:val="007653CB"/>
    <w:rsid w:val="007660B4"/>
    <w:rsid w:val="007666D9"/>
    <w:rsid w:val="00767DC3"/>
    <w:rsid w:val="00770467"/>
    <w:rsid w:val="00771968"/>
    <w:rsid w:val="00776A6E"/>
    <w:rsid w:val="00776D88"/>
    <w:rsid w:val="007775FE"/>
    <w:rsid w:val="007822C7"/>
    <w:rsid w:val="00784A0F"/>
    <w:rsid w:val="00785AC2"/>
    <w:rsid w:val="00786179"/>
    <w:rsid w:val="00786D5E"/>
    <w:rsid w:val="00787960"/>
    <w:rsid w:val="00791536"/>
    <w:rsid w:val="007933C7"/>
    <w:rsid w:val="00794594"/>
    <w:rsid w:val="00796823"/>
    <w:rsid w:val="007973EE"/>
    <w:rsid w:val="007A1EBF"/>
    <w:rsid w:val="007A28DE"/>
    <w:rsid w:val="007A2AA6"/>
    <w:rsid w:val="007A4421"/>
    <w:rsid w:val="007B0E4C"/>
    <w:rsid w:val="007B1D64"/>
    <w:rsid w:val="007B3F5E"/>
    <w:rsid w:val="007B793D"/>
    <w:rsid w:val="007C01EE"/>
    <w:rsid w:val="007C2A28"/>
    <w:rsid w:val="007C40E2"/>
    <w:rsid w:val="007D5F10"/>
    <w:rsid w:val="007D65A2"/>
    <w:rsid w:val="007E13FF"/>
    <w:rsid w:val="007E1FC7"/>
    <w:rsid w:val="007E54A7"/>
    <w:rsid w:val="007E73AC"/>
    <w:rsid w:val="007E7A28"/>
    <w:rsid w:val="007F22C0"/>
    <w:rsid w:val="007F28CA"/>
    <w:rsid w:val="007F5C5C"/>
    <w:rsid w:val="00800D7A"/>
    <w:rsid w:val="00802EB5"/>
    <w:rsid w:val="0080668A"/>
    <w:rsid w:val="008106CD"/>
    <w:rsid w:val="008118BE"/>
    <w:rsid w:val="0081249A"/>
    <w:rsid w:val="00812F91"/>
    <w:rsid w:val="00815F32"/>
    <w:rsid w:val="00823001"/>
    <w:rsid w:val="00823271"/>
    <w:rsid w:val="00824780"/>
    <w:rsid w:val="0082600F"/>
    <w:rsid w:val="0082633D"/>
    <w:rsid w:val="00826993"/>
    <w:rsid w:val="00827228"/>
    <w:rsid w:val="00827DF7"/>
    <w:rsid w:val="00827F14"/>
    <w:rsid w:val="008313D0"/>
    <w:rsid w:val="0083154C"/>
    <w:rsid w:val="008355FD"/>
    <w:rsid w:val="00836D4F"/>
    <w:rsid w:val="00837BDE"/>
    <w:rsid w:val="00841560"/>
    <w:rsid w:val="008416AC"/>
    <w:rsid w:val="00844073"/>
    <w:rsid w:val="008440D8"/>
    <w:rsid w:val="00845992"/>
    <w:rsid w:val="00847BFC"/>
    <w:rsid w:val="0085163C"/>
    <w:rsid w:val="008519CE"/>
    <w:rsid w:val="008546C5"/>
    <w:rsid w:val="00855C4F"/>
    <w:rsid w:val="0085636A"/>
    <w:rsid w:val="00857C07"/>
    <w:rsid w:val="00862FDB"/>
    <w:rsid w:val="00863ABA"/>
    <w:rsid w:val="0086403B"/>
    <w:rsid w:val="0086464B"/>
    <w:rsid w:val="00865CD5"/>
    <w:rsid w:val="00866929"/>
    <w:rsid w:val="008672B0"/>
    <w:rsid w:val="00871E1B"/>
    <w:rsid w:val="00871E70"/>
    <w:rsid w:val="00875A34"/>
    <w:rsid w:val="00875D0B"/>
    <w:rsid w:val="00876BA1"/>
    <w:rsid w:val="008773E8"/>
    <w:rsid w:val="008825A7"/>
    <w:rsid w:val="008874DB"/>
    <w:rsid w:val="008958BD"/>
    <w:rsid w:val="00897B6F"/>
    <w:rsid w:val="008A0AFA"/>
    <w:rsid w:val="008A250F"/>
    <w:rsid w:val="008A2C81"/>
    <w:rsid w:val="008A30F1"/>
    <w:rsid w:val="008A315B"/>
    <w:rsid w:val="008B07D8"/>
    <w:rsid w:val="008B1A45"/>
    <w:rsid w:val="008B2541"/>
    <w:rsid w:val="008B357C"/>
    <w:rsid w:val="008B3AFC"/>
    <w:rsid w:val="008B5475"/>
    <w:rsid w:val="008C0399"/>
    <w:rsid w:val="008C0773"/>
    <w:rsid w:val="008C0788"/>
    <w:rsid w:val="008C2076"/>
    <w:rsid w:val="008C23EA"/>
    <w:rsid w:val="008C7157"/>
    <w:rsid w:val="008C78E1"/>
    <w:rsid w:val="008D446A"/>
    <w:rsid w:val="008D514C"/>
    <w:rsid w:val="008E00B9"/>
    <w:rsid w:val="008E2323"/>
    <w:rsid w:val="008E4144"/>
    <w:rsid w:val="008E5288"/>
    <w:rsid w:val="008E6616"/>
    <w:rsid w:val="008E66FC"/>
    <w:rsid w:val="008E78AE"/>
    <w:rsid w:val="008E7F2A"/>
    <w:rsid w:val="008F1E60"/>
    <w:rsid w:val="008F316B"/>
    <w:rsid w:val="008F4B71"/>
    <w:rsid w:val="008F6927"/>
    <w:rsid w:val="008F784C"/>
    <w:rsid w:val="009009D2"/>
    <w:rsid w:val="009019AA"/>
    <w:rsid w:val="00901B06"/>
    <w:rsid w:val="009023E7"/>
    <w:rsid w:val="009025DB"/>
    <w:rsid w:val="00902922"/>
    <w:rsid w:val="00906726"/>
    <w:rsid w:val="0090734E"/>
    <w:rsid w:val="00907C43"/>
    <w:rsid w:val="009116CF"/>
    <w:rsid w:val="0091430A"/>
    <w:rsid w:val="00917274"/>
    <w:rsid w:val="00917AF5"/>
    <w:rsid w:val="0092107B"/>
    <w:rsid w:val="009231F5"/>
    <w:rsid w:val="00924DB9"/>
    <w:rsid w:val="0092502C"/>
    <w:rsid w:val="0092714B"/>
    <w:rsid w:val="00930930"/>
    <w:rsid w:val="0093113F"/>
    <w:rsid w:val="00931D6A"/>
    <w:rsid w:val="00933326"/>
    <w:rsid w:val="009346E5"/>
    <w:rsid w:val="009361B2"/>
    <w:rsid w:val="00940302"/>
    <w:rsid w:val="00940633"/>
    <w:rsid w:val="00943829"/>
    <w:rsid w:val="00950F9D"/>
    <w:rsid w:val="009541D5"/>
    <w:rsid w:val="0095529A"/>
    <w:rsid w:val="00955CB8"/>
    <w:rsid w:val="00960775"/>
    <w:rsid w:val="00963604"/>
    <w:rsid w:val="00964976"/>
    <w:rsid w:val="00965846"/>
    <w:rsid w:val="00967B4C"/>
    <w:rsid w:val="00967ECF"/>
    <w:rsid w:val="0097111F"/>
    <w:rsid w:val="00971517"/>
    <w:rsid w:val="009734BC"/>
    <w:rsid w:val="00973FAC"/>
    <w:rsid w:val="0097798D"/>
    <w:rsid w:val="00980BC3"/>
    <w:rsid w:val="00982265"/>
    <w:rsid w:val="00986BD6"/>
    <w:rsid w:val="00991FB8"/>
    <w:rsid w:val="00992622"/>
    <w:rsid w:val="00997660"/>
    <w:rsid w:val="009A36C5"/>
    <w:rsid w:val="009A718F"/>
    <w:rsid w:val="009B25BB"/>
    <w:rsid w:val="009B584F"/>
    <w:rsid w:val="009B7CDC"/>
    <w:rsid w:val="009C073D"/>
    <w:rsid w:val="009C08C2"/>
    <w:rsid w:val="009C21DE"/>
    <w:rsid w:val="009C4F8F"/>
    <w:rsid w:val="009C5A5D"/>
    <w:rsid w:val="009C608E"/>
    <w:rsid w:val="009C6A4E"/>
    <w:rsid w:val="009C6FC5"/>
    <w:rsid w:val="009D2838"/>
    <w:rsid w:val="009D314F"/>
    <w:rsid w:val="009D3B5D"/>
    <w:rsid w:val="009D40C0"/>
    <w:rsid w:val="009D5478"/>
    <w:rsid w:val="009D6D04"/>
    <w:rsid w:val="009E256E"/>
    <w:rsid w:val="009E3E89"/>
    <w:rsid w:val="009E7999"/>
    <w:rsid w:val="009F363D"/>
    <w:rsid w:val="00A0058E"/>
    <w:rsid w:val="00A022A4"/>
    <w:rsid w:val="00A02900"/>
    <w:rsid w:val="00A037C5"/>
    <w:rsid w:val="00A037FA"/>
    <w:rsid w:val="00A06B6F"/>
    <w:rsid w:val="00A075A9"/>
    <w:rsid w:val="00A10FAF"/>
    <w:rsid w:val="00A12D2C"/>
    <w:rsid w:val="00A16AB3"/>
    <w:rsid w:val="00A23141"/>
    <w:rsid w:val="00A24F83"/>
    <w:rsid w:val="00A26216"/>
    <w:rsid w:val="00A32C1C"/>
    <w:rsid w:val="00A33B99"/>
    <w:rsid w:val="00A343D3"/>
    <w:rsid w:val="00A416FE"/>
    <w:rsid w:val="00A4381A"/>
    <w:rsid w:val="00A45253"/>
    <w:rsid w:val="00A457D1"/>
    <w:rsid w:val="00A5068F"/>
    <w:rsid w:val="00A532D1"/>
    <w:rsid w:val="00A5374D"/>
    <w:rsid w:val="00A62539"/>
    <w:rsid w:val="00A63CE6"/>
    <w:rsid w:val="00A6657E"/>
    <w:rsid w:val="00A67384"/>
    <w:rsid w:val="00A6783E"/>
    <w:rsid w:val="00A67E92"/>
    <w:rsid w:val="00A72929"/>
    <w:rsid w:val="00A73D0D"/>
    <w:rsid w:val="00A73D26"/>
    <w:rsid w:val="00A74A55"/>
    <w:rsid w:val="00A80607"/>
    <w:rsid w:val="00A80DBF"/>
    <w:rsid w:val="00A812C5"/>
    <w:rsid w:val="00A8277B"/>
    <w:rsid w:val="00A83560"/>
    <w:rsid w:val="00A84D04"/>
    <w:rsid w:val="00A8692D"/>
    <w:rsid w:val="00A90039"/>
    <w:rsid w:val="00A90710"/>
    <w:rsid w:val="00A96DE7"/>
    <w:rsid w:val="00A96E0C"/>
    <w:rsid w:val="00AA14B7"/>
    <w:rsid w:val="00AA4D7B"/>
    <w:rsid w:val="00AA59FE"/>
    <w:rsid w:val="00AA5C0D"/>
    <w:rsid w:val="00AA6C8C"/>
    <w:rsid w:val="00AB05E2"/>
    <w:rsid w:val="00AB0A11"/>
    <w:rsid w:val="00AB0D87"/>
    <w:rsid w:val="00AB0DFB"/>
    <w:rsid w:val="00AB106F"/>
    <w:rsid w:val="00AB1DFA"/>
    <w:rsid w:val="00AB4884"/>
    <w:rsid w:val="00AB6F0A"/>
    <w:rsid w:val="00AB7584"/>
    <w:rsid w:val="00AC63F7"/>
    <w:rsid w:val="00AD1534"/>
    <w:rsid w:val="00AD178B"/>
    <w:rsid w:val="00AD21C8"/>
    <w:rsid w:val="00AD21E5"/>
    <w:rsid w:val="00AD7A8B"/>
    <w:rsid w:val="00AE323B"/>
    <w:rsid w:val="00AE6C76"/>
    <w:rsid w:val="00AF133C"/>
    <w:rsid w:val="00AF172A"/>
    <w:rsid w:val="00AF446E"/>
    <w:rsid w:val="00AF4E22"/>
    <w:rsid w:val="00AF5213"/>
    <w:rsid w:val="00AF6FAB"/>
    <w:rsid w:val="00B019AF"/>
    <w:rsid w:val="00B03871"/>
    <w:rsid w:val="00B039C5"/>
    <w:rsid w:val="00B05980"/>
    <w:rsid w:val="00B0674A"/>
    <w:rsid w:val="00B079DD"/>
    <w:rsid w:val="00B10316"/>
    <w:rsid w:val="00B11C5D"/>
    <w:rsid w:val="00B14DE9"/>
    <w:rsid w:val="00B17E70"/>
    <w:rsid w:val="00B22A17"/>
    <w:rsid w:val="00B22BF3"/>
    <w:rsid w:val="00B22F04"/>
    <w:rsid w:val="00B23577"/>
    <w:rsid w:val="00B2399C"/>
    <w:rsid w:val="00B262D5"/>
    <w:rsid w:val="00B31C07"/>
    <w:rsid w:val="00B36167"/>
    <w:rsid w:val="00B3725A"/>
    <w:rsid w:val="00B37FF4"/>
    <w:rsid w:val="00B41253"/>
    <w:rsid w:val="00B449AF"/>
    <w:rsid w:val="00B44F2D"/>
    <w:rsid w:val="00B473BA"/>
    <w:rsid w:val="00B50E75"/>
    <w:rsid w:val="00B52797"/>
    <w:rsid w:val="00B629A6"/>
    <w:rsid w:val="00B64D0B"/>
    <w:rsid w:val="00B66D3B"/>
    <w:rsid w:val="00B70BA5"/>
    <w:rsid w:val="00B77F63"/>
    <w:rsid w:val="00B81AE0"/>
    <w:rsid w:val="00B82FCB"/>
    <w:rsid w:val="00B83DCD"/>
    <w:rsid w:val="00B87545"/>
    <w:rsid w:val="00B90810"/>
    <w:rsid w:val="00B91471"/>
    <w:rsid w:val="00B917E6"/>
    <w:rsid w:val="00B91864"/>
    <w:rsid w:val="00B91C37"/>
    <w:rsid w:val="00B940E3"/>
    <w:rsid w:val="00B94B55"/>
    <w:rsid w:val="00B972E2"/>
    <w:rsid w:val="00BA1369"/>
    <w:rsid w:val="00BA17F7"/>
    <w:rsid w:val="00BA341B"/>
    <w:rsid w:val="00BA557C"/>
    <w:rsid w:val="00BA714E"/>
    <w:rsid w:val="00BA7A4A"/>
    <w:rsid w:val="00BB3D7D"/>
    <w:rsid w:val="00BB70FB"/>
    <w:rsid w:val="00BC0826"/>
    <w:rsid w:val="00BC1911"/>
    <w:rsid w:val="00BC34EC"/>
    <w:rsid w:val="00BC6EB9"/>
    <w:rsid w:val="00BD28B0"/>
    <w:rsid w:val="00BD5446"/>
    <w:rsid w:val="00BD5E4A"/>
    <w:rsid w:val="00BD6C46"/>
    <w:rsid w:val="00BE0730"/>
    <w:rsid w:val="00BE07BA"/>
    <w:rsid w:val="00BE2EBE"/>
    <w:rsid w:val="00BE3BB5"/>
    <w:rsid w:val="00BE3F2A"/>
    <w:rsid w:val="00BE5875"/>
    <w:rsid w:val="00BE62B9"/>
    <w:rsid w:val="00BF379A"/>
    <w:rsid w:val="00BF3874"/>
    <w:rsid w:val="00C0774E"/>
    <w:rsid w:val="00C10D9E"/>
    <w:rsid w:val="00C12CA4"/>
    <w:rsid w:val="00C16014"/>
    <w:rsid w:val="00C20ED0"/>
    <w:rsid w:val="00C21406"/>
    <w:rsid w:val="00C2783B"/>
    <w:rsid w:val="00C27EF0"/>
    <w:rsid w:val="00C328C5"/>
    <w:rsid w:val="00C40C9C"/>
    <w:rsid w:val="00C40EAD"/>
    <w:rsid w:val="00C414B7"/>
    <w:rsid w:val="00C45701"/>
    <w:rsid w:val="00C45DC4"/>
    <w:rsid w:val="00C46F70"/>
    <w:rsid w:val="00C47E64"/>
    <w:rsid w:val="00C56B5C"/>
    <w:rsid w:val="00C5704E"/>
    <w:rsid w:val="00C6023C"/>
    <w:rsid w:val="00C604B8"/>
    <w:rsid w:val="00C60BF6"/>
    <w:rsid w:val="00C62E4B"/>
    <w:rsid w:val="00C67690"/>
    <w:rsid w:val="00C70473"/>
    <w:rsid w:val="00C70FA9"/>
    <w:rsid w:val="00C7582F"/>
    <w:rsid w:val="00C7774B"/>
    <w:rsid w:val="00C820F9"/>
    <w:rsid w:val="00C82590"/>
    <w:rsid w:val="00C842A3"/>
    <w:rsid w:val="00C850C2"/>
    <w:rsid w:val="00C85293"/>
    <w:rsid w:val="00C9048C"/>
    <w:rsid w:val="00C90C5A"/>
    <w:rsid w:val="00C94740"/>
    <w:rsid w:val="00C97C81"/>
    <w:rsid w:val="00CA1856"/>
    <w:rsid w:val="00CA1964"/>
    <w:rsid w:val="00CA29B2"/>
    <w:rsid w:val="00CA63D3"/>
    <w:rsid w:val="00CA6896"/>
    <w:rsid w:val="00CB0E46"/>
    <w:rsid w:val="00CB1DB3"/>
    <w:rsid w:val="00CB31FB"/>
    <w:rsid w:val="00CB44E4"/>
    <w:rsid w:val="00CB4B43"/>
    <w:rsid w:val="00CB5ED4"/>
    <w:rsid w:val="00CB673F"/>
    <w:rsid w:val="00CC5482"/>
    <w:rsid w:val="00CC6214"/>
    <w:rsid w:val="00CD346F"/>
    <w:rsid w:val="00CD4C20"/>
    <w:rsid w:val="00CE3C67"/>
    <w:rsid w:val="00CE664F"/>
    <w:rsid w:val="00CE7619"/>
    <w:rsid w:val="00CF0A22"/>
    <w:rsid w:val="00CF0F18"/>
    <w:rsid w:val="00CF3728"/>
    <w:rsid w:val="00CF4CEA"/>
    <w:rsid w:val="00CF5ED6"/>
    <w:rsid w:val="00D0392A"/>
    <w:rsid w:val="00D055CB"/>
    <w:rsid w:val="00D05E20"/>
    <w:rsid w:val="00D0641F"/>
    <w:rsid w:val="00D06B8A"/>
    <w:rsid w:val="00D1217E"/>
    <w:rsid w:val="00D1313F"/>
    <w:rsid w:val="00D13EFA"/>
    <w:rsid w:val="00D1603C"/>
    <w:rsid w:val="00D2209B"/>
    <w:rsid w:val="00D22EE1"/>
    <w:rsid w:val="00D243B5"/>
    <w:rsid w:val="00D2504D"/>
    <w:rsid w:val="00D256BB"/>
    <w:rsid w:val="00D307A2"/>
    <w:rsid w:val="00D30B5C"/>
    <w:rsid w:val="00D312B3"/>
    <w:rsid w:val="00D31AC3"/>
    <w:rsid w:val="00D32322"/>
    <w:rsid w:val="00D3249C"/>
    <w:rsid w:val="00D34AB3"/>
    <w:rsid w:val="00D36FA4"/>
    <w:rsid w:val="00D3706D"/>
    <w:rsid w:val="00D37B87"/>
    <w:rsid w:val="00D402FD"/>
    <w:rsid w:val="00D4286C"/>
    <w:rsid w:val="00D43E49"/>
    <w:rsid w:val="00D44814"/>
    <w:rsid w:val="00D44E0E"/>
    <w:rsid w:val="00D46356"/>
    <w:rsid w:val="00D4665F"/>
    <w:rsid w:val="00D47481"/>
    <w:rsid w:val="00D50D56"/>
    <w:rsid w:val="00D517D2"/>
    <w:rsid w:val="00D53B8B"/>
    <w:rsid w:val="00D55B8F"/>
    <w:rsid w:val="00D57594"/>
    <w:rsid w:val="00D61F8D"/>
    <w:rsid w:val="00D62EFB"/>
    <w:rsid w:val="00D642F0"/>
    <w:rsid w:val="00D663D5"/>
    <w:rsid w:val="00D72752"/>
    <w:rsid w:val="00D73079"/>
    <w:rsid w:val="00D73103"/>
    <w:rsid w:val="00D7543E"/>
    <w:rsid w:val="00D754A6"/>
    <w:rsid w:val="00D77FB7"/>
    <w:rsid w:val="00D83A8B"/>
    <w:rsid w:val="00D86BB4"/>
    <w:rsid w:val="00D8740A"/>
    <w:rsid w:val="00D879C4"/>
    <w:rsid w:val="00D907DA"/>
    <w:rsid w:val="00D91510"/>
    <w:rsid w:val="00D9455E"/>
    <w:rsid w:val="00D95691"/>
    <w:rsid w:val="00D95F8A"/>
    <w:rsid w:val="00D97BF6"/>
    <w:rsid w:val="00DA02DB"/>
    <w:rsid w:val="00DA2D34"/>
    <w:rsid w:val="00DB2F15"/>
    <w:rsid w:val="00DB3131"/>
    <w:rsid w:val="00DB3F57"/>
    <w:rsid w:val="00DB6492"/>
    <w:rsid w:val="00DC13D1"/>
    <w:rsid w:val="00DC3BAD"/>
    <w:rsid w:val="00DD15BB"/>
    <w:rsid w:val="00DD17B9"/>
    <w:rsid w:val="00DD3434"/>
    <w:rsid w:val="00DD4D05"/>
    <w:rsid w:val="00DD64F0"/>
    <w:rsid w:val="00DE029E"/>
    <w:rsid w:val="00DE1938"/>
    <w:rsid w:val="00DE7BA2"/>
    <w:rsid w:val="00DE7CCC"/>
    <w:rsid w:val="00DF0A59"/>
    <w:rsid w:val="00DF15FB"/>
    <w:rsid w:val="00DF46ED"/>
    <w:rsid w:val="00DF4911"/>
    <w:rsid w:val="00E01244"/>
    <w:rsid w:val="00E01E26"/>
    <w:rsid w:val="00E051D5"/>
    <w:rsid w:val="00E1099E"/>
    <w:rsid w:val="00E10C0C"/>
    <w:rsid w:val="00E10F48"/>
    <w:rsid w:val="00E11478"/>
    <w:rsid w:val="00E12D3E"/>
    <w:rsid w:val="00E138FA"/>
    <w:rsid w:val="00E13F98"/>
    <w:rsid w:val="00E16B93"/>
    <w:rsid w:val="00E2038A"/>
    <w:rsid w:val="00E20DC8"/>
    <w:rsid w:val="00E23651"/>
    <w:rsid w:val="00E24F36"/>
    <w:rsid w:val="00E30B02"/>
    <w:rsid w:val="00E34196"/>
    <w:rsid w:val="00E34767"/>
    <w:rsid w:val="00E351C5"/>
    <w:rsid w:val="00E36B80"/>
    <w:rsid w:val="00E420BC"/>
    <w:rsid w:val="00E44507"/>
    <w:rsid w:val="00E46E6A"/>
    <w:rsid w:val="00E47455"/>
    <w:rsid w:val="00E516CA"/>
    <w:rsid w:val="00E532D5"/>
    <w:rsid w:val="00E534BB"/>
    <w:rsid w:val="00E53D3F"/>
    <w:rsid w:val="00E56478"/>
    <w:rsid w:val="00E56BB4"/>
    <w:rsid w:val="00E572B6"/>
    <w:rsid w:val="00E57B27"/>
    <w:rsid w:val="00E607C1"/>
    <w:rsid w:val="00E60876"/>
    <w:rsid w:val="00E612AF"/>
    <w:rsid w:val="00E616EE"/>
    <w:rsid w:val="00E629D3"/>
    <w:rsid w:val="00E633B1"/>
    <w:rsid w:val="00E6396E"/>
    <w:rsid w:val="00E66362"/>
    <w:rsid w:val="00E718CE"/>
    <w:rsid w:val="00E77C69"/>
    <w:rsid w:val="00E77CA6"/>
    <w:rsid w:val="00E84D14"/>
    <w:rsid w:val="00E90F7A"/>
    <w:rsid w:val="00EA04BC"/>
    <w:rsid w:val="00EA0798"/>
    <w:rsid w:val="00EA0E71"/>
    <w:rsid w:val="00EA1571"/>
    <w:rsid w:val="00EA526B"/>
    <w:rsid w:val="00EA53CF"/>
    <w:rsid w:val="00EB224C"/>
    <w:rsid w:val="00EB285D"/>
    <w:rsid w:val="00EB36AF"/>
    <w:rsid w:val="00EB493F"/>
    <w:rsid w:val="00EB6E08"/>
    <w:rsid w:val="00EC1F7C"/>
    <w:rsid w:val="00EC2821"/>
    <w:rsid w:val="00EC3FF4"/>
    <w:rsid w:val="00EC5026"/>
    <w:rsid w:val="00EC618C"/>
    <w:rsid w:val="00EC7024"/>
    <w:rsid w:val="00ED0761"/>
    <w:rsid w:val="00ED08E4"/>
    <w:rsid w:val="00ED0C2D"/>
    <w:rsid w:val="00ED26B8"/>
    <w:rsid w:val="00ED2F4B"/>
    <w:rsid w:val="00ED49F6"/>
    <w:rsid w:val="00ED5AFC"/>
    <w:rsid w:val="00ED657A"/>
    <w:rsid w:val="00ED6B77"/>
    <w:rsid w:val="00ED7585"/>
    <w:rsid w:val="00EE2010"/>
    <w:rsid w:val="00EE4CBC"/>
    <w:rsid w:val="00EE565B"/>
    <w:rsid w:val="00EE6453"/>
    <w:rsid w:val="00EE7A74"/>
    <w:rsid w:val="00EF0D69"/>
    <w:rsid w:val="00EF17B2"/>
    <w:rsid w:val="00EF2ACE"/>
    <w:rsid w:val="00EF3300"/>
    <w:rsid w:val="00EF4837"/>
    <w:rsid w:val="00EF5037"/>
    <w:rsid w:val="00EF51D6"/>
    <w:rsid w:val="00EF627D"/>
    <w:rsid w:val="00F0123F"/>
    <w:rsid w:val="00F024D6"/>
    <w:rsid w:val="00F06A36"/>
    <w:rsid w:val="00F07476"/>
    <w:rsid w:val="00F10F98"/>
    <w:rsid w:val="00F1298D"/>
    <w:rsid w:val="00F16F5F"/>
    <w:rsid w:val="00F21638"/>
    <w:rsid w:val="00F23231"/>
    <w:rsid w:val="00F2466B"/>
    <w:rsid w:val="00F247AA"/>
    <w:rsid w:val="00F256E4"/>
    <w:rsid w:val="00F2636E"/>
    <w:rsid w:val="00F26F57"/>
    <w:rsid w:val="00F300CB"/>
    <w:rsid w:val="00F30310"/>
    <w:rsid w:val="00F35AC3"/>
    <w:rsid w:val="00F43417"/>
    <w:rsid w:val="00F441E1"/>
    <w:rsid w:val="00F47042"/>
    <w:rsid w:val="00F5048A"/>
    <w:rsid w:val="00F50A8E"/>
    <w:rsid w:val="00F52DDF"/>
    <w:rsid w:val="00F53809"/>
    <w:rsid w:val="00F54BC5"/>
    <w:rsid w:val="00F5604E"/>
    <w:rsid w:val="00F5725F"/>
    <w:rsid w:val="00F603A7"/>
    <w:rsid w:val="00F603E2"/>
    <w:rsid w:val="00F60511"/>
    <w:rsid w:val="00F6083D"/>
    <w:rsid w:val="00F61B7C"/>
    <w:rsid w:val="00F624BB"/>
    <w:rsid w:val="00F645D5"/>
    <w:rsid w:val="00F65442"/>
    <w:rsid w:val="00F66D1D"/>
    <w:rsid w:val="00F700B9"/>
    <w:rsid w:val="00F70FCA"/>
    <w:rsid w:val="00F7465E"/>
    <w:rsid w:val="00F7567E"/>
    <w:rsid w:val="00F76DFB"/>
    <w:rsid w:val="00F76F06"/>
    <w:rsid w:val="00F7787D"/>
    <w:rsid w:val="00F82805"/>
    <w:rsid w:val="00F935F7"/>
    <w:rsid w:val="00F971C7"/>
    <w:rsid w:val="00F976C6"/>
    <w:rsid w:val="00FA1613"/>
    <w:rsid w:val="00FA2AA7"/>
    <w:rsid w:val="00FA4687"/>
    <w:rsid w:val="00FA5792"/>
    <w:rsid w:val="00FA5D0C"/>
    <w:rsid w:val="00FA78BE"/>
    <w:rsid w:val="00FB062A"/>
    <w:rsid w:val="00FB12A2"/>
    <w:rsid w:val="00FB2D83"/>
    <w:rsid w:val="00FB5366"/>
    <w:rsid w:val="00FB6CDD"/>
    <w:rsid w:val="00FB7ADA"/>
    <w:rsid w:val="00FB7FD1"/>
    <w:rsid w:val="00FC0DAA"/>
    <w:rsid w:val="00FC4731"/>
    <w:rsid w:val="00FC4753"/>
    <w:rsid w:val="00FC60CD"/>
    <w:rsid w:val="00FC7DBA"/>
    <w:rsid w:val="00FC7F9F"/>
    <w:rsid w:val="00FD0C71"/>
    <w:rsid w:val="00FD3669"/>
    <w:rsid w:val="00FD662A"/>
    <w:rsid w:val="00FD7321"/>
    <w:rsid w:val="00FE261A"/>
    <w:rsid w:val="00FE3AC6"/>
    <w:rsid w:val="00FE6783"/>
    <w:rsid w:val="00FF0078"/>
    <w:rsid w:val="00FF0178"/>
    <w:rsid w:val="00FF03F9"/>
    <w:rsid w:val="00FF227D"/>
    <w:rsid w:val="00FF462F"/>
    <w:rsid w:val="00FF5745"/>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7CF71"/>
  <w15:docId w15:val="{C433D6F2-F706-4EDA-85BF-49820596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7E0"/>
    <w:rPr>
      <w:rFonts w:ascii="Times New Roman" w:eastAsia="Times New Roman" w:hAnsi="Times New Roman"/>
      <w:sz w:val="24"/>
      <w:szCs w:val="24"/>
    </w:rPr>
  </w:style>
  <w:style w:type="paragraph" w:styleId="1">
    <w:name w:val="heading 1"/>
    <w:basedOn w:val="a"/>
    <w:next w:val="a"/>
    <w:link w:val="10"/>
    <w:uiPriority w:val="99"/>
    <w:qFormat/>
    <w:locked/>
    <w:rsid w:val="00462538"/>
    <w:pP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semiHidden/>
    <w:unhideWhenUsed/>
    <w:qFormat/>
    <w:locked/>
    <w:rsid w:val="001814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link w:val="a3"/>
    <w:uiPriority w:val="99"/>
    <w:semiHidden/>
    <w:locked/>
    <w:rsid w:val="004A07E0"/>
    <w:rPr>
      <w:rFonts w:ascii="Times New Roman" w:hAnsi="Times New Roman" w:cs="Times New Roman"/>
      <w:sz w:val="20"/>
      <w:szCs w:val="20"/>
      <w:lang w:eastAsia="ru-RU"/>
    </w:rPr>
  </w:style>
  <w:style w:type="character" w:styleId="a5">
    <w:name w:val="footnote reference"/>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1"/>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link w:val="aa"/>
    <w:uiPriority w:val="99"/>
    <w:locked/>
    <w:rsid w:val="000F1881"/>
    <w:rPr>
      <w:rFonts w:ascii="Times New Roman" w:hAnsi="Times New Roman" w:cs="Times New Roman"/>
      <w:sz w:val="24"/>
      <w:szCs w:val="24"/>
    </w:rPr>
  </w:style>
  <w:style w:type="paragraph" w:styleId="21">
    <w:name w:val="Body Text Indent 2"/>
    <w:basedOn w:val="a"/>
    <w:link w:val="22"/>
    <w:uiPriority w:val="99"/>
    <w:semiHidden/>
    <w:rsid w:val="000F1881"/>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0F1881"/>
    <w:rPr>
      <w:rFonts w:ascii="Times New Roman" w:hAnsi="Times New Roman" w:cs="Times New Roman"/>
      <w:sz w:val="24"/>
      <w:szCs w:val="24"/>
    </w:rPr>
  </w:style>
  <w:style w:type="character" w:styleId="ac">
    <w:name w:val="Hyperlink"/>
    <w:uiPriority w:val="99"/>
    <w:rsid w:val="00D95F8A"/>
    <w:rPr>
      <w:color w:val="0000FF"/>
      <w:u w:val="single"/>
    </w:rPr>
  </w:style>
  <w:style w:type="paragraph" w:customStyle="1" w:styleId="CharCharCharCharCharChar">
    <w:name w:val="Char Char Знак Знак Char Char Знак Знак Char Char"/>
    <w:basedOn w:val="a"/>
    <w:rsid w:val="0007388B"/>
    <w:pPr>
      <w:spacing w:after="160" w:line="240" w:lineRule="exact"/>
    </w:pPr>
    <w:rPr>
      <w:sz w:val="20"/>
      <w:szCs w:val="20"/>
    </w:rPr>
  </w:style>
  <w:style w:type="paragraph" w:styleId="ad">
    <w:name w:val="No Spacing"/>
    <w:link w:val="ae"/>
    <w:uiPriority w:val="1"/>
    <w:qFormat/>
    <w:rsid w:val="0007388B"/>
    <w:rPr>
      <w:rFonts w:ascii="Times New Roman" w:eastAsia="Times New Roman" w:hAnsi="Times New Roman"/>
      <w:sz w:val="24"/>
      <w:szCs w:val="24"/>
    </w:rPr>
  </w:style>
  <w:style w:type="paragraph" w:customStyle="1" w:styleId="CharCharCarCarCharCharCarCarCharCharCarCarCharChar">
    <w:name w:val="Char Char Car Car Char Char Car Car Char Char Car Car Char Char"/>
    <w:basedOn w:val="a"/>
    <w:rsid w:val="001D204F"/>
    <w:pPr>
      <w:spacing w:after="160" w:line="240" w:lineRule="exact"/>
    </w:pPr>
    <w:rPr>
      <w:sz w:val="20"/>
      <w:szCs w:val="20"/>
    </w:rPr>
  </w:style>
  <w:style w:type="character" w:customStyle="1" w:styleId="af">
    <w:name w:val="Гипертекстовая ссылка"/>
    <w:uiPriority w:val="99"/>
    <w:rsid w:val="001D204F"/>
    <w:rPr>
      <w:color w:val="106BBE"/>
    </w:rPr>
  </w:style>
  <w:style w:type="character" w:customStyle="1" w:styleId="af0">
    <w:name w:val="Сравнение редакций. Добавленный фрагмент"/>
    <w:uiPriority w:val="99"/>
    <w:rsid w:val="0063326C"/>
    <w:rPr>
      <w:color w:val="000000"/>
      <w:shd w:val="clear" w:color="auto" w:fill="C1D7FF"/>
    </w:rPr>
  </w:style>
  <w:style w:type="paragraph" w:customStyle="1" w:styleId="CharCharCarCarCharCharCarCarCharCharCarCarCharChar1">
    <w:name w:val="Char Char Car Car Char Char Car Car Char Char Car Car Char Char1"/>
    <w:basedOn w:val="a"/>
    <w:rsid w:val="003C17BE"/>
    <w:pPr>
      <w:spacing w:after="160" w:line="240" w:lineRule="exact"/>
    </w:pPr>
    <w:rPr>
      <w:sz w:val="20"/>
      <w:szCs w:val="20"/>
    </w:rPr>
  </w:style>
  <w:style w:type="paragraph" w:customStyle="1" w:styleId="headertext">
    <w:name w:val="headertext"/>
    <w:basedOn w:val="a"/>
    <w:rsid w:val="00F6083D"/>
    <w:pPr>
      <w:spacing w:before="100" w:beforeAutospacing="1" w:after="100" w:afterAutospacing="1"/>
    </w:pPr>
  </w:style>
  <w:style w:type="character" w:customStyle="1" w:styleId="10">
    <w:name w:val="Заголовок 1 Знак"/>
    <w:link w:val="1"/>
    <w:uiPriority w:val="99"/>
    <w:rsid w:val="00462538"/>
    <w:rPr>
      <w:rFonts w:ascii="Arial" w:hAnsi="Arial" w:cs="Arial"/>
      <w:b/>
      <w:bCs/>
      <w:color w:val="26282F"/>
      <w:sz w:val="24"/>
      <w:szCs w:val="24"/>
    </w:rPr>
  </w:style>
  <w:style w:type="character" w:customStyle="1" w:styleId="20">
    <w:name w:val="Заголовок 2 Знак"/>
    <w:basedOn w:val="a0"/>
    <w:link w:val="2"/>
    <w:semiHidden/>
    <w:rsid w:val="001814F3"/>
    <w:rPr>
      <w:rFonts w:asciiTheme="majorHAnsi" w:eastAsiaTheme="majorEastAsia" w:hAnsiTheme="majorHAnsi" w:cstheme="majorBidi"/>
      <w:b/>
      <w:bCs/>
      <w:color w:val="4F81BD" w:themeColor="accent1"/>
      <w:sz w:val="26"/>
      <w:szCs w:val="26"/>
    </w:rPr>
  </w:style>
  <w:style w:type="character" w:customStyle="1" w:styleId="ae">
    <w:name w:val="Без интервала Знак"/>
    <w:link w:val="ad"/>
    <w:uiPriority w:val="1"/>
    <w:locked/>
    <w:rsid w:val="00082DD2"/>
    <w:rPr>
      <w:rFonts w:ascii="Times New Roman" w:eastAsia="Times New Roman" w:hAnsi="Times New Roman"/>
      <w:sz w:val="24"/>
      <w:szCs w:val="24"/>
    </w:rPr>
  </w:style>
  <w:style w:type="paragraph" w:customStyle="1" w:styleId="af1">
    <w:name w:val="текст сноски"/>
    <w:basedOn w:val="a"/>
    <w:uiPriority w:val="99"/>
    <w:rsid w:val="00823271"/>
    <w:pPr>
      <w:widowControl w:val="0"/>
    </w:pPr>
    <w:rPr>
      <w:rFonts w:ascii="Gelvetsky 12pt" w:hAnsi="Gelvetsky 12pt"/>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48">
      <w:marLeft w:val="0"/>
      <w:marRight w:val="0"/>
      <w:marTop w:val="0"/>
      <w:marBottom w:val="0"/>
      <w:divBdr>
        <w:top w:val="none" w:sz="0" w:space="0" w:color="auto"/>
        <w:left w:val="none" w:sz="0" w:space="0" w:color="auto"/>
        <w:bottom w:val="none" w:sz="0" w:space="0" w:color="auto"/>
        <w:right w:val="none" w:sz="0" w:space="0" w:color="auto"/>
      </w:divBdr>
    </w:div>
    <w:div w:id="373626484">
      <w:bodyDiv w:val="1"/>
      <w:marLeft w:val="0"/>
      <w:marRight w:val="0"/>
      <w:marTop w:val="0"/>
      <w:marBottom w:val="0"/>
      <w:divBdr>
        <w:top w:val="none" w:sz="0" w:space="0" w:color="auto"/>
        <w:left w:val="none" w:sz="0" w:space="0" w:color="auto"/>
        <w:bottom w:val="none" w:sz="0" w:space="0" w:color="auto"/>
        <w:right w:val="none" w:sz="0" w:space="0" w:color="auto"/>
      </w:divBdr>
    </w:div>
    <w:div w:id="1088503400">
      <w:bodyDiv w:val="1"/>
      <w:marLeft w:val="0"/>
      <w:marRight w:val="0"/>
      <w:marTop w:val="0"/>
      <w:marBottom w:val="0"/>
      <w:divBdr>
        <w:top w:val="none" w:sz="0" w:space="0" w:color="auto"/>
        <w:left w:val="none" w:sz="0" w:space="0" w:color="auto"/>
        <w:bottom w:val="none" w:sz="0" w:space="0" w:color="auto"/>
        <w:right w:val="none" w:sz="0" w:space="0" w:color="auto"/>
      </w:divBdr>
    </w:div>
    <w:div w:id="1104963580">
      <w:bodyDiv w:val="1"/>
      <w:marLeft w:val="0"/>
      <w:marRight w:val="0"/>
      <w:marTop w:val="0"/>
      <w:marBottom w:val="0"/>
      <w:divBdr>
        <w:top w:val="none" w:sz="0" w:space="0" w:color="auto"/>
        <w:left w:val="none" w:sz="0" w:space="0" w:color="auto"/>
        <w:bottom w:val="none" w:sz="0" w:space="0" w:color="auto"/>
        <w:right w:val="none" w:sz="0" w:space="0" w:color="auto"/>
      </w:divBdr>
    </w:div>
    <w:div w:id="1451894604">
      <w:bodyDiv w:val="1"/>
      <w:marLeft w:val="0"/>
      <w:marRight w:val="0"/>
      <w:marTop w:val="0"/>
      <w:marBottom w:val="0"/>
      <w:divBdr>
        <w:top w:val="none" w:sz="0" w:space="0" w:color="auto"/>
        <w:left w:val="none" w:sz="0" w:space="0" w:color="auto"/>
        <w:bottom w:val="none" w:sz="0" w:space="0" w:color="auto"/>
        <w:right w:val="none" w:sz="0" w:space="0" w:color="auto"/>
      </w:divBdr>
    </w:div>
    <w:div w:id="1914126001">
      <w:bodyDiv w:val="1"/>
      <w:marLeft w:val="0"/>
      <w:marRight w:val="0"/>
      <w:marTop w:val="0"/>
      <w:marBottom w:val="0"/>
      <w:divBdr>
        <w:top w:val="none" w:sz="0" w:space="0" w:color="auto"/>
        <w:left w:val="none" w:sz="0" w:space="0" w:color="auto"/>
        <w:bottom w:val="none" w:sz="0" w:space="0" w:color="auto"/>
        <w:right w:val="none" w:sz="0" w:space="0" w:color="auto"/>
      </w:divBdr>
    </w:div>
    <w:div w:id="20137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tp.torgi-online.com/"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etp.torgi-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20&#1076;&#1083;&#1103;" TargetMode="External"/><Relationship Id="rId4" Type="http://schemas.openxmlformats.org/officeDocument/2006/relationships/settings" Target="settings.xml"/><Relationship Id="rId9" Type="http://schemas.openxmlformats.org/officeDocument/2006/relationships/hyperlink" Target="http://egrul/nalog.ru)%20&#1076;&#1083;&#11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12CD-FF1B-4033-B3B3-0A8B9EE8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Ломанова Н.Н.</dc:creator>
  <cp:lastModifiedBy>КЦСОН КЦСОН</cp:lastModifiedBy>
  <cp:revision>55</cp:revision>
  <cp:lastPrinted>2021-10-19T11:34:00Z</cp:lastPrinted>
  <dcterms:created xsi:type="dcterms:W3CDTF">2021-10-18T06:51:00Z</dcterms:created>
  <dcterms:modified xsi:type="dcterms:W3CDTF">2021-11-10T11:51:00Z</dcterms:modified>
</cp:coreProperties>
</file>