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F35F" w14:textId="77777777" w:rsidR="00824F59" w:rsidRDefault="00733208" w:rsidP="006B4356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r w:rsidRPr="00243A62">
        <w:rPr>
          <w:b/>
          <w:bCs/>
          <w:sz w:val="28"/>
          <w:szCs w:val="28"/>
          <w:lang w:eastAsia="ar-SA"/>
        </w:rPr>
        <w:t xml:space="preserve">РАЗДЕЛ </w:t>
      </w:r>
      <w:r w:rsidR="00A851D1">
        <w:rPr>
          <w:b/>
          <w:bCs/>
          <w:sz w:val="28"/>
          <w:szCs w:val="28"/>
          <w:lang w:eastAsia="ar-SA"/>
        </w:rPr>
        <w:t>6</w:t>
      </w:r>
      <w:r w:rsidR="00BB339A" w:rsidRPr="00243A62">
        <w:rPr>
          <w:b/>
          <w:bCs/>
          <w:sz w:val="28"/>
          <w:szCs w:val="28"/>
          <w:lang w:eastAsia="ar-SA"/>
        </w:rPr>
        <w:t>.</w:t>
      </w:r>
      <w:r w:rsidRPr="00243A62">
        <w:rPr>
          <w:b/>
          <w:bCs/>
          <w:sz w:val="28"/>
          <w:szCs w:val="28"/>
          <w:lang w:eastAsia="ar-SA"/>
        </w:rPr>
        <w:t xml:space="preserve"> ПОРЯДОК </w:t>
      </w:r>
    </w:p>
    <w:p w14:paraId="31DC49CC" w14:textId="77777777" w:rsidR="00AC3DC4" w:rsidRPr="00824F59" w:rsidRDefault="00733208" w:rsidP="006B4356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r w:rsidRPr="00243A62">
        <w:rPr>
          <w:b/>
          <w:bCs/>
          <w:sz w:val="28"/>
          <w:szCs w:val="28"/>
          <w:lang w:eastAsia="ar-SA"/>
        </w:rPr>
        <w:t xml:space="preserve">ПРЕДОСТАВЛЕНИЯ ОБЕСПЕЧЕНИЯ ИСПОЛНЕНИЯ </w:t>
      </w:r>
      <w:r w:rsidR="00A851D1">
        <w:rPr>
          <w:b/>
          <w:bCs/>
          <w:sz w:val="28"/>
          <w:szCs w:val="28"/>
          <w:lang w:eastAsia="ar-SA"/>
        </w:rPr>
        <w:t>ДОГОВОРА</w:t>
      </w:r>
      <w:r w:rsidR="00824F59" w:rsidRPr="00824F59">
        <w:rPr>
          <w:b/>
          <w:bCs/>
          <w:sz w:val="28"/>
          <w:szCs w:val="28"/>
          <w:lang w:eastAsia="ar-SA"/>
        </w:rPr>
        <w:t>, ТРЕБОВАНИЯ К ТАКОМУ ОБЕСПЕЧЕНИЮ</w:t>
      </w:r>
    </w:p>
    <w:p w14:paraId="6B07D91E" w14:textId="77777777" w:rsidR="00733208" w:rsidRPr="00824F59" w:rsidRDefault="00733208" w:rsidP="00824F59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</w:p>
    <w:p w14:paraId="27215514" w14:textId="77777777" w:rsidR="00A851D1" w:rsidRDefault="00A851D1" w:rsidP="002612FD">
      <w:pPr>
        <w:suppressAutoHyphens/>
        <w:ind w:right="-55" w:firstLine="709"/>
        <w:jc w:val="both"/>
        <w:rPr>
          <w:lang w:eastAsia="ar-SA"/>
        </w:rPr>
      </w:pPr>
    </w:p>
    <w:p w14:paraId="44C99970" w14:textId="77777777" w:rsidR="004B1D50" w:rsidRPr="004B1D50" w:rsidRDefault="004B1D50" w:rsidP="004B1D50">
      <w:pPr>
        <w:pStyle w:val="af1"/>
        <w:numPr>
          <w:ilvl w:val="0"/>
          <w:numId w:val="3"/>
        </w:numPr>
        <w:suppressAutoHyphens/>
        <w:ind w:right="-55"/>
        <w:jc w:val="center"/>
        <w:rPr>
          <w:sz w:val="28"/>
          <w:lang w:eastAsia="ar-SA"/>
        </w:rPr>
      </w:pPr>
      <w:r w:rsidRPr="004B1D50">
        <w:rPr>
          <w:sz w:val="28"/>
          <w:lang w:eastAsia="ar-SA"/>
        </w:rPr>
        <w:t>Общие положения</w:t>
      </w:r>
    </w:p>
    <w:p w14:paraId="051027DF" w14:textId="77777777" w:rsidR="004B1D50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</w:p>
    <w:p w14:paraId="57D642BE" w14:textId="77777777"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1.1. </w:t>
      </w:r>
      <w:r w:rsidR="00414C4D" w:rsidRPr="00414C4D">
        <w:rPr>
          <w:sz w:val="28"/>
          <w:lang w:eastAsia="ar-SA"/>
        </w:rPr>
        <w:t>Требование о предоставлении обеспечения исполнения договора</w:t>
      </w:r>
      <w:r w:rsidR="00414C4D">
        <w:rPr>
          <w:sz w:val="28"/>
          <w:lang w:eastAsia="ar-SA"/>
        </w:rPr>
        <w:t xml:space="preserve"> </w:t>
      </w:r>
      <w:r w:rsidR="00414C4D" w:rsidRPr="00414C4D">
        <w:rPr>
          <w:sz w:val="28"/>
          <w:lang w:eastAsia="ar-SA"/>
        </w:rPr>
        <w:t xml:space="preserve">предъявляется к победителю закупки или лицу, с которым заключается договор, и устанавливается </w:t>
      </w:r>
      <w:r w:rsidR="00414C4D">
        <w:rPr>
          <w:sz w:val="28"/>
          <w:lang w:eastAsia="ar-SA"/>
        </w:rPr>
        <w:t xml:space="preserve">в </w:t>
      </w:r>
      <w:r w:rsidR="00414C4D" w:rsidRPr="00414C4D">
        <w:rPr>
          <w:sz w:val="28"/>
          <w:lang w:eastAsia="ar-SA"/>
        </w:rPr>
        <w:t>документации о закупке.</w:t>
      </w:r>
    </w:p>
    <w:p w14:paraId="51CB5DB8" w14:textId="77777777"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1.2. </w:t>
      </w:r>
      <w:r w:rsidR="00414C4D" w:rsidRPr="00414C4D">
        <w:rPr>
          <w:sz w:val="28"/>
          <w:lang w:eastAsia="ar-SA"/>
        </w:rPr>
        <w:t>Обеспечение исполнения договора может быть предоставлено участником закупки путем перечисления денежных средств или предоставления банковской гаран</w:t>
      </w:r>
      <w:r w:rsidR="00A50F5C">
        <w:rPr>
          <w:sz w:val="28"/>
          <w:lang w:eastAsia="ar-SA"/>
        </w:rPr>
        <w:t xml:space="preserve">тии, соответствующей требованиям, указанным в настоящем </w:t>
      </w:r>
      <w:r w:rsidR="003C7896">
        <w:rPr>
          <w:sz w:val="28"/>
          <w:lang w:eastAsia="ar-SA"/>
        </w:rPr>
        <w:t>р</w:t>
      </w:r>
      <w:r w:rsidR="00A50F5C">
        <w:rPr>
          <w:sz w:val="28"/>
          <w:lang w:eastAsia="ar-SA"/>
        </w:rPr>
        <w:t>азделе</w:t>
      </w:r>
      <w:r w:rsidR="00414C4D" w:rsidRPr="00414C4D">
        <w:rPr>
          <w:sz w:val="28"/>
          <w:lang w:eastAsia="ar-SA"/>
        </w:rPr>
        <w:t>.</w:t>
      </w:r>
      <w:r w:rsidR="000A4FBD">
        <w:rPr>
          <w:sz w:val="28"/>
          <w:lang w:eastAsia="ar-SA"/>
        </w:rPr>
        <w:t xml:space="preserve"> </w:t>
      </w:r>
      <w:r w:rsidR="000A4FBD" w:rsidRPr="00393122">
        <w:rPr>
          <w:sz w:val="28"/>
          <w:szCs w:val="28"/>
        </w:rPr>
        <w:t xml:space="preserve">Выбор способа обеспечения </w:t>
      </w:r>
      <w:r w:rsidR="000A4FBD">
        <w:rPr>
          <w:sz w:val="28"/>
          <w:szCs w:val="28"/>
        </w:rPr>
        <w:t xml:space="preserve">исполнения договора осуществляется участником </w:t>
      </w:r>
      <w:r w:rsidR="000A4FBD" w:rsidRPr="00393122">
        <w:rPr>
          <w:sz w:val="28"/>
          <w:szCs w:val="28"/>
        </w:rPr>
        <w:t>закупки.</w:t>
      </w:r>
    </w:p>
    <w:p w14:paraId="01D74EDD" w14:textId="77777777"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1.3. </w:t>
      </w:r>
      <w:r w:rsidR="000A4FBD">
        <w:rPr>
          <w:sz w:val="28"/>
          <w:lang w:eastAsia="ar-SA"/>
        </w:rPr>
        <w:t>П</w:t>
      </w:r>
      <w:r w:rsidR="00414C4D" w:rsidRPr="00414C4D">
        <w:rPr>
          <w:sz w:val="28"/>
          <w:lang w:eastAsia="ar-SA"/>
        </w:rPr>
        <w:t xml:space="preserve">обедитель обязан вместе с подписанным проектом договора в срок, установленный для заключения договора, представить документ, подтверждающий обеспечение исполнения договора. </w:t>
      </w:r>
    </w:p>
    <w:p w14:paraId="3BF920CB" w14:textId="77777777"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1.4. </w:t>
      </w:r>
      <w:r w:rsidR="00414C4D" w:rsidRPr="00414C4D">
        <w:rPr>
          <w:sz w:val="28"/>
          <w:lang w:eastAsia="ar-SA"/>
        </w:rPr>
        <w:t>В случае непредоставления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14:paraId="5F6BE18A" w14:textId="77777777" w:rsidR="00414C4D" w:rsidRPr="000A4FB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1.5. </w:t>
      </w:r>
      <w:r w:rsidR="00414C4D" w:rsidRPr="000A4FBD">
        <w:rPr>
          <w:sz w:val="28"/>
          <w:lang w:eastAsia="ar-SA"/>
        </w:rPr>
        <w:t>Денежные средства, перечисленные победителем закупки в качестве обеспечения исполнения договора, возвращаются:</w:t>
      </w:r>
    </w:p>
    <w:p w14:paraId="48B85B27" w14:textId="77777777" w:rsidR="00414C4D" w:rsidRPr="000A4FBD" w:rsidRDefault="00414C4D" w:rsidP="00414C4D">
      <w:pPr>
        <w:suppressAutoHyphens/>
        <w:ind w:right="-55" w:firstLine="709"/>
        <w:jc w:val="both"/>
        <w:rPr>
          <w:sz w:val="28"/>
          <w:lang w:eastAsia="ar-SA"/>
        </w:rPr>
      </w:pPr>
      <w:r w:rsidRPr="000A4FBD">
        <w:rPr>
          <w:sz w:val="28"/>
          <w:lang w:eastAsia="ar-SA"/>
        </w:rPr>
        <w:t xml:space="preserve">1) в случае отказа заказчика от заключения договора – в течение десяти рабочих дней с момента принятия комиссией по осуществлению закупок решения об отказе в заключении договора; </w:t>
      </w:r>
    </w:p>
    <w:p w14:paraId="638DAFD9" w14:textId="77777777" w:rsidR="00414C4D" w:rsidRPr="000A4FBD" w:rsidRDefault="00414C4D" w:rsidP="00414C4D">
      <w:pPr>
        <w:suppressAutoHyphens/>
        <w:ind w:right="-55" w:firstLine="709"/>
        <w:jc w:val="both"/>
        <w:rPr>
          <w:sz w:val="28"/>
          <w:lang w:eastAsia="ar-SA"/>
        </w:rPr>
      </w:pPr>
      <w:r w:rsidRPr="000A4FBD">
        <w:rPr>
          <w:sz w:val="28"/>
          <w:lang w:eastAsia="ar-SA"/>
        </w:rPr>
        <w:t>2) в случае надлежащего исполнения договора поставщиком (подрядчиком, исполнителем) – в течение десяти рабочих дней с момента исполнения договора поставщиком (подрядчиком, исполнителем);</w:t>
      </w:r>
    </w:p>
    <w:p w14:paraId="4D9FF903" w14:textId="77777777" w:rsidR="00414C4D" w:rsidRPr="00414C4D" w:rsidRDefault="00414C4D" w:rsidP="00414C4D">
      <w:pPr>
        <w:suppressAutoHyphens/>
        <w:ind w:right="-55" w:firstLine="709"/>
        <w:jc w:val="both"/>
        <w:rPr>
          <w:sz w:val="28"/>
          <w:lang w:eastAsia="ar-SA"/>
        </w:rPr>
      </w:pPr>
      <w:r w:rsidRPr="000A4FBD">
        <w:rPr>
          <w:sz w:val="28"/>
          <w:lang w:eastAsia="ar-SA"/>
        </w:rPr>
        <w:t>3) в случае расторжения договора по взаимному соглашению сторон без наличия вины поставщика (подрядчика, исполнителя) – в течение десяти рабочих дней с момента подписания соглашения о расторжении договора.</w:t>
      </w:r>
    </w:p>
    <w:p w14:paraId="0D20D87C" w14:textId="77777777"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1.6. </w:t>
      </w:r>
      <w:r w:rsidR="00414C4D" w:rsidRPr="00414C4D">
        <w:rPr>
          <w:sz w:val="28"/>
          <w:lang w:eastAsia="ar-SA"/>
        </w:rPr>
        <w:t>В случае ненадлежащего исполнения договора поставщиком (подрядчиком, исполнителем) порядок взыскания штрафных санкций из средств обеспечения исполнения договора определяется в соответствии с договором.</w:t>
      </w:r>
    </w:p>
    <w:p w14:paraId="401DD235" w14:textId="77777777" w:rsidR="00414C4D" w:rsidRPr="00414C4D" w:rsidRDefault="004B1D50" w:rsidP="00414C4D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1.7. </w:t>
      </w:r>
      <w:r w:rsidR="00414C4D" w:rsidRPr="00414C4D">
        <w:rPr>
          <w:sz w:val="28"/>
          <w:lang w:eastAsia="ar-SA"/>
        </w:rPr>
        <w:t xml:space="preserve"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договора. </w:t>
      </w:r>
    </w:p>
    <w:p w14:paraId="531607D4" w14:textId="77777777" w:rsidR="000A4FBD" w:rsidRDefault="000A4FBD" w:rsidP="00414C4D">
      <w:pPr>
        <w:suppressAutoHyphens/>
        <w:ind w:right="-55" w:firstLine="709"/>
        <w:jc w:val="both"/>
        <w:rPr>
          <w:lang w:eastAsia="ar-SA"/>
        </w:rPr>
      </w:pPr>
    </w:p>
    <w:p w14:paraId="0F374249" w14:textId="77777777" w:rsidR="002612FD" w:rsidRPr="004B1D50" w:rsidRDefault="002612FD" w:rsidP="004B1D50">
      <w:pPr>
        <w:pStyle w:val="af1"/>
        <w:numPr>
          <w:ilvl w:val="0"/>
          <w:numId w:val="3"/>
        </w:numPr>
        <w:suppressAutoHyphens/>
        <w:ind w:right="-55"/>
        <w:jc w:val="center"/>
        <w:rPr>
          <w:sz w:val="28"/>
          <w:lang w:eastAsia="ar-SA"/>
        </w:rPr>
      </w:pPr>
      <w:r w:rsidRPr="004B1D50">
        <w:rPr>
          <w:sz w:val="28"/>
          <w:lang w:eastAsia="ar-SA"/>
        </w:rPr>
        <w:t xml:space="preserve">Условия предоставления обеспечения исполнения </w:t>
      </w:r>
      <w:r w:rsidR="005C2539" w:rsidRPr="004B1D50">
        <w:rPr>
          <w:sz w:val="28"/>
          <w:lang w:eastAsia="ar-SA"/>
        </w:rPr>
        <w:t>договора</w:t>
      </w:r>
      <w:r w:rsidRPr="004B1D50">
        <w:rPr>
          <w:sz w:val="28"/>
          <w:lang w:eastAsia="ar-SA"/>
        </w:rPr>
        <w:t xml:space="preserve"> при применении антидемпинговых мер</w:t>
      </w:r>
    </w:p>
    <w:p w14:paraId="55F69E12" w14:textId="77777777" w:rsidR="00E85B0B" w:rsidRDefault="00E85B0B" w:rsidP="005C2539">
      <w:pPr>
        <w:suppressAutoHyphens/>
        <w:ind w:right="-55" w:firstLine="709"/>
        <w:jc w:val="both"/>
        <w:rPr>
          <w:sz w:val="28"/>
          <w:lang w:eastAsia="en-US"/>
        </w:rPr>
      </w:pPr>
    </w:p>
    <w:p w14:paraId="711AF12D" w14:textId="77777777" w:rsidR="005C2539" w:rsidRPr="005C2539" w:rsidRDefault="004B1D50" w:rsidP="005C2539">
      <w:pPr>
        <w:suppressAutoHyphens/>
        <w:ind w:right="-55"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 xml:space="preserve">2.1. </w:t>
      </w:r>
      <w:r w:rsidR="005C2539" w:rsidRPr="005C2539">
        <w:rPr>
          <w:sz w:val="28"/>
          <w:lang w:eastAsia="en-US"/>
        </w:rPr>
        <w:t xml:space="preserve">Если в ходе проведения электронного аукциона победителем начальная (максимальная) цена договора была снижена на двадцать пять и более процентов, заказчик вправе применить к победителю закупки антидемпинговые меры:  </w:t>
      </w:r>
    </w:p>
    <w:p w14:paraId="5FE6D9EE" w14:textId="4A962EAD" w:rsidR="005C2539" w:rsidRPr="005C2539" w:rsidRDefault="0086005F" w:rsidP="005C2539">
      <w:pPr>
        <w:suppressAutoHyphens/>
        <w:ind w:right="-55"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1</w:t>
      </w:r>
      <w:r w:rsidR="005C2539" w:rsidRPr="005C2539">
        <w:rPr>
          <w:sz w:val="28"/>
          <w:lang w:eastAsia="en-US"/>
        </w:rPr>
        <w:t>) победитель закупки обязан до заключения договора предоставить обеспечение исполнения договора в размере, превышающем в полтора раза размер обеспечения исполнения договора, указанный в документации о закупке, но не менее чем в размере аванса (если договором предусмотрена выплата аванса), если в документации установлено требование о предоставлении обеспечения исполнения договора.</w:t>
      </w:r>
    </w:p>
    <w:p w14:paraId="3C7006B5" w14:textId="3EC79355" w:rsidR="005C2539" w:rsidRPr="005C2539" w:rsidRDefault="004B1D50" w:rsidP="005C2539">
      <w:pPr>
        <w:suppressAutoHyphens/>
        <w:ind w:right="-55"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2.</w:t>
      </w:r>
      <w:r w:rsidR="0086005F">
        <w:rPr>
          <w:sz w:val="28"/>
          <w:lang w:eastAsia="en-US"/>
        </w:rPr>
        <w:t>2</w:t>
      </w:r>
      <w:r>
        <w:rPr>
          <w:sz w:val="28"/>
          <w:lang w:eastAsia="en-US"/>
        </w:rPr>
        <w:t xml:space="preserve">. </w:t>
      </w:r>
      <w:r w:rsidR="005C2539" w:rsidRPr="005C2539">
        <w:rPr>
          <w:sz w:val="28"/>
          <w:lang w:eastAsia="en-US"/>
        </w:rPr>
        <w:t xml:space="preserve">В случае неисполнения требований, установленных в рамках применения антидемпинговых мер, победитель закупки признается уклонившимся от заключения договора. </w:t>
      </w:r>
    </w:p>
    <w:p w14:paraId="30BE2FFC" w14:textId="105E5D18" w:rsidR="002B00D4" w:rsidRPr="005C2539" w:rsidRDefault="004B1D50" w:rsidP="005C2539">
      <w:pPr>
        <w:suppressAutoHyphens/>
        <w:ind w:right="-55"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2.</w:t>
      </w:r>
      <w:r w:rsidR="0086005F">
        <w:rPr>
          <w:sz w:val="28"/>
          <w:lang w:eastAsia="en-US"/>
        </w:rPr>
        <w:t>3</w:t>
      </w:r>
      <w:r>
        <w:rPr>
          <w:sz w:val="28"/>
          <w:lang w:eastAsia="en-US"/>
        </w:rPr>
        <w:t xml:space="preserve">. </w:t>
      </w:r>
      <w:r w:rsidR="005C2539" w:rsidRPr="005C2539">
        <w:rPr>
          <w:sz w:val="28"/>
          <w:lang w:eastAsia="en-US"/>
        </w:rPr>
        <w:t>Если заказчиком принято решение о заключении договора с участником, занявшим второе место по результатам проведения закупки, на такого участника распространяются аналогичные требования.</w:t>
      </w:r>
    </w:p>
    <w:p w14:paraId="0B43B569" w14:textId="77777777" w:rsidR="005C2539" w:rsidRPr="006A6D45" w:rsidRDefault="005C2539" w:rsidP="005C2539">
      <w:pPr>
        <w:suppressAutoHyphens/>
        <w:ind w:right="-55" w:firstLine="709"/>
        <w:jc w:val="center"/>
        <w:rPr>
          <w:bCs/>
          <w:lang w:eastAsia="ar-SA"/>
        </w:rPr>
      </w:pPr>
    </w:p>
    <w:p w14:paraId="3F932EF9" w14:textId="77777777" w:rsidR="002612FD" w:rsidRPr="004B1D50" w:rsidRDefault="002612FD" w:rsidP="004B1D50">
      <w:pPr>
        <w:pStyle w:val="af1"/>
        <w:numPr>
          <w:ilvl w:val="0"/>
          <w:numId w:val="3"/>
        </w:numPr>
        <w:suppressAutoHyphens/>
        <w:ind w:right="-55"/>
        <w:jc w:val="center"/>
        <w:rPr>
          <w:sz w:val="28"/>
          <w:lang w:eastAsia="en-US"/>
        </w:rPr>
      </w:pPr>
      <w:r w:rsidRPr="004B1D50">
        <w:rPr>
          <w:sz w:val="28"/>
          <w:lang w:eastAsia="en-US"/>
        </w:rPr>
        <w:t>Банковская гарантия</w:t>
      </w:r>
    </w:p>
    <w:p w14:paraId="0C7DD848" w14:textId="77777777" w:rsidR="005C2539" w:rsidRDefault="005C2539" w:rsidP="002612FD">
      <w:pPr>
        <w:suppressAutoHyphens/>
        <w:ind w:right="-55"/>
        <w:jc w:val="center"/>
        <w:rPr>
          <w:bCs/>
          <w:color w:val="000000"/>
          <w:lang w:eastAsia="ar-SA"/>
        </w:rPr>
      </w:pPr>
    </w:p>
    <w:p w14:paraId="52DF031E" w14:textId="77777777" w:rsidR="005C2539" w:rsidRPr="004B1D50" w:rsidRDefault="005C2539" w:rsidP="004B1D50">
      <w:pPr>
        <w:pStyle w:val="af1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B1D50">
        <w:rPr>
          <w:sz w:val="28"/>
          <w:szCs w:val="28"/>
        </w:rPr>
        <w:t>В случае если документацией о проведении электронного аукциона установлено требование к обеспечению исполнения договора, в качестве обеспечения исполнения договоров принимаются банковские гарантии, соответствующие следующим требованиям.</w:t>
      </w:r>
    </w:p>
    <w:p w14:paraId="5087823E" w14:textId="77777777" w:rsidR="005C2539" w:rsidRPr="00393122" w:rsidRDefault="004B1D50" w:rsidP="004B1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C2539" w:rsidRPr="00393122">
        <w:rPr>
          <w:sz w:val="28"/>
          <w:szCs w:val="28"/>
        </w:rPr>
        <w:t>Банковская гарантия должна быть безотзывной и должна содержать:</w:t>
      </w:r>
    </w:p>
    <w:p w14:paraId="799C7763" w14:textId="77777777" w:rsidR="005C2539" w:rsidRPr="00F928FE" w:rsidRDefault="005C2539" w:rsidP="004B1D50">
      <w:pPr>
        <w:ind w:firstLine="709"/>
        <w:jc w:val="both"/>
        <w:rPr>
          <w:spacing w:val="2"/>
          <w:sz w:val="28"/>
          <w:szCs w:val="28"/>
        </w:rPr>
      </w:pPr>
      <w:r w:rsidRPr="00393122">
        <w:rPr>
          <w:sz w:val="28"/>
          <w:szCs w:val="28"/>
        </w:rPr>
        <w:t>1) сумму банковской гарантии, подлежащую уплате гарантом заказчику в</w:t>
      </w:r>
      <w:r>
        <w:rPr>
          <w:sz w:val="28"/>
          <w:szCs w:val="28"/>
        </w:rPr>
        <w:t> </w:t>
      </w:r>
      <w:r w:rsidRPr="00393122">
        <w:rPr>
          <w:sz w:val="28"/>
          <w:szCs w:val="28"/>
        </w:rPr>
        <w:t xml:space="preserve">случае </w:t>
      </w:r>
      <w:r w:rsidRPr="00F928FE">
        <w:rPr>
          <w:spacing w:val="2"/>
          <w:sz w:val="28"/>
          <w:szCs w:val="28"/>
        </w:rPr>
        <w:t>ненадлежащего исполнения обязатель</w:t>
      </w:r>
      <w:r>
        <w:rPr>
          <w:spacing w:val="2"/>
          <w:sz w:val="28"/>
          <w:szCs w:val="28"/>
        </w:rPr>
        <w:t>ств принципалом</w:t>
      </w:r>
      <w:r w:rsidRPr="00F928FE">
        <w:rPr>
          <w:spacing w:val="2"/>
          <w:sz w:val="28"/>
          <w:szCs w:val="28"/>
        </w:rPr>
        <w:t>;</w:t>
      </w:r>
    </w:p>
    <w:p w14:paraId="029CFC44" w14:textId="77777777" w:rsidR="005C2539" w:rsidRPr="00F928FE" w:rsidRDefault="005C2539" w:rsidP="004B1D50">
      <w:pPr>
        <w:ind w:firstLine="709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>2) обязательства принципала, надлежащее исполнение которых обеспечивается банковской гарантией;</w:t>
      </w:r>
    </w:p>
    <w:p w14:paraId="5B867460" w14:textId="77777777" w:rsidR="005C2539" w:rsidRPr="00F928FE" w:rsidRDefault="005C2539" w:rsidP="004B1D50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>3) обязанность гаранта уплатить заказчику неустойку в размере 0,1 процента денежной суммы, подлежащей уплате, за каждый день просрочки;</w:t>
      </w:r>
    </w:p>
    <w:p w14:paraId="502B5F24" w14:textId="77777777" w:rsidR="005C2539" w:rsidRDefault="005C2539" w:rsidP="005C2539">
      <w:pPr>
        <w:ind w:firstLine="708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 xml:space="preserve">4) условие, согласно которому исполнением обязательств гаранта по банковской гарантии является фактическое поступление денежных сумм на счет, который указан заказчиком в </w:t>
      </w:r>
      <w:r w:rsidR="007D04BC">
        <w:rPr>
          <w:spacing w:val="2"/>
          <w:sz w:val="28"/>
          <w:szCs w:val="28"/>
        </w:rPr>
        <w:t>документации о закупке:</w:t>
      </w:r>
    </w:p>
    <w:p w14:paraId="3484B7C9" w14:textId="77777777" w:rsidR="002F6E30" w:rsidRPr="000500FB" w:rsidRDefault="002F6E30" w:rsidP="002F6E30">
      <w:pPr>
        <w:ind w:firstLine="709"/>
        <w:rPr>
          <w:sz w:val="28"/>
          <w:szCs w:val="28"/>
        </w:rPr>
      </w:pPr>
      <w:r w:rsidRPr="000500FB">
        <w:rPr>
          <w:sz w:val="28"/>
          <w:szCs w:val="28"/>
        </w:rPr>
        <w:t xml:space="preserve">Получатель: </w:t>
      </w:r>
    </w:p>
    <w:p w14:paraId="628B6C24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 xml:space="preserve">Министерство финансов Краснодарского края (ГБУ СО КК «Краснодарский КЦСОН Западного округа» л/с 830513290) </w:t>
      </w:r>
    </w:p>
    <w:p w14:paraId="19C07DEB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>Банк получателя: Южное ГУ Банка России</w:t>
      </w:r>
      <w:r>
        <w:rPr>
          <w:b/>
          <w:i/>
          <w:iCs/>
          <w:noProof/>
          <w:sz w:val="28"/>
          <w:szCs w:val="28"/>
          <w:lang w:eastAsia="en-US"/>
        </w:rPr>
        <w:t>// УФК по Краснодарскому краю г.Краснодар</w:t>
      </w:r>
    </w:p>
    <w:p w14:paraId="08AB55E0" w14:textId="77777777" w:rsidR="002F6E30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 xml:space="preserve">р/счет </w:t>
      </w:r>
      <w:r>
        <w:rPr>
          <w:b/>
          <w:i/>
          <w:iCs/>
          <w:noProof/>
          <w:sz w:val="28"/>
          <w:szCs w:val="28"/>
          <w:lang w:eastAsia="en-US"/>
        </w:rPr>
        <w:t>03224643030000001800</w:t>
      </w:r>
    </w:p>
    <w:p w14:paraId="300A1A03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>
        <w:rPr>
          <w:b/>
          <w:i/>
          <w:iCs/>
          <w:noProof/>
          <w:sz w:val="28"/>
          <w:szCs w:val="28"/>
          <w:lang w:eastAsia="en-US"/>
        </w:rPr>
        <w:t>к/счет 40102810945370000010</w:t>
      </w:r>
    </w:p>
    <w:p w14:paraId="0E94C24E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 xml:space="preserve">БИК </w:t>
      </w:r>
      <w:r>
        <w:rPr>
          <w:b/>
          <w:i/>
          <w:iCs/>
          <w:noProof/>
          <w:sz w:val="28"/>
          <w:szCs w:val="28"/>
          <w:lang w:eastAsia="en-US"/>
        </w:rPr>
        <w:t>ТОФК</w:t>
      </w:r>
      <w:r w:rsidRPr="00F34049">
        <w:rPr>
          <w:b/>
          <w:i/>
          <w:iCs/>
          <w:noProof/>
          <w:sz w:val="28"/>
          <w:szCs w:val="28"/>
          <w:lang w:eastAsia="en-US"/>
        </w:rPr>
        <w:t xml:space="preserve"> </w:t>
      </w:r>
      <w:r>
        <w:rPr>
          <w:b/>
          <w:i/>
          <w:iCs/>
          <w:noProof/>
          <w:sz w:val="28"/>
          <w:szCs w:val="28"/>
          <w:lang w:eastAsia="en-US"/>
        </w:rPr>
        <w:t>010349101</w:t>
      </w:r>
    </w:p>
    <w:p w14:paraId="7BEEDC4F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>ИНН   2308102753</w:t>
      </w:r>
    </w:p>
    <w:p w14:paraId="1586C8D3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>КПП   230801001</w:t>
      </w:r>
    </w:p>
    <w:p w14:paraId="6ED2FF85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>ОКТМО   03701000001</w:t>
      </w:r>
    </w:p>
    <w:p w14:paraId="2FA18C5A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lastRenderedPageBreak/>
        <w:t>В назначении платежа обязательно указывать: средства, поступающие во временное распоряжение по контракту №_ от _, тип средств 35.00.00, КБК 83000000000000000510, КОСГУ 510.</w:t>
      </w:r>
    </w:p>
    <w:p w14:paraId="26581B50" w14:textId="77777777" w:rsidR="00567925" w:rsidRPr="00184561" w:rsidRDefault="00567925" w:rsidP="00567925">
      <w:pPr>
        <w:jc w:val="both"/>
        <w:rPr>
          <w:sz w:val="28"/>
          <w:szCs w:val="28"/>
        </w:rPr>
      </w:pPr>
      <w:r w:rsidRPr="00B00B59">
        <w:rPr>
          <w:color w:val="FF0000"/>
        </w:rPr>
        <w:t>(</w:t>
      </w:r>
      <w:r>
        <w:rPr>
          <w:color w:val="FF0000"/>
        </w:rPr>
        <w:t xml:space="preserve">КБК, КОСГУ </w:t>
      </w:r>
      <w:r w:rsidRPr="00B00B59">
        <w:rPr>
          <w:color w:val="FF0000"/>
        </w:rPr>
        <w:t>в платежном поручении указывать обязательно!!!)</w:t>
      </w:r>
    </w:p>
    <w:p w14:paraId="79FB9C46" w14:textId="77777777" w:rsidR="005C2539" w:rsidRPr="00F928FE" w:rsidRDefault="005C2539" w:rsidP="005C2539">
      <w:pPr>
        <w:ind w:firstLine="708"/>
        <w:jc w:val="both"/>
        <w:rPr>
          <w:spacing w:val="2"/>
          <w:sz w:val="28"/>
          <w:szCs w:val="28"/>
        </w:rPr>
      </w:pPr>
      <w:r w:rsidRPr="005C2539">
        <w:rPr>
          <w:spacing w:val="2"/>
          <w:sz w:val="28"/>
          <w:szCs w:val="28"/>
        </w:rPr>
        <w:t xml:space="preserve">5) срок действия банковской гарантии с учетом требования о том, что </w:t>
      </w:r>
      <w:r w:rsidRPr="005C2539">
        <w:rPr>
          <w:sz w:val="28"/>
          <w:lang w:eastAsia="ar-SA"/>
        </w:rPr>
        <w:t>такой срок должен превышать предусмотренный договором срок исполнения обязательств, которые должны быть обеспечены банковской гарантией не менее чем на тридцать календарных дней</w:t>
      </w:r>
      <w:r w:rsidRPr="005C2539">
        <w:rPr>
          <w:spacing w:val="2"/>
          <w:sz w:val="28"/>
          <w:szCs w:val="28"/>
        </w:rPr>
        <w:t>;</w:t>
      </w:r>
    </w:p>
    <w:p w14:paraId="44A7271F" w14:textId="77777777" w:rsidR="005C2539" w:rsidRPr="00F928FE" w:rsidRDefault="005C2539" w:rsidP="005C2539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ab/>
        <w:t>6) отлагательное условие, предусматривающее заключение соглашения о предоставлении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14:paraId="5B94B1E4" w14:textId="2BD082BF" w:rsidR="005C2539" w:rsidRDefault="005C2539" w:rsidP="005C2539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928FE">
        <w:rPr>
          <w:spacing w:val="2"/>
          <w:sz w:val="28"/>
          <w:szCs w:val="28"/>
        </w:rPr>
        <w:t xml:space="preserve">) право заказчика </w:t>
      </w:r>
      <w:r w:rsidR="00930859">
        <w:rPr>
          <w:spacing w:val="2"/>
          <w:sz w:val="28"/>
          <w:szCs w:val="28"/>
        </w:rPr>
        <w:t>в случае ненадлежащего выполнения или невыполнения поставщиком (подрядчиком, исполнителем) обязательств в качестве обязательных к исполнению при заключении договора и обеспеченных банковской гарантией, предоставлять на бумажном носителе или в форме электронного документа требование об уплате денежной суммы (или) ее части по банковской гарантии, предоставленной в качестве обеспечения исполнения договора</w:t>
      </w:r>
      <w:r w:rsidRPr="00F928FE">
        <w:rPr>
          <w:spacing w:val="2"/>
          <w:sz w:val="28"/>
          <w:szCs w:val="28"/>
        </w:rPr>
        <w:t>;</w:t>
      </w:r>
    </w:p>
    <w:p w14:paraId="7934B612" w14:textId="1E7AB9AB" w:rsidR="00930859" w:rsidRPr="00F928FE" w:rsidRDefault="00930859" w:rsidP="005C2539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8) право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72796BAA" w14:textId="380A4A7D" w:rsidR="005C2539" w:rsidRPr="00F928FE" w:rsidRDefault="00930859" w:rsidP="005C2539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="005C2539" w:rsidRPr="00F928FE">
        <w:rPr>
          <w:spacing w:val="2"/>
          <w:sz w:val="28"/>
          <w:szCs w:val="28"/>
        </w:rPr>
        <w:t>) условие о том, что расходы, возникающие в связи с перечислением денежных средств гарантом по банковской гарантии, несет гарант;</w:t>
      </w:r>
    </w:p>
    <w:p w14:paraId="372451EB" w14:textId="3DA55A75" w:rsidR="005C2539" w:rsidRPr="00F928FE" w:rsidRDefault="005C2539" w:rsidP="005C2539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ab/>
      </w:r>
      <w:r w:rsidR="00930859">
        <w:rPr>
          <w:spacing w:val="2"/>
          <w:sz w:val="28"/>
          <w:szCs w:val="28"/>
        </w:rPr>
        <w:t>10</w:t>
      </w:r>
      <w:r w:rsidRPr="00F928FE">
        <w:rPr>
          <w:spacing w:val="2"/>
          <w:sz w:val="28"/>
          <w:szCs w:val="28"/>
        </w:rPr>
        <w:t xml:space="preserve">) перечень документов, предоставляемых заказчиком гаранту одновременно с требованием об осуществлении уплаты денежной суммы по банковской гарантии. </w:t>
      </w:r>
    </w:p>
    <w:p w14:paraId="07677346" w14:textId="77777777" w:rsidR="005C2539" w:rsidRPr="00F928FE" w:rsidRDefault="005C2539" w:rsidP="005C2539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ab/>
      </w:r>
      <w:r w:rsidR="004B1D50">
        <w:rPr>
          <w:spacing w:val="2"/>
          <w:sz w:val="28"/>
          <w:szCs w:val="28"/>
        </w:rPr>
        <w:t xml:space="preserve">3.3. </w:t>
      </w:r>
      <w:r w:rsidRPr="00F928FE">
        <w:rPr>
          <w:spacing w:val="2"/>
          <w:sz w:val="28"/>
          <w:szCs w:val="28"/>
        </w:rPr>
        <w:t>Запрещается включение в условия банковской гарантии требования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</w:r>
    </w:p>
    <w:p w14:paraId="26BE022C" w14:textId="77777777" w:rsidR="005C2539" w:rsidRPr="00F928FE" w:rsidRDefault="004B1D50" w:rsidP="0072640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</w:t>
      </w:r>
      <w:r w:rsidR="0072640E">
        <w:rPr>
          <w:spacing w:val="2"/>
          <w:sz w:val="28"/>
          <w:szCs w:val="28"/>
        </w:rPr>
        <w:t xml:space="preserve">В </w:t>
      </w:r>
      <w:r w:rsidR="005C2539" w:rsidRPr="005C6E80">
        <w:rPr>
          <w:spacing w:val="2"/>
          <w:sz w:val="28"/>
          <w:szCs w:val="28"/>
        </w:rPr>
        <w:t>банковскую гарантию включается условие о 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 окончания срока действия банковской гарантии.</w:t>
      </w:r>
    </w:p>
    <w:p w14:paraId="62661F3C" w14:textId="77777777" w:rsidR="005C2539" w:rsidRPr="00F928FE" w:rsidRDefault="005C2539" w:rsidP="005C2539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F928FE">
        <w:rPr>
          <w:spacing w:val="2"/>
          <w:sz w:val="28"/>
          <w:szCs w:val="28"/>
        </w:rPr>
        <w:tab/>
      </w:r>
      <w:r w:rsidR="004B1D50">
        <w:rPr>
          <w:spacing w:val="2"/>
          <w:sz w:val="28"/>
          <w:szCs w:val="28"/>
        </w:rPr>
        <w:t xml:space="preserve">3.5. </w:t>
      </w:r>
      <w:r w:rsidRPr="00F928FE">
        <w:rPr>
          <w:spacing w:val="2"/>
          <w:sz w:val="28"/>
          <w:szCs w:val="28"/>
        </w:rPr>
        <w:t xml:space="preserve">Заказчик рассматривает поступившую </w:t>
      </w:r>
      <w:r w:rsidRPr="0072640E">
        <w:rPr>
          <w:spacing w:val="2"/>
          <w:sz w:val="28"/>
          <w:szCs w:val="28"/>
        </w:rPr>
        <w:t>в качестве обеспечения исполнения договора банковскую</w:t>
      </w:r>
      <w:r w:rsidRPr="00F928FE">
        <w:rPr>
          <w:spacing w:val="2"/>
          <w:sz w:val="28"/>
          <w:szCs w:val="28"/>
        </w:rPr>
        <w:t xml:space="preserve"> гарантию в срок, не превышающий трех рабочих дней со дня ее поступления.</w:t>
      </w:r>
    </w:p>
    <w:p w14:paraId="02C9250E" w14:textId="77777777" w:rsidR="005C2539" w:rsidRPr="00F928FE" w:rsidRDefault="005C2539" w:rsidP="005C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8FE">
        <w:rPr>
          <w:sz w:val="28"/>
          <w:szCs w:val="28"/>
        </w:rPr>
        <w:tab/>
      </w:r>
      <w:r w:rsidR="004B1D50">
        <w:rPr>
          <w:sz w:val="28"/>
          <w:szCs w:val="28"/>
        </w:rPr>
        <w:t xml:space="preserve">3.6. </w:t>
      </w:r>
      <w:r w:rsidRPr="00F928FE">
        <w:rPr>
          <w:sz w:val="28"/>
          <w:szCs w:val="28"/>
        </w:rPr>
        <w:t>Основанием для отказа в принятии банковской гарантии заказчиком является:</w:t>
      </w:r>
    </w:p>
    <w:p w14:paraId="799F3EE8" w14:textId="77777777" w:rsidR="005C2539" w:rsidRPr="00F928FE" w:rsidRDefault="005C2539" w:rsidP="005C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8FE">
        <w:rPr>
          <w:sz w:val="28"/>
          <w:szCs w:val="28"/>
        </w:rPr>
        <w:tab/>
        <w:t xml:space="preserve">1) несоответствие банковской гарантии </w:t>
      </w:r>
      <w:r w:rsidR="00966F61">
        <w:rPr>
          <w:sz w:val="28"/>
          <w:szCs w:val="28"/>
        </w:rPr>
        <w:t>требованиям</w:t>
      </w:r>
      <w:r w:rsidRPr="00F928FE">
        <w:rPr>
          <w:sz w:val="28"/>
          <w:szCs w:val="28"/>
        </w:rPr>
        <w:t xml:space="preserve">, указанным </w:t>
      </w:r>
      <w:r w:rsidR="003C7896">
        <w:rPr>
          <w:sz w:val="28"/>
          <w:szCs w:val="28"/>
        </w:rPr>
        <w:t>настоящем р</w:t>
      </w:r>
      <w:r w:rsidR="0072640E">
        <w:rPr>
          <w:sz w:val="28"/>
          <w:szCs w:val="28"/>
        </w:rPr>
        <w:t>азделе</w:t>
      </w:r>
      <w:r w:rsidRPr="00F928FE">
        <w:rPr>
          <w:sz w:val="28"/>
          <w:szCs w:val="28"/>
        </w:rPr>
        <w:t>;</w:t>
      </w:r>
    </w:p>
    <w:p w14:paraId="6D3D4CA8" w14:textId="77777777" w:rsidR="005C2539" w:rsidRPr="00F928FE" w:rsidRDefault="005C2539" w:rsidP="005C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8FE">
        <w:rPr>
          <w:sz w:val="28"/>
          <w:szCs w:val="28"/>
        </w:rPr>
        <w:lastRenderedPageBreak/>
        <w:tab/>
        <w:t>2) несоответствие банковской гарантии требованиям, содержащимся в</w:t>
      </w:r>
      <w:r>
        <w:rPr>
          <w:sz w:val="28"/>
          <w:szCs w:val="28"/>
        </w:rPr>
        <w:t> </w:t>
      </w:r>
      <w:r w:rsidRPr="00F928FE">
        <w:rPr>
          <w:sz w:val="28"/>
          <w:szCs w:val="28"/>
        </w:rPr>
        <w:t>документации о закупке.</w:t>
      </w:r>
    </w:p>
    <w:p w14:paraId="63B2BC0B" w14:textId="77777777" w:rsidR="005C2539" w:rsidRPr="00F928FE" w:rsidRDefault="005C2539" w:rsidP="005C2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8FE">
        <w:rPr>
          <w:sz w:val="28"/>
          <w:szCs w:val="28"/>
        </w:rPr>
        <w:tab/>
      </w:r>
      <w:r w:rsidR="004B1D50">
        <w:rPr>
          <w:sz w:val="28"/>
          <w:szCs w:val="28"/>
        </w:rPr>
        <w:t xml:space="preserve">3.7. </w:t>
      </w:r>
      <w:r w:rsidRPr="00F928FE">
        <w:rPr>
          <w:sz w:val="28"/>
          <w:szCs w:val="28"/>
        </w:rPr>
        <w:t xml:space="preserve">В случае отказа в принятии банковской гарантии заказчик в срок, </w:t>
      </w:r>
      <w:r w:rsidR="00966F61" w:rsidRPr="00F928FE">
        <w:rPr>
          <w:spacing w:val="2"/>
          <w:sz w:val="28"/>
          <w:szCs w:val="28"/>
        </w:rPr>
        <w:t>не превышающий трех рабочих дней со дня ее поступления</w:t>
      </w:r>
      <w:r w:rsidRPr="00F928FE">
        <w:rPr>
          <w:sz w:val="28"/>
          <w:szCs w:val="28"/>
        </w:rPr>
        <w:t>, информирует в</w:t>
      </w:r>
      <w:r>
        <w:rPr>
          <w:sz w:val="28"/>
          <w:szCs w:val="28"/>
        </w:rPr>
        <w:t> </w:t>
      </w:r>
      <w:r w:rsidRPr="00F928FE">
        <w:rPr>
          <w:sz w:val="28"/>
          <w:szCs w:val="28"/>
        </w:rPr>
        <w:t>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</w:t>
      </w:r>
    </w:p>
    <w:p w14:paraId="5AE4EB4E" w14:textId="77777777" w:rsidR="00966F61" w:rsidRPr="00340082" w:rsidRDefault="004B1D50" w:rsidP="00966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966F61">
        <w:rPr>
          <w:sz w:val="28"/>
          <w:szCs w:val="28"/>
        </w:rPr>
        <w:t>Поставщик (подрядчик</w:t>
      </w:r>
      <w:r w:rsidR="00966F61" w:rsidRPr="00340082">
        <w:rPr>
          <w:sz w:val="28"/>
          <w:szCs w:val="28"/>
        </w:rPr>
        <w:t>, исполнител</w:t>
      </w:r>
      <w:r w:rsidR="00966F61">
        <w:rPr>
          <w:sz w:val="28"/>
          <w:szCs w:val="28"/>
        </w:rPr>
        <w:t>ь</w:t>
      </w:r>
      <w:r w:rsidR="00966F61" w:rsidRPr="00340082">
        <w:rPr>
          <w:sz w:val="28"/>
          <w:szCs w:val="28"/>
        </w:rPr>
        <w:t xml:space="preserve">)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 </w:t>
      </w:r>
      <w:r w:rsidR="000D08F5">
        <w:rPr>
          <w:sz w:val="28"/>
          <w:szCs w:val="28"/>
        </w:rPr>
        <w:t xml:space="preserve">обязан </w:t>
      </w:r>
      <w:r w:rsidR="00966F61" w:rsidRPr="00340082">
        <w:rPr>
          <w:sz w:val="28"/>
          <w:szCs w:val="28"/>
        </w:rPr>
        <w:t xml:space="preserve">предоставить новое обеспечение исполнения договора не позднее одного месяца со дня надлежащего уведомления заказчиком поставщика (подрядчика, исполнителя) о необходимости предоставить соответствующее обеспечение. </w:t>
      </w:r>
    </w:p>
    <w:p w14:paraId="1B23EC1A" w14:textId="77777777" w:rsidR="005C2539" w:rsidRPr="00E824AE" w:rsidRDefault="004B1D50" w:rsidP="005C2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5C2539" w:rsidRPr="00966F61">
        <w:rPr>
          <w:sz w:val="28"/>
          <w:szCs w:val="28"/>
        </w:rPr>
        <w:t>Возврат банковской гарантии заказчиком предоставившему ее лицу или гаранту, в том числе в случае предоставления нового обеспечения исполнения договора в</w:t>
      </w:r>
      <w:r w:rsidR="00966F61" w:rsidRPr="00966F61">
        <w:rPr>
          <w:sz w:val="28"/>
          <w:szCs w:val="28"/>
        </w:rPr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</w:t>
      </w:r>
      <w:r w:rsidR="005C2539" w:rsidRPr="00966F61">
        <w:rPr>
          <w:sz w:val="28"/>
          <w:szCs w:val="28"/>
        </w:rPr>
        <w:t>, не осуществляется, взыскание по ней не производится.</w:t>
      </w:r>
      <w:r w:rsidR="005C2539">
        <w:rPr>
          <w:sz w:val="28"/>
          <w:szCs w:val="28"/>
        </w:rPr>
        <w:t xml:space="preserve"> </w:t>
      </w:r>
    </w:p>
    <w:p w14:paraId="4C254FFA" w14:textId="77777777" w:rsidR="002612FD" w:rsidRPr="006A6D45" w:rsidRDefault="002612FD" w:rsidP="002612FD">
      <w:pPr>
        <w:autoSpaceDE w:val="0"/>
        <w:autoSpaceDN w:val="0"/>
        <w:adjustRightInd w:val="0"/>
        <w:ind w:firstLine="709"/>
        <w:jc w:val="center"/>
        <w:rPr>
          <w:bCs/>
        </w:rPr>
      </w:pPr>
      <w:bookmarkStart w:id="0" w:name="Par1"/>
      <w:bookmarkEnd w:id="0"/>
    </w:p>
    <w:p w14:paraId="4E79FBF1" w14:textId="77777777" w:rsidR="002612FD" w:rsidRPr="00982C2A" w:rsidRDefault="002612FD" w:rsidP="004B1D50">
      <w:pPr>
        <w:pStyle w:val="af1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982C2A">
        <w:rPr>
          <w:sz w:val="28"/>
          <w:szCs w:val="28"/>
          <w:u w:val="single"/>
        </w:rPr>
        <w:t xml:space="preserve">Внесение денежных средств в качестве обеспечения исполнения </w:t>
      </w:r>
      <w:r w:rsidR="007D04BC" w:rsidRPr="00982C2A">
        <w:rPr>
          <w:sz w:val="28"/>
          <w:szCs w:val="28"/>
          <w:u w:val="single"/>
        </w:rPr>
        <w:t>договора</w:t>
      </w:r>
    </w:p>
    <w:p w14:paraId="38C32963" w14:textId="77777777" w:rsidR="003353A2" w:rsidRPr="006A6D45" w:rsidRDefault="003353A2" w:rsidP="001672F9">
      <w:pPr>
        <w:autoSpaceDE w:val="0"/>
        <w:autoSpaceDN w:val="0"/>
        <w:adjustRightInd w:val="0"/>
        <w:ind w:firstLine="709"/>
        <w:jc w:val="center"/>
        <w:rPr>
          <w:bCs/>
        </w:rPr>
      </w:pPr>
    </w:p>
    <w:p w14:paraId="321796D4" w14:textId="77777777" w:rsidR="002612FD" w:rsidRPr="004B1D50" w:rsidRDefault="002612FD" w:rsidP="001672F9">
      <w:pPr>
        <w:pStyle w:val="af1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B1D50">
        <w:rPr>
          <w:sz w:val="28"/>
          <w:szCs w:val="28"/>
        </w:rPr>
        <w:t xml:space="preserve">Участник </w:t>
      </w:r>
      <w:r w:rsidR="00F50B60" w:rsidRPr="004B1D50">
        <w:rPr>
          <w:sz w:val="28"/>
          <w:szCs w:val="28"/>
        </w:rPr>
        <w:t>закупки</w:t>
      </w:r>
      <w:r w:rsidRPr="004B1D50">
        <w:rPr>
          <w:sz w:val="28"/>
          <w:szCs w:val="28"/>
        </w:rPr>
        <w:t xml:space="preserve"> должен внести денежные средства в качестве обеспечения исполнения </w:t>
      </w:r>
      <w:r w:rsidR="007D04BC" w:rsidRPr="004B1D50">
        <w:rPr>
          <w:sz w:val="28"/>
          <w:szCs w:val="28"/>
        </w:rPr>
        <w:t>договора</w:t>
      </w:r>
      <w:r w:rsidRPr="004B1D50">
        <w:rPr>
          <w:sz w:val="28"/>
          <w:szCs w:val="28"/>
        </w:rPr>
        <w:t xml:space="preserve"> в разме</w:t>
      </w:r>
      <w:r w:rsidR="00F50B60" w:rsidRPr="004B1D50">
        <w:rPr>
          <w:sz w:val="28"/>
          <w:szCs w:val="28"/>
        </w:rPr>
        <w:t xml:space="preserve">ре, установленном в </w:t>
      </w:r>
      <w:r w:rsidRPr="004B1D50">
        <w:rPr>
          <w:sz w:val="28"/>
          <w:szCs w:val="28"/>
        </w:rPr>
        <w:t>документации</w:t>
      </w:r>
      <w:r w:rsidR="00F50B60" w:rsidRPr="004B1D50">
        <w:rPr>
          <w:sz w:val="28"/>
          <w:szCs w:val="28"/>
        </w:rPr>
        <w:t xml:space="preserve"> о закупке</w:t>
      </w:r>
      <w:r w:rsidRPr="004B1D50">
        <w:rPr>
          <w:sz w:val="28"/>
          <w:szCs w:val="28"/>
        </w:rPr>
        <w:t>, или в случаях, предусмотренных в п</w:t>
      </w:r>
      <w:r w:rsidR="004B1D50">
        <w:rPr>
          <w:sz w:val="28"/>
          <w:szCs w:val="28"/>
        </w:rPr>
        <w:t>п</w:t>
      </w:r>
      <w:r w:rsidRPr="004B1D50">
        <w:rPr>
          <w:sz w:val="28"/>
          <w:szCs w:val="28"/>
        </w:rPr>
        <w:t xml:space="preserve">. </w:t>
      </w:r>
      <w:r w:rsidR="004B1D50">
        <w:rPr>
          <w:sz w:val="28"/>
          <w:szCs w:val="28"/>
        </w:rPr>
        <w:t>2</w:t>
      </w:r>
      <w:r w:rsidRPr="004B1D50">
        <w:rPr>
          <w:sz w:val="28"/>
          <w:szCs w:val="28"/>
        </w:rPr>
        <w:t xml:space="preserve">, </w:t>
      </w:r>
      <w:r w:rsidR="004B1D50">
        <w:rPr>
          <w:sz w:val="28"/>
          <w:szCs w:val="28"/>
        </w:rPr>
        <w:t>п</w:t>
      </w:r>
      <w:r w:rsidR="00F50B60" w:rsidRPr="004B1D50">
        <w:rPr>
          <w:sz w:val="28"/>
          <w:szCs w:val="28"/>
        </w:rPr>
        <w:t xml:space="preserve"> </w:t>
      </w:r>
      <w:r w:rsidR="004B1D50">
        <w:rPr>
          <w:sz w:val="28"/>
          <w:szCs w:val="28"/>
        </w:rPr>
        <w:t>2.</w:t>
      </w:r>
      <w:r w:rsidRPr="004B1D50">
        <w:rPr>
          <w:sz w:val="28"/>
          <w:szCs w:val="28"/>
        </w:rPr>
        <w:t xml:space="preserve">1 настоящего раздела – в размере, превышающем установленный в полтора раза, </w:t>
      </w:r>
      <w:r w:rsidR="00056C9B">
        <w:rPr>
          <w:sz w:val="28"/>
          <w:szCs w:val="28"/>
        </w:rPr>
        <w:t xml:space="preserve">за исключением случаев предоставления банковской гарантии, </w:t>
      </w:r>
      <w:r w:rsidRPr="004B1D50">
        <w:rPr>
          <w:sz w:val="28"/>
          <w:szCs w:val="28"/>
        </w:rPr>
        <w:t>на банковский счет:</w:t>
      </w:r>
    </w:p>
    <w:p w14:paraId="5D708ACB" w14:textId="699035F8" w:rsidR="002F6E30" w:rsidRPr="00F34049" w:rsidRDefault="002F6E30" w:rsidP="002F6E30">
      <w:pPr>
        <w:ind w:firstLine="709"/>
        <w:rPr>
          <w:b/>
          <w:i/>
          <w:iCs/>
          <w:noProof/>
          <w:sz w:val="28"/>
          <w:szCs w:val="28"/>
          <w:lang w:eastAsia="en-US"/>
        </w:rPr>
      </w:pPr>
      <w:r w:rsidRPr="000500FB">
        <w:rPr>
          <w:sz w:val="28"/>
          <w:szCs w:val="28"/>
        </w:rPr>
        <w:t xml:space="preserve">Получатель: </w:t>
      </w:r>
      <w:r w:rsidRPr="00F34049">
        <w:rPr>
          <w:b/>
          <w:i/>
          <w:iCs/>
          <w:noProof/>
          <w:sz w:val="28"/>
          <w:szCs w:val="28"/>
          <w:lang w:eastAsia="en-US"/>
        </w:rPr>
        <w:t xml:space="preserve">Министерство финансов Краснодарского края (ГБУ СО КК «Краснодарский КЦСОН Западного округа» л/с 830513290) </w:t>
      </w:r>
    </w:p>
    <w:p w14:paraId="4189651D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>Банк получателя: Южное ГУ Банка России</w:t>
      </w:r>
      <w:r>
        <w:rPr>
          <w:b/>
          <w:i/>
          <w:iCs/>
          <w:noProof/>
          <w:sz w:val="28"/>
          <w:szCs w:val="28"/>
          <w:lang w:eastAsia="en-US"/>
        </w:rPr>
        <w:t>// УФК по Краснодарскому краю г.Краснодар</w:t>
      </w:r>
    </w:p>
    <w:p w14:paraId="4EF8DB6E" w14:textId="77777777" w:rsidR="002F6E30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 xml:space="preserve">р/счет </w:t>
      </w:r>
      <w:r>
        <w:rPr>
          <w:b/>
          <w:i/>
          <w:iCs/>
          <w:noProof/>
          <w:sz w:val="28"/>
          <w:szCs w:val="28"/>
          <w:lang w:eastAsia="en-US"/>
        </w:rPr>
        <w:t>03224643030000001800</w:t>
      </w:r>
    </w:p>
    <w:p w14:paraId="3C06F942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>
        <w:rPr>
          <w:b/>
          <w:i/>
          <w:iCs/>
          <w:noProof/>
          <w:sz w:val="28"/>
          <w:szCs w:val="28"/>
          <w:lang w:eastAsia="en-US"/>
        </w:rPr>
        <w:t>к/счет 40102810945370000010</w:t>
      </w:r>
    </w:p>
    <w:p w14:paraId="72951AD6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 xml:space="preserve">БИК </w:t>
      </w:r>
      <w:r>
        <w:rPr>
          <w:b/>
          <w:i/>
          <w:iCs/>
          <w:noProof/>
          <w:sz w:val="28"/>
          <w:szCs w:val="28"/>
          <w:lang w:eastAsia="en-US"/>
        </w:rPr>
        <w:t>ТОФК</w:t>
      </w:r>
      <w:r w:rsidRPr="00F34049">
        <w:rPr>
          <w:b/>
          <w:i/>
          <w:iCs/>
          <w:noProof/>
          <w:sz w:val="28"/>
          <w:szCs w:val="28"/>
          <w:lang w:eastAsia="en-US"/>
        </w:rPr>
        <w:t xml:space="preserve"> </w:t>
      </w:r>
      <w:r>
        <w:rPr>
          <w:b/>
          <w:i/>
          <w:iCs/>
          <w:noProof/>
          <w:sz w:val="28"/>
          <w:szCs w:val="28"/>
          <w:lang w:eastAsia="en-US"/>
        </w:rPr>
        <w:t>010349101</w:t>
      </w:r>
    </w:p>
    <w:p w14:paraId="5D3376FB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>ИНН   2308102753</w:t>
      </w:r>
    </w:p>
    <w:p w14:paraId="1A68631D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>КПП   230801001</w:t>
      </w:r>
    </w:p>
    <w:p w14:paraId="31AF008A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>ОКТМО   03701000001</w:t>
      </w:r>
    </w:p>
    <w:p w14:paraId="21B48008" w14:textId="77777777" w:rsidR="002F6E30" w:rsidRPr="00F34049" w:rsidRDefault="002F6E30" w:rsidP="002F6E30">
      <w:pPr>
        <w:autoSpaceDE w:val="0"/>
        <w:autoSpaceDN w:val="0"/>
        <w:adjustRightInd w:val="0"/>
        <w:ind w:firstLine="709"/>
        <w:jc w:val="both"/>
        <w:rPr>
          <w:b/>
          <w:i/>
          <w:iCs/>
          <w:noProof/>
          <w:sz w:val="28"/>
          <w:szCs w:val="28"/>
          <w:lang w:eastAsia="en-US"/>
        </w:rPr>
      </w:pPr>
      <w:r w:rsidRPr="00F34049">
        <w:rPr>
          <w:b/>
          <w:i/>
          <w:iCs/>
          <w:noProof/>
          <w:sz w:val="28"/>
          <w:szCs w:val="28"/>
          <w:lang w:eastAsia="en-US"/>
        </w:rPr>
        <w:t>В назначении платежа обязательно указывать: средства, поступающие во временное распоряжение по контракту №_ от _, тип средств 35.00.00, КБК 83000000000000000510, КОСГУ 510.</w:t>
      </w:r>
    </w:p>
    <w:p w14:paraId="6A60B7B5" w14:textId="31E0EFE2" w:rsidR="00B00B59" w:rsidRPr="00184561" w:rsidRDefault="00B00B59" w:rsidP="00B00B59">
      <w:pPr>
        <w:jc w:val="both"/>
        <w:rPr>
          <w:sz w:val="28"/>
          <w:szCs w:val="28"/>
        </w:rPr>
      </w:pPr>
      <w:r w:rsidRPr="00B00B59">
        <w:rPr>
          <w:color w:val="FF0000"/>
        </w:rPr>
        <w:t>(</w:t>
      </w:r>
      <w:r w:rsidR="00D557D2">
        <w:rPr>
          <w:color w:val="FF0000"/>
        </w:rPr>
        <w:t xml:space="preserve">КБК, КОСГУ </w:t>
      </w:r>
      <w:r w:rsidRPr="00B00B59">
        <w:rPr>
          <w:color w:val="FF0000"/>
        </w:rPr>
        <w:t>в платежном поручении указывать обязательно!!!)</w:t>
      </w:r>
    </w:p>
    <w:p w14:paraId="3FC5D925" w14:textId="77777777" w:rsidR="00982C2A" w:rsidRPr="002C4C3B" w:rsidRDefault="00982C2A" w:rsidP="001672F9">
      <w:pPr>
        <w:ind w:firstLine="709"/>
        <w:jc w:val="both"/>
        <w:rPr>
          <w:sz w:val="28"/>
          <w:szCs w:val="28"/>
        </w:rPr>
      </w:pPr>
    </w:p>
    <w:p w14:paraId="13D76686" w14:textId="77777777" w:rsidR="001672F9" w:rsidRPr="002C4C3B" w:rsidRDefault="001672F9" w:rsidP="001672F9">
      <w:pPr>
        <w:pStyle w:val="af1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C4C3B">
        <w:rPr>
          <w:sz w:val="28"/>
          <w:szCs w:val="28"/>
        </w:rPr>
        <w:lastRenderedPageBreak/>
        <w:t>Платежное поручение, которым в силу закона перечисляются средства в обеспечение исполнения договора, должно быть оформлено в соответствии с требованиями Положения Центрального   банка   Российской   Федерации   от 19 июня 2012 года № 383-П «О правилах осуществления перевода денежных средств».</w:t>
      </w:r>
    </w:p>
    <w:p w14:paraId="4984DE19" w14:textId="77777777" w:rsidR="004E6FFB" w:rsidRPr="004B1D50" w:rsidRDefault="002612FD" w:rsidP="001672F9">
      <w:pPr>
        <w:pStyle w:val="af1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C4C3B">
        <w:rPr>
          <w:sz w:val="28"/>
          <w:szCs w:val="28"/>
        </w:rPr>
        <w:t>Если отсутствует возможность идентифицировать необходимые реквизиты, содержащиеся в платежном поручении, указывающие на назначение</w:t>
      </w:r>
      <w:r w:rsidRPr="004B1D50">
        <w:rPr>
          <w:sz w:val="28"/>
          <w:szCs w:val="28"/>
        </w:rPr>
        <w:t xml:space="preserve"> платежа: «обеспечение исполнения контракта», «номер извещения (лота)», участник, с которым заключается контракт, несет риски, связанные с непредоставлением обеспечения исполнения контракта</w:t>
      </w:r>
      <w:r w:rsidR="00F86616" w:rsidRPr="004B1D50">
        <w:rPr>
          <w:sz w:val="28"/>
          <w:szCs w:val="28"/>
        </w:rPr>
        <w:t>.</w:t>
      </w:r>
    </w:p>
    <w:sectPr w:rsidR="004E6FFB" w:rsidRPr="004B1D50" w:rsidSect="007244E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D11D" w14:textId="77777777" w:rsidR="00100D49" w:rsidRDefault="00100D49" w:rsidP="00063F29">
      <w:r>
        <w:separator/>
      </w:r>
    </w:p>
  </w:endnote>
  <w:endnote w:type="continuationSeparator" w:id="0">
    <w:p w14:paraId="6D5B7FC4" w14:textId="77777777" w:rsidR="00100D49" w:rsidRDefault="00100D49" w:rsidP="0006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AF4E" w14:textId="77777777" w:rsidR="00100D49" w:rsidRDefault="00100D49" w:rsidP="00063F29">
      <w:r>
        <w:separator/>
      </w:r>
    </w:p>
  </w:footnote>
  <w:footnote w:type="continuationSeparator" w:id="0">
    <w:p w14:paraId="1BDE48C9" w14:textId="77777777" w:rsidR="00100D49" w:rsidRDefault="00100D49" w:rsidP="0006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3032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DD50AE" w14:textId="77777777" w:rsidR="002E4BC9" w:rsidRPr="004B7877" w:rsidRDefault="002E4BC9">
        <w:pPr>
          <w:pStyle w:val="a4"/>
          <w:jc w:val="center"/>
          <w:rPr>
            <w:sz w:val="28"/>
            <w:szCs w:val="28"/>
          </w:rPr>
        </w:pPr>
        <w:r w:rsidRPr="004B7877">
          <w:rPr>
            <w:sz w:val="28"/>
            <w:szCs w:val="28"/>
          </w:rPr>
          <w:fldChar w:fldCharType="begin"/>
        </w:r>
        <w:r w:rsidRPr="004B7877">
          <w:rPr>
            <w:sz w:val="28"/>
            <w:szCs w:val="28"/>
          </w:rPr>
          <w:instrText>PAGE   \* MERGEFORMAT</w:instrText>
        </w:r>
        <w:r w:rsidRPr="004B7877">
          <w:rPr>
            <w:sz w:val="28"/>
            <w:szCs w:val="28"/>
          </w:rPr>
          <w:fldChar w:fldCharType="separate"/>
        </w:r>
        <w:r w:rsidR="00353B05">
          <w:rPr>
            <w:noProof/>
            <w:sz w:val="28"/>
            <w:szCs w:val="28"/>
          </w:rPr>
          <w:t>2</w:t>
        </w:r>
        <w:r w:rsidRPr="004B7877">
          <w:rPr>
            <w:sz w:val="28"/>
            <w:szCs w:val="28"/>
          </w:rPr>
          <w:fldChar w:fldCharType="end"/>
        </w:r>
      </w:p>
    </w:sdtContent>
  </w:sdt>
  <w:p w14:paraId="166CD3C4" w14:textId="77777777" w:rsidR="002E4BC9" w:rsidRDefault="002E4B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EB54" w14:textId="77777777" w:rsidR="004D0D2A" w:rsidRDefault="004D0D2A">
    <w:pPr>
      <w:pStyle w:val="a4"/>
      <w:jc w:val="center"/>
    </w:pPr>
  </w:p>
  <w:p w14:paraId="0076B522" w14:textId="77777777" w:rsidR="002E4BC9" w:rsidRDefault="002E4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310"/>
    <w:multiLevelType w:val="hybridMultilevel"/>
    <w:tmpl w:val="F07C6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F70BC1"/>
    <w:multiLevelType w:val="multilevel"/>
    <w:tmpl w:val="B6E277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16"/>
        </w:tabs>
        <w:ind w:left="141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A638E0"/>
    <w:multiLevelType w:val="multilevel"/>
    <w:tmpl w:val="E898C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81"/>
    <w:rsid w:val="00014695"/>
    <w:rsid w:val="00044E89"/>
    <w:rsid w:val="0005263E"/>
    <w:rsid w:val="00056C9B"/>
    <w:rsid w:val="00063F29"/>
    <w:rsid w:val="000702E6"/>
    <w:rsid w:val="000A4FBD"/>
    <w:rsid w:val="000B0923"/>
    <w:rsid w:val="000C01E9"/>
    <w:rsid w:val="000C4B06"/>
    <w:rsid w:val="000D08F5"/>
    <w:rsid w:val="000D242A"/>
    <w:rsid w:val="000D4892"/>
    <w:rsid w:val="000D70CC"/>
    <w:rsid w:val="000F4B4A"/>
    <w:rsid w:val="00100D49"/>
    <w:rsid w:val="001069E0"/>
    <w:rsid w:val="0011481E"/>
    <w:rsid w:val="00136240"/>
    <w:rsid w:val="00145820"/>
    <w:rsid w:val="0015507F"/>
    <w:rsid w:val="00163D73"/>
    <w:rsid w:val="001672F9"/>
    <w:rsid w:val="00181781"/>
    <w:rsid w:val="00185C26"/>
    <w:rsid w:val="001B0C36"/>
    <w:rsid w:val="001C1F69"/>
    <w:rsid w:val="001C59C6"/>
    <w:rsid w:val="001C5A2C"/>
    <w:rsid w:val="001D67A7"/>
    <w:rsid w:val="00210199"/>
    <w:rsid w:val="00221943"/>
    <w:rsid w:val="002357FB"/>
    <w:rsid w:val="00243A62"/>
    <w:rsid w:val="0026059F"/>
    <w:rsid w:val="00260C9A"/>
    <w:rsid w:val="002612FD"/>
    <w:rsid w:val="002628DC"/>
    <w:rsid w:val="0026703A"/>
    <w:rsid w:val="00267B74"/>
    <w:rsid w:val="00281A2F"/>
    <w:rsid w:val="00281AB7"/>
    <w:rsid w:val="00286DAF"/>
    <w:rsid w:val="002B00D4"/>
    <w:rsid w:val="002C4627"/>
    <w:rsid w:val="002C4C3B"/>
    <w:rsid w:val="002E4BC9"/>
    <w:rsid w:val="002E6DD4"/>
    <w:rsid w:val="002F4306"/>
    <w:rsid w:val="002F6E30"/>
    <w:rsid w:val="00321793"/>
    <w:rsid w:val="00330B6D"/>
    <w:rsid w:val="00330E39"/>
    <w:rsid w:val="00331FB4"/>
    <w:rsid w:val="003353A2"/>
    <w:rsid w:val="0033592E"/>
    <w:rsid w:val="003372B3"/>
    <w:rsid w:val="00344FBA"/>
    <w:rsid w:val="00352C40"/>
    <w:rsid w:val="00353986"/>
    <w:rsid w:val="00353B05"/>
    <w:rsid w:val="00362230"/>
    <w:rsid w:val="00371BA6"/>
    <w:rsid w:val="0037377B"/>
    <w:rsid w:val="00374D8C"/>
    <w:rsid w:val="00381926"/>
    <w:rsid w:val="003851C0"/>
    <w:rsid w:val="003A315A"/>
    <w:rsid w:val="003A4FAA"/>
    <w:rsid w:val="003C7896"/>
    <w:rsid w:val="00407159"/>
    <w:rsid w:val="00414C4D"/>
    <w:rsid w:val="00422CCD"/>
    <w:rsid w:val="00445969"/>
    <w:rsid w:val="00452832"/>
    <w:rsid w:val="00452C7A"/>
    <w:rsid w:val="00452EA9"/>
    <w:rsid w:val="00455E09"/>
    <w:rsid w:val="00456820"/>
    <w:rsid w:val="0045767B"/>
    <w:rsid w:val="00474227"/>
    <w:rsid w:val="004A0728"/>
    <w:rsid w:val="004B1D50"/>
    <w:rsid w:val="004B7877"/>
    <w:rsid w:val="004B7C72"/>
    <w:rsid w:val="004D0D2A"/>
    <w:rsid w:val="004D1120"/>
    <w:rsid w:val="004D13F1"/>
    <w:rsid w:val="004D3C63"/>
    <w:rsid w:val="004E1A49"/>
    <w:rsid w:val="004E51DE"/>
    <w:rsid w:val="004E6FFB"/>
    <w:rsid w:val="004E74F8"/>
    <w:rsid w:val="004F00AF"/>
    <w:rsid w:val="00501825"/>
    <w:rsid w:val="00505D90"/>
    <w:rsid w:val="00524970"/>
    <w:rsid w:val="0053556C"/>
    <w:rsid w:val="00537AD2"/>
    <w:rsid w:val="00546BC5"/>
    <w:rsid w:val="0055230A"/>
    <w:rsid w:val="00564C09"/>
    <w:rsid w:val="00567925"/>
    <w:rsid w:val="00577851"/>
    <w:rsid w:val="00592226"/>
    <w:rsid w:val="0059328C"/>
    <w:rsid w:val="005968B0"/>
    <w:rsid w:val="005A38B4"/>
    <w:rsid w:val="005C2539"/>
    <w:rsid w:val="005D434B"/>
    <w:rsid w:val="005D45C5"/>
    <w:rsid w:val="005D4D8F"/>
    <w:rsid w:val="005D769D"/>
    <w:rsid w:val="005F3F14"/>
    <w:rsid w:val="005F45BB"/>
    <w:rsid w:val="00635BF6"/>
    <w:rsid w:val="00653299"/>
    <w:rsid w:val="0065503D"/>
    <w:rsid w:val="00673E70"/>
    <w:rsid w:val="00686C01"/>
    <w:rsid w:val="006930CD"/>
    <w:rsid w:val="0069641D"/>
    <w:rsid w:val="006A6D45"/>
    <w:rsid w:val="006A7FD8"/>
    <w:rsid w:val="006B4356"/>
    <w:rsid w:val="006B54D8"/>
    <w:rsid w:val="006D321F"/>
    <w:rsid w:val="006E0473"/>
    <w:rsid w:val="006F017C"/>
    <w:rsid w:val="00701B9D"/>
    <w:rsid w:val="00702F6F"/>
    <w:rsid w:val="00705210"/>
    <w:rsid w:val="007244E8"/>
    <w:rsid w:val="0072640E"/>
    <w:rsid w:val="00732D4E"/>
    <w:rsid w:val="00733208"/>
    <w:rsid w:val="00741B11"/>
    <w:rsid w:val="00751D90"/>
    <w:rsid w:val="00777505"/>
    <w:rsid w:val="00787046"/>
    <w:rsid w:val="007940CB"/>
    <w:rsid w:val="007A3B28"/>
    <w:rsid w:val="007B4231"/>
    <w:rsid w:val="007C0F70"/>
    <w:rsid w:val="007C71EB"/>
    <w:rsid w:val="007D04BC"/>
    <w:rsid w:val="007E554E"/>
    <w:rsid w:val="007E6F27"/>
    <w:rsid w:val="007E7E15"/>
    <w:rsid w:val="007F5001"/>
    <w:rsid w:val="00823894"/>
    <w:rsid w:val="00824F59"/>
    <w:rsid w:val="008471CF"/>
    <w:rsid w:val="0086005F"/>
    <w:rsid w:val="0087535F"/>
    <w:rsid w:val="00891FB6"/>
    <w:rsid w:val="00893BC5"/>
    <w:rsid w:val="008C55D0"/>
    <w:rsid w:val="008E152A"/>
    <w:rsid w:val="008E2848"/>
    <w:rsid w:val="008E7D81"/>
    <w:rsid w:val="00900613"/>
    <w:rsid w:val="00913C5A"/>
    <w:rsid w:val="00922A82"/>
    <w:rsid w:val="00930859"/>
    <w:rsid w:val="0094795B"/>
    <w:rsid w:val="009625F4"/>
    <w:rsid w:val="00966F61"/>
    <w:rsid w:val="00971E8C"/>
    <w:rsid w:val="00982101"/>
    <w:rsid w:val="00982C2A"/>
    <w:rsid w:val="00987DE2"/>
    <w:rsid w:val="00992697"/>
    <w:rsid w:val="0099580D"/>
    <w:rsid w:val="009A7AE4"/>
    <w:rsid w:val="009B2FA4"/>
    <w:rsid w:val="009C50CA"/>
    <w:rsid w:val="009D2232"/>
    <w:rsid w:val="009D406A"/>
    <w:rsid w:val="009D6C68"/>
    <w:rsid w:val="009D7055"/>
    <w:rsid w:val="009F22B5"/>
    <w:rsid w:val="009F710F"/>
    <w:rsid w:val="00A50F5C"/>
    <w:rsid w:val="00A57E0D"/>
    <w:rsid w:val="00A71015"/>
    <w:rsid w:val="00A81158"/>
    <w:rsid w:val="00A84C37"/>
    <w:rsid w:val="00A85191"/>
    <w:rsid w:val="00A851D1"/>
    <w:rsid w:val="00AA397D"/>
    <w:rsid w:val="00AA77FA"/>
    <w:rsid w:val="00AC3DC4"/>
    <w:rsid w:val="00AD0914"/>
    <w:rsid w:val="00AD5718"/>
    <w:rsid w:val="00AF6917"/>
    <w:rsid w:val="00B00952"/>
    <w:rsid w:val="00B00B59"/>
    <w:rsid w:val="00B02A34"/>
    <w:rsid w:val="00B12DCE"/>
    <w:rsid w:val="00B150B1"/>
    <w:rsid w:val="00B2010E"/>
    <w:rsid w:val="00B323E0"/>
    <w:rsid w:val="00B515CA"/>
    <w:rsid w:val="00B53480"/>
    <w:rsid w:val="00B7008E"/>
    <w:rsid w:val="00B80EB0"/>
    <w:rsid w:val="00BB24AF"/>
    <w:rsid w:val="00BB339A"/>
    <w:rsid w:val="00BB4BE4"/>
    <w:rsid w:val="00BC4729"/>
    <w:rsid w:val="00BD114F"/>
    <w:rsid w:val="00BD26FA"/>
    <w:rsid w:val="00BD3645"/>
    <w:rsid w:val="00BE4637"/>
    <w:rsid w:val="00C02059"/>
    <w:rsid w:val="00C13A27"/>
    <w:rsid w:val="00C14084"/>
    <w:rsid w:val="00C31BE3"/>
    <w:rsid w:val="00C66005"/>
    <w:rsid w:val="00C66EF7"/>
    <w:rsid w:val="00C779DD"/>
    <w:rsid w:val="00C802D1"/>
    <w:rsid w:val="00C90E4A"/>
    <w:rsid w:val="00C954CC"/>
    <w:rsid w:val="00CA3099"/>
    <w:rsid w:val="00CA4753"/>
    <w:rsid w:val="00CB693C"/>
    <w:rsid w:val="00CB6BC5"/>
    <w:rsid w:val="00CB79E9"/>
    <w:rsid w:val="00CD22E8"/>
    <w:rsid w:val="00CE1248"/>
    <w:rsid w:val="00CF196E"/>
    <w:rsid w:val="00CF1C3C"/>
    <w:rsid w:val="00CF2052"/>
    <w:rsid w:val="00D011D3"/>
    <w:rsid w:val="00D04409"/>
    <w:rsid w:val="00D06CC0"/>
    <w:rsid w:val="00D14C81"/>
    <w:rsid w:val="00D20CB0"/>
    <w:rsid w:val="00D33B3A"/>
    <w:rsid w:val="00D34540"/>
    <w:rsid w:val="00D378C2"/>
    <w:rsid w:val="00D52A72"/>
    <w:rsid w:val="00D557D2"/>
    <w:rsid w:val="00D56EF9"/>
    <w:rsid w:val="00DA7B70"/>
    <w:rsid w:val="00DB3081"/>
    <w:rsid w:val="00DB6D98"/>
    <w:rsid w:val="00DE6B55"/>
    <w:rsid w:val="00E121B8"/>
    <w:rsid w:val="00E12E45"/>
    <w:rsid w:val="00E12F5B"/>
    <w:rsid w:val="00E26B74"/>
    <w:rsid w:val="00E35E69"/>
    <w:rsid w:val="00E54306"/>
    <w:rsid w:val="00E6414C"/>
    <w:rsid w:val="00E81715"/>
    <w:rsid w:val="00E84D28"/>
    <w:rsid w:val="00E84FB6"/>
    <w:rsid w:val="00E85B0B"/>
    <w:rsid w:val="00E9764F"/>
    <w:rsid w:val="00EB095B"/>
    <w:rsid w:val="00EB11F4"/>
    <w:rsid w:val="00EC7F45"/>
    <w:rsid w:val="00EE5348"/>
    <w:rsid w:val="00EF0EF8"/>
    <w:rsid w:val="00EF2AAF"/>
    <w:rsid w:val="00EF3D95"/>
    <w:rsid w:val="00EF4CB0"/>
    <w:rsid w:val="00F00BE8"/>
    <w:rsid w:val="00F1643A"/>
    <w:rsid w:val="00F221E8"/>
    <w:rsid w:val="00F31555"/>
    <w:rsid w:val="00F50B60"/>
    <w:rsid w:val="00F51614"/>
    <w:rsid w:val="00F52956"/>
    <w:rsid w:val="00F52AD3"/>
    <w:rsid w:val="00F66821"/>
    <w:rsid w:val="00F71443"/>
    <w:rsid w:val="00F75D3A"/>
    <w:rsid w:val="00F83F4C"/>
    <w:rsid w:val="00F86616"/>
    <w:rsid w:val="00F86697"/>
    <w:rsid w:val="00F9192A"/>
    <w:rsid w:val="00FA4FBE"/>
    <w:rsid w:val="00FB0368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8E0E"/>
  <w15:docId w15:val="{06B76DAC-1464-4224-A448-965A6CBE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3C5A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a3">
    <w:name w:val="Table Grid"/>
    <w:basedOn w:val="a1"/>
    <w:uiPriority w:val="59"/>
    <w:rsid w:val="00F1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"/>
    <w:basedOn w:val="21"/>
    <w:link w:val="30"/>
    <w:uiPriority w:val="99"/>
    <w:rsid w:val="00E12E45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character" w:customStyle="1" w:styleId="30">
    <w:name w:val="Стиль3 Знак Знак"/>
    <w:basedOn w:val="a0"/>
    <w:link w:val="3"/>
    <w:uiPriority w:val="99"/>
    <w:rsid w:val="00E12E45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12E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12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D67A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3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39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92697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181781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8178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8178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81781"/>
    <w:rPr>
      <w:vertAlign w:val="superscript"/>
    </w:rPr>
  </w:style>
  <w:style w:type="paragraph" w:styleId="af1">
    <w:name w:val="List Paragraph"/>
    <w:basedOn w:val="a"/>
    <w:uiPriority w:val="34"/>
    <w:qFormat/>
    <w:rsid w:val="004B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3130-2A0C-447D-BC49-FF7D9560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Ubiikon.M.A</dc:creator>
  <cp:keywords/>
  <dc:description/>
  <cp:lastModifiedBy>к7</cp:lastModifiedBy>
  <cp:revision>17</cp:revision>
  <cp:lastPrinted>2019-06-28T13:24:00Z</cp:lastPrinted>
  <dcterms:created xsi:type="dcterms:W3CDTF">2019-09-24T09:44:00Z</dcterms:created>
  <dcterms:modified xsi:type="dcterms:W3CDTF">2021-06-17T14:04:00Z</dcterms:modified>
</cp:coreProperties>
</file>