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r w:rsidRPr="00930389">
        <w:rPr>
          <w:sz w:val="28"/>
          <w:szCs w:val="28"/>
        </w:rPr>
        <w:t>Исполняющий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3459E5">
        <w:rPr>
          <w:rFonts w:eastAsia="Calibri"/>
          <w:sz w:val="28"/>
          <w:szCs w:val="28"/>
          <w:lang w:eastAsia="en-US"/>
        </w:rPr>
        <w:t>Постав</w:t>
      </w:r>
      <w:r w:rsidR="00641F6D" w:rsidRPr="003459E5">
        <w:rPr>
          <w:rFonts w:eastAsia="Calibri"/>
          <w:sz w:val="28"/>
          <w:szCs w:val="28"/>
          <w:lang w:eastAsia="en-US"/>
        </w:rPr>
        <w:t xml:space="preserve">ка </w:t>
      </w:r>
      <w:r w:rsidR="003459E5" w:rsidRPr="003459E5">
        <w:rPr>
          <w:rFonts w:eastAsia="Calibri"/>
          <w:sz w:val="28"/>
          <w:szCs w:val="28"/>
          <w:lang w:eastAsia="en-US"/>
        </w:rPr>
        <w:t xml:space="preserve">соков и </w:t>
      </w:r>
      <w:r w:rsidR="00644DF8" w:rsidRPr="003459E5">
        <w:rPr>
          <w:bCs/>
          <w:sz w:val="28"/>
          <w:szCs w:val="28"/>
        </w:rPr>
        <w:t>напитков</w:t>
      </w: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ПРОВЕДЕНИИ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r w:rsidRPr="00282B24">
        <w:rPr>
          <w:sz w:val="28"/>
          <w:szCs w:val="28"/>
        </w:rPr>
        <w:t>Аукцон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Наименование, место нахождения, почтовый адрес, адре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r w:rsidR="0063781B" w:rsidRPr="00930389">
        <w:rPr>
          <w:sz w:val="28"/>
          <w:szCs w:val="28"/>
        </w:rPr>
        <w:t xml:space="preserve">( 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Место нахождения</w:t>
      </w:r>
      <w:r w:rsidR="00AF5EC4" w:rsidRPr="00930389">
        <w:t>,</w:t>
      </w:r>
      <w:r w:rsidR="00AF5EC4" w:rsidRPr="00930389">
        <w:rPr>
          <w:sz w:val="28"/>
          <w:szCs w:val="28"/>
        </w:rPr>
        <w:t>почтовый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3459E5"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660130, Россия, г. Красноярск, ул. Елены Стасовой, 28;</w:t>
      </w:r>
      <w:r w:rsidRPr="00930389">
        <w:rPr>
          <w:sz w:val="28"/>
          <w:szCs w:val="28"/>
        </w:rPr>
        <w:t xml:space="preserve"> адрес электронной почты</w:t>
      </w:r>
      <w:r w:rsidRPr="003459E5">
        <w:rPr>
          <w:sz w:val="28"/>
          <w:szCs w:val="28"/>
        </w:rPr>
        <w:t xml:space="preserve">: </w:t>
      </w:r>
      <w:r w:rsidR="00A000F6" w:rsidRPr="003459E5">
        <w:rPr>
          <w:sz w:val="28"/>
          <w:szCs w:val="28"/>
          <w:lang w:val="en-US"/>
        </w:rPr>
        <w:t>rev</w:t>
      </w:r>
      <w:r w:rsidR="001443B0" w:rsidRPr="003459E5">
        <w:rPr>
          <w:sz w:val="28"/>
          <w:szCs w:val="28"/>
        </w:rPr>
        <w:t>-</w:t>
      </w:r>
      <w:r w:rsidR="001443B0" w:rsidRPr="003459E5">
        <w:rPr>
          <w:sz w:val="28"/>
          <w:szCs w:val="28"/>
          <w:lang w:val="en-US"/>
        </w:rPr>
        <w:t>veteran</w:t>
      </w:r>
      <w:r w:rsidR="00520F39" w:rsidRPr="003459E5">
        <w:rPr>
          <w:sz w:val="28"/>
          <w:szCs w:val="28"/>
          <w:lang w:bidi="ru-RU"/>
        </w:rPr>
        <w:t>@</w:t>
      </w:r>
      <w:r w:rsidR="00520F39" w:rsidRPr="003459E5">
        <w:rPr>
          <w:sz w:val="28"/>
          <w:szCs w:val="28"/>
          <w:lang w:val="en-US"/>
        </w:rPr>
        <w:t>mail</w:t>
      </w:r>
      <w:r w:rsidR="00520F39" w:rsidRPr="003459E5">
        <w:rPr>
          <w:sz w:val="28"/>
          <w:szCs w:val="28"/>
          <w:lang w:bidi="ru-RU"/>
        </w:rPr>
        <w:t>.</w:t>
      </w:r>
      <w:r w:rsidR="00520F39" w:rsidRPr="003459E5">
        <w:rPr>
          <w:sz w:val="28"/>
          <w:szCs w:val="28"/>
          <w:lang w:val="en-US"/>
        </w:rPr>
        <w:t>ru</w:t>
      </w:r>
      <w:r w:rsidRPr="003459E5">
        <w:rPr>
          <w:sz w:val="28"/>
          <w:szCs w:val="28"/>
        </w:rPr>
        <w:t>.</w:t>
      </w:r>
    </w:p>
    <w:p w:rsidR="00282B24" w:rsidRPr="003459E5" w:rsidRDefault="00282B24" w:rsidP="00282B24">
      <w:pPr>
        <w:autoSpaceDE w:val="0"/>
        <w:ind w:firstLine="567"/>
        <w:jc w:val="both"/>
        <w:rPr>
          <w:sz w:val="28"/>
          <w:szCs w:val="28"/>
        </w:rPr>
      </w:pPr>
      <w:r w:rsidRPr="003459E5">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3459E5" w:rsidRDefault="00282B24" w:rsidP="00282B24">
      <w:pPr>
        <w:pStyle w:val="afffff0"/>
        <w:rPr>
          <w:sz w:val="28"/>
          <w:szCs w:val="28"/>
        </w:rPr>
      </w:pPr>
    </w:p>
    <w:p w:rsidR="00282B24" w:rsidRPr="003459E5" w:rsidRDefault="00282B24" w:rsidP="00B834F6">
      <w:pPr>
        <w:pStyle w:val="afffff0"/>
        <w:numPr>
          <w:ilvl w:val="0"/>
          <w:numId w:val="9"/>
        </w:numPr>
        <w:contextualSpacing/>
        <w:jc w:val="center"/>
        <w:rPr>
          <w:b/>
          <w:sz w:val="28"/>
          <w:szCs w:val="28"/>
        </w:rPr>
      </w:pPr>
      <w:r w:rsidRPr="003459E5">
        <w:rPr>
          <w:b/>
          <w:sz w:val="28"/>
          <w:szCs w:val="28"/>
        </w:rPr>
        <w:t>Предмет договора</w:t>
      </w:r>
    </w:p>
    <w:p w:rsidR="00CE6F1C" w:rsidRPr="003459E5" w:rsidRDefault="00CE6F1C" w:rsidP="00282B24">
      <w:pPr>
        <w:contextualSpacing/>
        <w:rPr>
          <w:sz w:val="28"/>
          <w:szCs w:val="28"/>
        </w:rPr>
      </w:pPr>
    </w:p>
    <w:p w:rsidR="00520F39" w:rsidRPr="003459E5" w:rsidRDefault="00282B24" w:rsidP="00520F39">
      <w:pPr>
        <w:contextualSpacing/>
        <w:jc w:val="center"/>
        <w:rPr>
          <w:b/>
          <w:sz w:val="28"/>
          <w:szCs w:val="28"/>
        </w:rPr>
      </w:pPr>
      <w:r w:rsidRPr="003459E5">
        <w:rPr>
          <w:b/>
          <w:sz w:val="28"/>
          <w:szCs w:val="28"/>
        </w:rPr>
        <w:t xml:space="preserve">Поставка </w:t>
      </w:r>
      <w:r w:rsidR="003459E5" w:rsidRPr="003459E5">
        <w:rPr>
          <w:b/>
          <w:sz w:val="28"/>
          <w:szCs w:val="28"/>
        </w:rPr>
        <w:t xml:space="preserve">соков и </w:t>
      </w:r>
      <w:r w:rsidR="00644DF8" w:rsidRPr="003459E5">
        <w:rPr>
          <w:b/>
          <w:bCs/>
          <w:sz w:val="28"/>
          <w:szCs w:val="28"/>
        </w:rPr>
        <w:t>напитков</w:t>
      </w:r>
      <w:r w:rsidRPr="003459E5">
        <w:rPr>
          <w:b/>
          <w:sz w:val="28"/>
          <w:szCs w:val="28"/>
        </w:rPr>
        <w:t>.</w:t>
      </w:r>
    </w:p>
    <w:p w:rsidR="00282B24" w:rsidRPr="00930389" w:rsidRDefault="00282B24" w:rsidP="00CE6F1C">
      <w:pPr>
        <w:contextualSpacing/>
        <w:jc w:val="both"/>
        <w:rPr>
          <w:sz w:val="28"/>
          <w:szCs w:val="28"/>
        </w:rPr>
      </w:pPr>
      <w:r w:rsidRPr="003459E5">
        <w:rPr>
          <w:sz w:val="28"/>
          <w:szCs w:val="28"/>
        </w:rPr>
        <w:t xml:space="preserve">Характеристики и количество поставляемого товара указано </w:t>
      </w:r>
      <w:r w:rsidRPr="003459E5">
        <w:rPr>
          <w:bCs/>
          <w:sz w:val="28"/>
          <w:szCs w:val="28"/>
        </w:rPr>
        <w:t xml:space="preserve">в Техническом задании </w:t>
      </w:r>
      <w:r w:rsidRPr="003459E5">
        <w:rPr>
          <w:sz w:val="28"/>
          <w:szCs w:val="28"/>
        </w:rPr>
        <w:t xml:space="preserve">на поставку </w:t>
      </w:r>
      <w:r w:rsidR="003459E5" w:rsidRPr="003459E5">
        <w:rPr>
          <w:sz w:val="28"/>
          <w:szCs w:val="28"/>
        </w:rPr>
        <w:t xml:space="preserve">соков и </w:t>
      </w:r>
      <w:r w:rsidR="00644DF8" w:rsidRPr="003459E5">
        <w:rPr>
          <w:bCs/>
          <w:sz w:val="28"/>
          <w:szCs w:val="28"/>
        </w:rPr>
        <w:t>напитков</w:t>
      </w:r>
      <w:r w:rsidR="00271772" w:rsidRPr="003459E5">
        <w:rPr>
          <w:bCs/>
          <w:sz w:val="28"/>
          <w:szCs w:val="28"/>
        </w:rPr>
        <w:t xml:space="preserve"> </w:t>
      </w:r>
      <w:r w:rsidRPr="003459E5">
        <w:rPr>
          <w:rFonts w:eastAsia="Calibri"/>
          <w:sz w:val="28"/>
          <w:szCs w:val="28"/>
          <w:lang w:eastAsia="en-US"/>
        </w:rPr>
        <w:t>(</w:t>
      </w:r>
      <w:r w:rsidR="00506C18" w:rsidRPr="003459E5">
        <w:rPr>
          <w:rFonts w:eastAsia="Calibri"/>
          <w:sz w:val="28"/>
          <w:szCs w:val="28"/>
          <w:lang w:eastAsia="en-US"/>
        </w:rPr>
        <w:t xml:space="preserve">Часть </w:t>
      </w:r>
      <w:r w:rsidR="00506C18" w:rsidRPr="003459E5">
        <w:rPr>
          <w:rFonts w:eastAsia="Calibri"/>
          <w:sz w:val="28"/>
          <w:szCs w:val="28"/>
          <w:lang w:val="en-US" w:eastAsia="en-US"/>
        </w:rPr>
        <w:t>IV</w:t>
      </w:r>
      <w:r w:rsidR="00506C18" w:rsidRPr="003459E5">
        <w:t xml:space="preserve"> </w:t>
      </w:r>
      <w:r w:rsidR="00506C18" w:rsidRPr="003459E5">
        <w:rPr>
          <w:rFonts w:eastAsia="Calibri"/>
          <w:sz w:val="28"/>
          <w:szCs w:val="28"/>
          <w:lang w:eastAsia="en-US"/>
        </w:rPr>
        <w:t>настоящей</w:t>
      </w:r>
      <w:r w:rsidR="00506C18" w:rsidRPr="00930389">
        <w:rPr>
          <w:rFonts w:eastAsia="Calibri"/>
          <w:sz w:val="28"/>
          <w:szCs w:val="28"/>
          <w:lang w:eastAsia="en-US"/>
        </w:rPr>
        <w:t xml:space="preserve"> документации</w:t>
      </w:r>
      <w:r w:rsidRPr="00930389">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660130, Россия, г.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 максимальная) цена  договора </w:t>
      </w:r>
      <w:r w:rsidRPr="003459E5">
        <w:rPr>
          <w:sz w:val="28"/>
          <w:szCs w:val="28"/>
        </w:rPr>
        <w:t xml:space="preserve">составляет </w:t>
      </w:r>
      <w:r w:rsidR="00644DF8" w:rsidRPr="003459E5">
        <w:rPr>
          <w:b/>
          <w:sz w:val="28"/>
          <w:szCs w:val="28"/>
        </w:rPr>
        <w:t xml:space="preserve">1 459 394,45 </w:t>
      </w:r>
      <w:r w:rsidR="0005011E" w:rsidRPr="003459E5">
        <w:rPr>
          <w:b/>
          <w:sz w:val="28"/>
          <w:szCs w:val="28"/>
        </w:rPr>
        <w:t>(</w:t>
      </w:r>
      <w:r w:rsidR="00644DF8" w:rsidRPr="003459E5">
        <w:rPr>
          <w:b/>
          <w:sz w:val="28"/>
          <w:szCs w:val="28"/>
        </w:rPr>
        <w:t>Один миллион четыреста пятьдесят девять тысяч триста девяносто четыре</w:t>
      </w:r>
      <w:r w:rsidR="001D7297" w:rsidRPr="003459E5">
        <w:rPr>
          <w:b/>
          <w:sz w:val="28"/>
          <w:szCs w:val="28"/>
        </w:rPr>
        <w:t xml:space="preserve">) рублей </w:t>
      </w:r>
      <w:r w:rsidR="00644DF8" w:rsidRPr="003459E5">
        <w:rPr>
          <w:b/>
          <w:sz w:val="28"/>
          <w:szCs w:val="28"/>
        </w:rPr>
        <w:t>45</w:t>
      </w:r>
      <w:r w:rsidR="0005011E" w:rsidRPr="003459E5">
        <w:rPr>
          <w:b/>
          <w:sz w:val="28"/>
          <w:szCs w:val="28"/>
        </w:rPr>
        <w:t xml:space="preserve"> копеек</w:t>
      </w:r>
      <w:r w:rsidR="0063781B" w:rsidRPr="003459E5">
        <w:rPr>
          <w:b/>
          <w:sz w:val="28"/>
          <w:szCs w:val="28"/>
        </w:rPr>
        <w:t>, включая НДС</w:t>
      </w:r>
      <w:r w:rsidRPr="003459E5">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lastRenderedPageBreak/>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На официальных сайтах закупочная документация находится в открытом доступе, начиная с даты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ЭТП Торги-онлайн</w:t>
      </w:r>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rsidR="00244D30" w:rsidRPr="00244D30" w:rsidRDefault="00244D30" w:rsidP="00244D30">
      <w:pPr>
        <w:autoSpaceDE w:val="0"/>
        <w:autoSpaceDN w:val="0"/>
        <w:adjustRightInd w:val="0"/>
        <w:jc w:val="both"/>
        <w:rPr>
          <w:sz w:val="28"/>
          <w:szCs w:val="28"/>
        </w:rPr>
      </w:pPr>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w:t>
      </w:r>
      <w:r w:rsidRPr="00244D30">
        <w:rPr>
          <w:sz w:val="28"/>
          <w:szCs w:val="28"/>
        </w:rPr>
        <w:lastRenderedPageBreak/>
        <w:t>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r w:rsidRPr="00244D30">
        <w:rPr>
          <w:sz w:val="28"/>
          <w:szCs w:val="28"/>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непревышении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 xml:space="preserve">а) сведения о наличии у участника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 xml:space="preserve">в) сведения о наличии у участника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указанные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r w:rsidR="00C7215F" w:rsidRPr="007A775E">
        <w:rPr>
          <w:sz w:val="28"/>
          <w:szCs w:val="28"/>
        </w:rPr>
        <w:t>.</w:t>
      </w:r>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Аукцион проводится на электронной площадке в указанные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3459E5" w:rsidRDefault="00CF40B7" w:rsidP="00735683">
      <w:pPr>
        <w:autoSpaceDE w:val="0"/>
        <w:autoSpaceDN w:val="0"/>
        <w:adjustRightInd w:val="0"/>
        <w:jc w:val="both"/>
        <w:rPr>
          <w:bCs/>
          <w:sz w:val="28"/>
          <w:szCs w:val="28"/>
        </w:rPr>
      </w:pPr>
      <w:r w:rsidRPr="00930389">
        <w:rPr>
          <w:bCs/>
          <w:sz w:val="28"/>
          <w:szCs w:val="28"/>
        </w:rPr>
        <w:t xml:space="preserve">7.3.1.Дата и время начала подачи заявок  с момента размещения в ЕИС </w:t>
      </w:r>
      <w:r w:rsidR="00843C96" w:rsidRPr="003459E5">
        <w:rPr>
          <w:bCs/>
          <w:sz w:val="28"/>
          <w:szCs w:val="28"/>
        </w:rPr>
        <w:t>1</w:t>
      </w:r>
      <w:r w:rsidR="00405901" w:rsidRPr="003459E5">
        <w:rPr>
          <w:bCs/>
          <w:sz w:val="28"/>
          <w:szCs w:val="28"/>
        </w:rPr>
        <w:t>9</w:t>
      </w:r>
      <w:r w:rsidR="00F02CCA" w:rsidRPr="003459E5">
        <w:rPr>
          <w:bCs/>
          <w:sz w:val="28"/>
          <w:szCs w:val="28"/>
        </w:rPr>
        <w:t>.11</w:t>
      </w:r>
      <w:r w:rsidRPr="003459E5">
        <w:rPr>
          <w:bCs/>
          <w:sz w:val="28"/>
          <w:szCs w:val="28"/>
        </w:rPr>
        <w:t>.2020г.</w:t>
      </w:r>
    </w:p>
    <w:p w:rsidR="00CF40B7" w:rsidRPr="003459E5" w:rsidRDefault="00CF40B7" w:rsidP="00735683">
      <w:pPr>
        <w:pStyle w:val="text"/>
        <w:spacing w:line="240" w:lineRule="auto"/>
        <w:jc w:val="both"/>
        <w:rPr>
          <w:sz w:val="28"/>
          <w:szCs w:val="28"/>
        </w:rPr>
      </w:pPr>
      <w:r w:rsidRPr="003459E5">
        <w:rPr>
          <w:bCs/>
          <w:sz w:val="28"/>
          <w:szCs w:val="28"/>
        </w:rPr>
        <w:t>7.3.2. Дата и время окончания подачи заявок</w:t>
      </w:r>
      <w:r w:rsidRPr="003459E5">
        <w:rPr>
          <w:sz w:val="28"/>
          <w:szCs w:val="28"/>
        </w:rPr>
        <w:t xml:space="preserve"> (по местному времени): </w:t>
      </w:r>
      <w:r w:rsidR="001D7297" w:rsidRPr="003459E5">
        <w:rPr>
          <w:sz w:val="28"/>
          <w:szCs w:val="28"/>
        </w:rPr>
        <w:t>07</w:t>
      </w:r>
      <w:r w:rsidR="00F02CCA" w:rsidRPr="003459E5">
        <w:rPr>
          <w:sz w:val="28"/>
          <w:szCs w:val="28"/>
        </w:rPr>
        <w:t>.12</w:t>
      </w:r>
      <w:r w:rsidRPr="003459E5">
        <w:rPr>
          <w:sz w:val="28"/>
          <w:szCs w:val="28"/>
        </w:rPr>
        <w:t>.2020г. 09:00.</w:t>
      </w:r>
    </w:p>
    <w:p w:rsidR="00CF40B7" w:rsidRPr="003459E5" w:rsidRDefault="00F02CCA" w:rsidP="00735683">
      <w:pPr>
        <w:autoSpaceDE w:val="0"/>
        <w:autoSpaceDN w:val="0"/>
        <w:adjustRightInd w:val="0"/>
        <w:jc w:val="both"/>
        <w:rPr>
          <w:bCs/>
          <w:sz w:val="28"/>
          <w:szCs w:val="28"/>
        </w:rPr>
      </w:pPr>
      <w:r w:rsidRPr="003459E5">
        <w:rPr>
          <w:bCs/>
          <w:sz w:val="28"/>
          <w:szCs w:val="28"/>
        </w:rPr>
        <w:t>7</w:t>
      </w:r>
      <w:r w:rsidR="00CF40B7" w:rsidRPr="003459E5">
        <w:rPr>
          <w:bCs/>
          <w:sz w:val="28"/>
          <w:szCs w:val="28"/>
        </w:rPr>
        <w:t>.3.</w:t>
      </w:r>
      <w:r w:rsidRPr="003459E5">
        <w:rPr>
          <w:bCs/>
          <w:sz w:val="28"/>
          <w:szCs w:val="28"/>
        </w:rPr>
        <w:t>3.</w:t>
      </w:r>
      <w:r w:rsidR="00CF40B7" w:rsidRPr="003459E5">
        <w:rPr>
          <w:bCs/>
          <w:sz w:val="28"/>
          <w:szCs w:val="28"/>
        </w:rPr>
        <w:t>Дата оконч</w:t>
      </w:r>
      <w:r w:rsidR="008F3F00" w:rsidRPr="003459E5">
        <w:rPr>
          <w:bCs/>
          <w:sz w:val="28"/>
          <w:szCs w:val="28"/>
        </w:rPr>
        <w:t>ания срока рассмотрения</w:t>
      </w:r>
      <w:r w:rsidR="00CF40B7" w:rsidRPr="003459E5">
        <w:rPr>
          <w:bCs/>
          <w:sz w:val="28"/>
          <w:szCs w:val="28"/>
        </w:rPr>
        <w:t xml:space="preserve"> заявок на уч</w:t>
      </w:r>
      <w:r w:rsidR="00DD5FFA" w:rsidRPr="003459E5">
        <w:rPr>
          <w:bCs/>
          <w:sz w:val="28"/>
          <w:szCs w:val="28"/>
        </w:rPr>
        <w:t>астие в электронном аукци</w:t>
      </w:r>
      <w:r w:rsidRPr="003459E5">
        <w:rPr>
          <w:bCs/>
          <w:sz w:val="28"/>
          <w:szCs w:val="28"/>
        </w:rPr>
        <w:t>оне: 0</w:t>
      </w:r>
      <w:r w:rsidR="002B572E" w:rsidRPr="003459E5">
        <w:rPr>
          <w:bCs/>
          <w:sz w:val="28"/>
          <w:szCs w:val="28"/>
        </w:rPr>
        <w:t>8</w:t>
      </w:r>
      <w:r w:rsidRPr="003459E5">
        <w:rPr>
          <w:bCs/>
          <w:sz w:val="28"/>
          <w:szCs w:val="28"/>
        </w:rPr>
        <w:t>.12</w:t>
      </w:r>
      <w:r w:rsidR="00CF40B7" w:rsidRPr="003459E5">
        <w:rPr>
          <w:bCs/>
          <w:sz w:val="28"/>
          <w:szCs w:val="28"/>
        </w:rPr>
        <w:t>.2020г.</w:t>
      </w:r>
    </w:p>
    <w:p w:rsidR="00CF40B7" w:rsidRPr="003459E5" w:rsidRDefault="00F02CCA" w:rsidP="00735683">
      <w:pPr>
        <w:autoSpaceDE w:val="0"/>
        <w:autoSpaceDN w:val="0"/>
        <w:adjustRightInd w:val="0"/>
        <w:jc w:val="both"/>
        <w:rPr>
          <w:bCs/>
          <w:sz w:val="28"/>
          <w:szCs w:val="28"/>
        </w:rPr>
      </w:pPr>
      <w:r w:rsidRPr="003459E5">
        <w:rPr>
          <w:bCs/>
          <w:sz w:val="28"/>
          <w:szCs w:val="28"/>
        </w:rPr>
        <w:t>7</w:t>
      </w:r>
      <w:r w:rsidR="00CF40B7" w:rsidRPr="003459E5">
        <w:rPr>
          <w:bCs/>
          <w:sz w:val="28"/>
          <w:szCs w:val="28"/>
        </w:rPr>
        <w:t>.</w:t>
      </w:r>
      <w:r w:rsidRPr="003459E5">
        <w:rPr>
          <w:bCs/>
          <w:sz w:val="28"/>
          <w:szCs w:val="28"/>
        </w:rPr>
        <w:t>3.</w:t>
      </w:r>
      <w:r w:rsidR="00CF40B7" w:rsidRPr="003459E5">
        <w:rPr>
          <w:bCs/>
          <w:sz w:val="28"/>
          <w:szCs w:val="28"/>
        </w:rPr>
        <w:t>4. Дата пров</w:t>
      </w:r>
      <w:r w:rsidRPr="003459E5">
        <w:rPr>
          <w:bCs/>
          <w:sz w:val="28"/>
          <w:szCs w:val="28"/>
        </w:rPr>
        <w:t xml:space="preserve">едения электронного аукциона: </w:t>
      </w:r>
      <w:r w:rsidR="002B572E" w:rsidRPr="003459E5">
        <w:rPr>
          <w:bCs/>
          <w:sz w:val="28"/>
          <w:szCs w:val="28"/>
        </w:rPr>
        <w:t xml:space="preserve">9 </w:t>
      </w:r>
      <w:r w:rsidRPr="003459E5">
        <w:rPr>
          <w:bCs/>
          <w:sz w:val="28"/>
          <w:szCs w:val="28"/>
        </w:rPr>
        <w:t>дека</w:t>
      </w:r>
      <w:r w:rsidR="00CF40B7" w:rsidRPr="003459E5">
        <w:rPr>
          <w:bCs/>
          <w:sz w:val="28"/>
          <w:szCs w:val="28"/>
        </w:rPr>
        <w:t xml:space="preserve">бря 2020г. </w:t>
      </w:r>
    </w:p>
    <w:p w:rsidR="00CF40B7" w:rsidRPr="003459E5" w:rsidRDefault="00CF40B7" w:rsidP="00735683">
      <w:pPr>
        <w:autoSpaceDE w:val="0"/>
        <w:autoSpaceDN w:val="0"/>
        <w:adjustRightInd w:val="0"/>
        <w:jc w:val="both"/>
        <w:rPr>
          <w:bCs/>
          <w:sz w:val="28"/>
          <w:szCs w:val="28"/>
        </w:rPr>
      </w:pPr>
      <w:r w:rsidRPr="003459E5">
        <w:rPr>
          <w:bCs/>
          <w:sz w:val="28"/>
          <w:szCs w:val="28"/>
        </w:rPr>
        <w:t>Время начала проведения открытого аукциона в  электронной форме устанавливается о</w:t>
      </w:r>
      <w:r w:rsidR="00735683" w:rsidRPr="003459E5">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3459E5">
        <w:rPr>
          <w:bCs/>
          <w:sz w:val="28"/>
          <w:szCs w:val="28"/>
        </w:rPr>
        <w:t>7.3.5 Дата подведения итогов электронного аукциона: 10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ЭТП Торги-онлайн</w:t>
      </w:r>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r>
        <w:rPr>
          <w:b/>
          <w:bCs/>
          <w:sz w:val="28"/>
          <w:szCs w:val="28"/>
          <w:lang w:val="en-US"/>
        </w:rPr>
        <w:t>I</w:t>
      </w:r>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sidRPr="003459E5">
        <w:rPr>
          <w:sz w:val="28"/>
          <w:szCs w:val="28"/>
        </w:rPr>
        <w:t>договор</w:t>
      </w:r>
      <w:r w:rsidR="0063284A" w:rsidRPr="003459E5">
        <w:rPr>
          <w:sz w:val="28"/>
          <w:szCs w:val="28"/>
        </w:rPr>
        <w:t xml:space="preserve">а </w:t>
      </w:r>
      <w:r w:rsidR="007D37C3" w:rsidRPr="003459E5">
        <w:rPr>
          <w:sz w:val="28"/>
          <w:szCs w:val="28"/>
        </w:rPr>
        <w:t xml:space="preserve">на </w:t>
      </w:r>
      <w:r w:rsidR="00644DF8" w:rsidRPr="003459E5">
        <w:rPr>
          <w:sz w:val="28"/>
          <w:szCs w:val="28"/>
        </w:rPr>
        <w:t xml:space="preserve">поставку </w:t>
      </w:r>
      <w:r w:rsidR="003459E5" w:rsidRPr="003459E5">
        <w:rPr>
          <w:sz w:val="28"/>
          <w:szCs w:val="28"/>
        </w:rPr>
        <w:t xml:space="preserve">соков и </w:t>
      </w:r>
      <w:r w:rsidR="00644DF8" w:rsidRPr="003459E5">
        <w:rPr>
          <w:sz w:val="28"/>
          <w:szCs w:val="28"/>
        </w:rPr>
        <w:t>напитков</w:t>
      </w:r>
      <w:r w:rsidR="005D30CD">
        <w:rPr>
          <w:bCs/>
          <w:sz w:val="28"/>
          <w:szCs w:val="28"/>
        </w:rPr>
        <w:t xml:space="preserve"> </w:t>
      </w:r>
      <w:r w:rsidR="00092F4B" w:rsidRPr="00EB68D6">
        <w:rPr>
          <w:sz w:val="28"/>
          <w:szCs w:val="28"/>
        </w:rPr>
        <w:t xml:space="preserve">проводится в соответствии с Федеральным законом </w:t>
      </w:r>
      <w:r w:rsidR="003B15B5">
        <w:rPr>
          <w:sz w:val="28"/>
          <w:szCs w:val="28"/>
        </w:rPr>
        <w:t>от 18.07.2011 №</w:t>
      </w:r>
      <w:r w:rsidR="003B15B5" w:rsidRPr="003B15B5">
        <w:rPr>
          <w:sz w:val="28"/>
          <w:szCs w:val="28"/>
        </w:rPr>
        <w:t xml:space="preserve"> 223-ФЗ</w:t>
      </w:r>
      <w:r w:rsidR="00CE70FC">
        <w:rPr>
          <w:sz w:val="28"/>
          <w:szCs w:val="28"/>
        </w:rPr>
        <w:t xml:space="preserve"> </w:t>
      </w:r>
      <w:r w:rsidR="003B15B5" w:rsidRPr="003B15B5">
        <w:rPr>
          <w:sz w:val="28"/>
          <w:szCs w:val="28"/>
        </w:rPr>
        <w:t xml:space="preserve">"О закупках товаров, работ, услуг отдельными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r w:rsidR="00C77A66">
        <w:rPr>
          <w:sz w:val="28"/>
          <w:szCs w:val="28"/>
        </w:rPr>
        <w:t>( далее-Положение)</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д)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
    <w:p w:rsidR="00AA6DDB" w:rsidRPr="0004555E" w:rsidRDefault="004127CC" w:rsidP="0004555E">
      <w:pPr>
        <w:pStyle w:val="af5"/>
        <w:jc w:val="both"/>
        <w:rPr>
          <w:rFonts w:ascii="Times New Roman" w:hAnsi="Times New Roman"/>
          <w:sz w:val="28"/>
          <w:szCs w:val="28"/>
        </w:rPr>
      </w:pPr>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средств в качестве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04555E"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3459E5">
        <w:rPr>
          <w:bCs/>
          <w:sz w:val="28"/>
          <w:szCs w:val="28"/>
        </w:rPr>
        <w:t>задании</w:t>
      </w:r>
      <w:r w:rsidR="00D6774B" w:rsidRPr="003459E5">
        <w:rPr>
          <w:bCs/>
          <w:sz w:val="28"/>
          <w:szCs w:val="28"/>
        </w:rPr>
        <w:t xml:space="preserve"> </w:t>
      </w:r>
      <w:r w:rsidR="00644DF8" w:rsidRPr="003459E5">
        <w:rPr>
          <w:sz w:val="28"/>
          <w:szCs w:val="28"/>
        </w:rPr>
        <w:t xml:space="preserve">на поставку </w:t>
      </w:r>
      <w:r w:rsidR="003459E5" w:rsidRPr="003459E5">
        <w:rPr>
          <w:sz w:val="28"/>
          <w:szCs w:val="28"/>
        </w:rPr>
        <w:t xml:space="preserve">соков и </w:t>
      </w:r>
      <w:r w:rsidR="00644DF8" w:rsidRPr="003459E5">
        <w:rPr>
          <w:sz w:val="28"/>
          <w:szCs w:val="28"/>
        </w:rPr>
        <w:t>напитков</w:t>
      </w:r>
      <w:r w:rsidR="001B38F0" w:rsidRPr="003459E5">
        <w:rPr>
          <w:sz w:val="28"/>
          <w:szCs w:val="28"/>
        </w:rPr>
        <w:t xml:space="preserve"> </w:t>
      </w:r>
      <w:r w:rsidR="007A44FD" w:rsidRPr="003459E5">
        <w:rPr>
          <w:rFonts w:eastAsia="Calibri"/>
          <w:sz w:val="28"/>
          <w:szCs w:val="28"/>
          <w:lang w:eastAsia="en-US"/>
        </w:rPr>
        <w:t>(</w:t>
      </w:r>
      <w:r w:rsidR="00506C18" w:rsidRPr="00735683">
        <w:rPr>
          <w:rFonts w:eastAsia="Calibri"/>
          <w:sz w:val="28"/>
          <w:szCs w:val="28"/>
          <w:lang w:eastAsia="en-US"/>
        </w:rPr>
        <w:t>Часть IV настоящей документации</w:t>
      </w:r>
      <w:r w:rsidR="00E34DFF" w:rsidRPr="00735683">
        <w:rPr>
          <w:rFonts w:eastAsia="Calibri"/>
          <w:sz w:val="28"/>
          <w:szCs w:val="28"/>
          <w:lang w:eastAsia="en-US"/>
        </w:rPr>
        <w:t>)</w:t>
      </w:r>
      <w:r w:rsidR="0032162F" w:rsidRPr="00735683">
        <w:rPr>
          <w:rFonts w:eastAsia="Calibri"/>
          <w:sz w:val="28"/>
          <w:szCs w:val="28"/>
          <w:lang w:eastAsia="en-US"/>
        </w:rPr>
        <w:t>.</w:t>
      </w:r>
      <w:r w:rsidR="0022288F" w:rsidRPr="0022288F">
        <w:rPr>
          <w:rFonts w:eastAsia="Calibri"/>
          <w:sz w:val="28"/>
          <w:szCs w:val="28"/>
          <w:lang w:eastAsia="en-US"/>
        </w:rPr>
        <w:tab/>
      </w:r>
      <w:r w:rsidR="0022288F" w:rsidRPr="0022288F">
        <w:rPr>
          <w:rFonts w:eastAsia="Calibri"/>
          <w:sz w:val="28"/>
          <w:szCs w:val="28"/>
          <w:lang w:eastAsia="en-US"/>
        </w:rPr>
        <w:tab/>
      </w:r>
      <w:r w:rsidR="0022288F" w:rsidRPr="0022288F">
        <w:rPr>
          <w:rFonts w:eastAsia="Calibri"/>
          <w:sz w:val="28"/>
          <w:szCs w:val="28"/>
          <w:lang w:eastAsia="en-US"/>
        </w:rPr>
        <w:tab/>
      </w:r>
      <w:r w:rsidR="0022288F" w:rsidRPr="0022288F">
        <w:rPr>
          <w:rFonts w:eastAsia="Calibri"/>
          <w:sz w:val="28"/>
          <w:szCs w:val="28"/>
          <w:lang w:eastAsia="en-US"/>
        </w:rPr>
        <w:tab/>
      </w:r>
      <w:r w:rsidR="0022288F" w:rsidRPr="0022288F">
        <w:rPr>
          <w:rFonts w:eastAsia="Calibri"/>
          <w:sz w:val="28"/>
          <w:szCs w:val="28"/>
          <w:lang w:eastAsia="en-US"/>
        </w:rPr>
        <w:tab/>
      </w:r>
      <w:r w:rsidR="0022288F" w:rsidRPr="0022288F">
        <w:rPr>
          <w:rFonts w:eastAsia="Calibri"/>
          <w:sz w:val="28"/>
          <w:szCs w:val="28"/>
          <w:lang w:eastAsia="en-US"/>
        </w:rPr>
        <w:tab/>
      </w:r>
      <w:r w:rsidR="0022288F" w:rsidRPr="0022288F">
        <w:rPr>
          <w:rFonts w:eastAsia="Calibri"/>
          <w:sz w:val="28"/>
          <w:szCs w:val="28"/>
          <w:lang w:eastAsia="en-US"/>
        </w:rPr>
        <w:tab/>
      </w:r>
    </w:p>
    <w:p w:rsidR="0022288F" w:rsidRDefault="00CE6F1C" w:rsidP="0032162F">
      <w:pPr>
        <w:pStyle w:val="text"/>
        <w:jc w:val="center"/>
        <w:rPr>
          <w:b/>
          <w:bCs/>
          <w:sz w:val="28"/>
          <w:szCs w:val="28"/>
        </w:rPr>
      </w:pPr>
      <w:r>
        <w:rPr>
          <w:b/>
          <w:bCs/>
          <w:sz w:val="28"/>
          <w:szCs w:val="28"/>
        </w:rPr>
        <w:t>6</w:t>
      </w:r>
      <w:r w:rsidR="0032162F" w:rsidRPr="0032162F">
        <w:rPr>
          <w:b/>
          <w:bCs/>
          <w:sz w:val="28"/>
          <w:szCs w:val="28"/>
        </w:rPr>
        <w:t>.</w:t>
      </w:r>
      <w:r w:rsidR="0032162F">
        <w:rPr>
          <w:b/>
          <w:bCs/>
          <w:sz w:val="28"/>
          <w:szCs w:val="28"/>
        </w:rPr>
        <w:t xml:space="preserve"> О</w:t>
      </w:r>
      <w:r w:rsidR="00F437BE">
        <w:rPr>
          <w:b/>
          <w:bCs/>
          <w:sz w:val="28"/>
          <w:szCs w:val="28"/>
        </w:rPr>
        <w:t>писание предмета закупки</w:t>
      </w:r>
    </w:p>
    <w:p w:rsidR="00F437BE"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7A44FD">
        <w:rPr>
          <w:bCs/>
          <w:sz w:val="28"/>
          <w:szCs w:val="28"/>
        </w:rPr>
        <w:t>Указаны в</w:t>
      </w:r>
      <w:r>
        <w:rPr>
          <w:bCs/>
          <w:sz w:val="28"/>
          <w:szCs w:val="28"/>
        </w:rPr>
        <w:t xml:space="preserve">  Техническом </w:t>
      </w:r>
      <w:r w:rsidRPr="003459E5">
        <w:rPr>
          <w:bCs/>
          <w:sz w:val="28"/>
          <w:szCs w:val="28"/>
        </w:rPr>
        <w:t xml:space="preserve">задании </w:t>
      </w:r>
      <w:r w:rsidR="00F02CCA" w:rsidRPr="003459E5">
        <w:rPr>
          <w:sz w:val="28"/>
          <w:szCs w:val="28"/>
        </w:rPr>
        <w:t xml:space="preserve">на </w:t>
      </w:r>
      <w:r w:rsidR="00E70580" w:rsidRPr="003459E5">
        <w:rPr>
          <w:sz w:val="28"/>
          <w:szCs w:val="28"/>
        </w:rPr>
        <w:t xml:space="preserve">поставку </w:t>
      </w:r>
      <w:r w:rsidR="003459E5" w:rsidRPr="003459E5">
        <w:rPr>
          <w:sz w:val="28"/>
          <w:szCs w:val="28"/>
        </w:rPr>
        <w:t xml:space="preserve">соков и </w:t>
      </w:r>
      <w:r w:rsidR="00644DF8" w:rsidRPr="003459E5">
        <w:rPr>
          <w:bCs/>
          <w:sz w:val="28"/>
          <w:szCs w:val="28"/>
        </w:rPr>
        <w:t>напитков</w:t>
      </w:r>
      <w:r w:rsidR="001B38F0">
        <w:rPr>
          <w:bCs/>
          <w:sz w:val="28"/>
          <w:szCs w:val="28"/>
        </w:rPr>
        <w:t xml:space="preserve"> </w:t>
      </w:r>
      <w:r w:rsidR="00506C18" w:rsidRPr="00DD5FFA">
        <w:rPr>
          <w:rFonts w:eastAsia="Calibri"/>
          <w:sz w:val="28"/>
          <w:szCs w:val="28"/>
          <w:lang w:eastAsia="en-US"/>
        </w:rPr>
        <w:t>(Часть</w:t>
      </w:r>
      <w:r w:rsidR="00506C18" w:rsidRPr="00735683">
        <w:rPr>
          <w:rFonts w:eastAsia="Calibri"/>
          <w:sz w:val="28"/>
          <w:szCs w:val="28"/>
          <w:lang w:eastAsia="en-US"/>
        </w:rPr>
        <w:t xml:space="preserve"> </w:t>
      </w:r>
      <w:r w:rsidR="00506C18" w:rsidRPr="00735683">
        <w:rPr>
          <w:rFonts w:eastAsia="Calibri"/>
          <w:sz w:val="28"/>
          <w:szCs w:val="28"/>
          <w:lang w:val="en-US" w:eastAsia="en-US"/>
        </w:rPr>
        <w:t>IV</w:t>
      </w:r>
      <w:r w:rsidR="00506C18" w:rsidRPr="00735683">
        <w:t xml:space="preserve"> </w:t>
      </w:r>
      <w:r w:rsidR="00506C18" w:rsidRPr="00735683">
        <w:rPr>
          <w:rFonts w:eastAsia="Calibri"/>
          <w:sz w:val="28"/>
          <w:szCs w:val="28"/>
          <w:lang w:eastAsia="en-US"/>
        </w:rPr>
        <w:t>настоящей документации)</w:t>
      </w:r>
      <w:r w:rsidR="007A44FD" w:rsidRPr="00735683">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и перечень,документов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В подтверждении соотвествия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соответствии </w:t>
      </w:r>
      <w:r w:rsidR="009F0B94" w:rsidRPr="003459E5">
        <w:rPr>
          <w:bCs/>
          <w:sz w:val="28"/>
          <w:szCs w:val="28"/>
        </w:rPr>
        <w:t xml:space="preserve">с </w:t>
      </w:r>
      <w:r w:rsidR="00506C18" w:rsidRPr="003459E5">
        <w:rPr>
          <w:rFonts w:eastAsia="Calibri"/>
          <w:sz w:val="28"/>
          <w:szCs w:val="28"/>
          <w:lang w:eastAsia="en-US"/>
        </w:rPr>
        <w:t xml:space="preserve">частью </w:t>
      </w:r>
      <w:r w:rsidR="00506C18" w:rsidRPr="003459E5">
        <w:rPr>
          <w:rFonts w:eastAsia="Calibri"/>
          <w:sz w:val="28"/>
          <w:szCs w:val="28"/>
          <w:lang w:val="en-US" w:eastAsia="en-US"/>
        </w:rPr>
        <w:t>V</w:t>
      </w:r>
      <w:r w:rsidR="00506C18" w:rsidRPr="003459E5">
        <w:t xml:space="preserve"> </w:t>
      </w:r>
      <w:r w:rsidR="00506C18" w:rsidRPr="003459E5">
        <w:rPr>
          <w:rFonts w:eastAsia="Calibri"/>
          <w:sz w:val="28"/>
          <w:szCs w:val="28"/>
          <w:lang w:eastAsia="en-US"/>
        </w:rPr>
        <w:t>настоящей документации</w:t>
      </w:r>
      <w:r w:rsidR="009F0B94" w:rsidRPr="003459E5">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rsidR="00244D30" w:rsidRPr="00244D30" w:rsidRDefault="00244D30" w:rsidP="00244D30">
      <w:pPr>
        <w:jc w:val="both"/>
        <w:rPr>
          <w:sz w:val="28"/>
          <w:szCs w:val="28"/>
        </w:rPr>
      </w:pPr>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r w:rsidRPr="00244D30">
        <w:rPr>
          <w:sz w:val="28"/>
          <w:szCs w:val="28"/>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непревышении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 xml:space="preserve">а) сведения о наличии у участника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 xml:space="preserve">в) сведения о наличии у участника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3459E5">
        <w:rPr>
          <w:bCs/>
          <w:sz w:val="28"/>
          <w:szCs w:val="28"/>
        </w:rPr>
        <w:t xml:space="preserve">соответствии с </w:t>
      </w:r>
      <w:r w:rsidR="00506C18" w:rsidRPr="003459E5">
        <w:rPr>
          <w:rFonts w:eastAsia="Calibri"/>
          <w:sz w:val="28"/>
          <w:szCs w:val="28"/>
          <w:lang w:eastAsia="en-US"/>
        </w:rPr>
        <w:t xml:space="preserve">частью </w:t>
      </w:r>
      <w:r w:rsidR="00506C18" w:rsidRPr="003459E5">
        <w:rPr>
          <w:rFonts w:eastAsia="Calibri"/>
          <w:sz w:val="28"/>
          <w:szCs w:val="28"/>
          <w:lang w:val="en-US" w:eastAsia="en-US"/>
        </w:rPr>
        <w:t>V</w:t>
      </w:r>
      <w:r w:rsidR="00506C18" w:rsidRPr="003459E5">
        <w:t xml:space="preserve"> </w:t>
      </w:r>
      <w:r w:rsidR="00506C18" w:rsidRPr="003459E5">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наименования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 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«min», «max», «как минимум», символом «-»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r w:rsidRPr="00A7024C">
        <w:rPr>
          <w:sz w:val="28"/>
          <w:szCs w:val="28"/>
        </w:rPr>
        <w:t>(Примеры:</w:t>
      </w:r>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2)«Сок 100% яблочный в упаковке емкостью не менее 0,9л и не более 2л». Предложение участника – «Сок 100% яблочный в упаковке емкостью 1л.»)</w:t>
      </w:r>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r w:rsidRPr="00A7024C">
        <w:rPr>
          <w:sz w:val="28"/>
          <w:szCs w:val="28"/>
        </w:rPr>
        <w:lastRenderedPageBreak/>
        <w:t>(Пример: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
    <w:p w:rsidR="00A7024C" w:rsidRPr="00A7024C" w:rsidRDefault="00A7024C" w:rsidP="00A7024C">
      <w:pPr>
        <w:jc w:val="both"/>
        <w:rPr>
          <w:sz w:val="28"/>
          <w:szCs w:val="28"/>
        </w:rPr>
      </w:pPr>
      <w:r w:rsidRPr="00A7024C">
        <w:rPr>
          <w:sz w:val="28"/>
          <w:szCs w:val="28"/>
        </w:rPr>
        <w:t>(Пример: «Продолжительность сканирования не более 0,5 сек, уровень шума не более 15 Дб». Предложение участника -</w:t>
      </w:r>
    </w:p>
    <w:p w:rsidR="00A7024C" w:rsidRPr="00A7024C" w:rsidRDefault="00A7024C" w:rsidP="00A7024C">
      <w:pPr>
        <w:jc w:val="both"/>
        <w:rPr>
          <w:sz w:val="28"/>
          <w:szCs w:val="28"/>
        </w:rPr>
      </w:pPr>
      <w:r w:rsidRPr="00A7024C">
        <w:rPr>
          <w:sz w:val="28"/>
          <w:szCs w:val="28"/>
        </w:rPr>
        <w:t>«Продолжительность сканирования 0,5 сек, уровень шума 14 Дб».)</w:t>
      </w:r>
    </w:p>
    <w:p w:rsidR="00A7024C" w:rsidRPr="00A7024C" w:rsidRDefault="00A7024C" w:rsidP="00A7024C">
      <w:pPr>
        <w:jc w:val="both"/>
        <w:rPr>
          <w:sz w:val="28"/>
          <w:szCs w:val="28"/>
        </w:rPr>
      </w:pPr>
      <w:r w:rsidRPr="00A7024C">
        <w:rPr>
          <w:sz w:val="28"/>
          <w:szCs w:val="28"/>
        </w:rPr>
        <w:t>- 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r w:rsidRPr="00A7024C">
        <w:rPr>
          <w:sz w:val="28"/>
          <w:szCs w:val="28"/>
        </w:rPr>
        <w:t>(Пример: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A7024C" w:rsidRPr="00A7024C" w:rsidRDefault="00A7024C" w:rsidP="00A7024C">
      <w:pPr>
        <w:jc w:val="both"/>
        <w:rPr>
          <w:sz w:val="28"/>
          <w:szCs w:val="28"/>
        </w:rPr>
      </w:pPr>
      <w:r w:rsidRPr="00A7024C">
        <w:rPr>
          <w:sz w:val="28"/>
          <w:szCs w:val="28"/>
        </w:rPr>
        <w:t>- 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r w:rsidRPr="00A7024C">
        <w:rPr>
          <w:sz w:val="28"/>
          <w:szCs w:val="28"/>
        </w:rPr>
        <w:t>(Пример: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 применяется между неоднородными характеристиками, участник должен указать все характеристики из перечисленных. В случае,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r w:rsidRPr="00A7024C">
        <w:rPr>
          <w:sz w:val="28"/>
          <w:szCs w:val="28"/>
        </w:rPr>
        <w:t>(Пример: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r w:rsidRPr="00A7024C">
        <w:rPr>
          <w:sz w:val="28"/>
          <w:szCs w:val="28"/>
        </w:rPr>
        <w:t>(Пример: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
    <w:p w:rsidR="00A7024C" w:rsidRPr="00A7024C" w:rsidRDefault="00A7024C" w:rsidP="00A7024C">
      <w:pPr>
        <w:jc w:val="both"/>
        <w:rPr>
          <w:sz w:val="28"/>
          <w:szCs w:val="28"/>
        </w:rPr>
      </w:pPr>
      <w:r w:rsidRPr="00A7024C">
        <w:rPr>
          <w:sz w:val="28"/>
          <w:szCs w:val="28"/>
        </w:rPr>
        <w:t>(Пример: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r w:rsidRPr="00A7024C">
        <w:rPr>
          <w:sz w:val="28"/>
          <w:szCs w:val="28"/>
        </w:rPr>
        <w:t>(Пример: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 xml:space="preserve">Показатели эквивалентности товара(-ов), являющиеся однородными по применению и определяющие многообразие вариантов исполнения товара(-ов),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3459E5" w:rsidRDefault="00A7024C" w:rsidP="00A7024C">
      <w:pPr>
        <w:jc w:val="both"/>
        <w:rPr>
          <w:sz w:val="28"/>
          <w:szCs w:val="28"/>
        </w:rPr>
      </w:pPr>
      <w:r w:rsidRPr="00A7024C">
        <w:rPr>
          <w:sz w:val="28"/>
          <w:szCs w:val="28"/>
        </w:rPr>
        <w:t xml:space="preserve">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w:t>
      </w:r>
      <w:r w:rsidRPr="003459E5">
        <w:rPr>
          <w:sz w:val="28"/>
          <w:szCs w:val="28"/>
        </w:rPr>
        <w:t>извещением.</w:t>
      </w:r>
    </w:p>
    <w:p w:rsidR="00CC4647" w:rsidRPr="003459E5" w:rsidRDefault="00CF40B7" w:rsidP="00A7024C">
      <w:pPr>
        <w:jc w:val="both"/>
        <w:rPr>
          <w:sz w:val="28"/>
          <w:szCs w:val="28"/>
        </w:rPr>
      </w:pPr>
      <w:r w:rsidRPr="003459E5">
        <w:rPr>
          <w:sz w:val="28"/>
          <w:szCs w:val="28"/>
        </w:rPr>
        <w:t>8</w:t>
      </w:r>
      <w:r w:rsidR="00244D30" w:rsidRPr="003459E5">
        <w:rPr>
          <w:sz w:val="28"/>
          <w:szCs w:val="28"/>
        </w:rPr>
        <w:t>.3.8</w:t>
      </w:r>
      <w:r w:rsidR="00F63A7A" w:rsidRPr="003459E5">
        <w:rPr>
          <w:sz w:val="28"/>
          <w:szCs w:val="28"/>
        </w:rPr>
        <w:t>.Если</w:t>
      </w:r>
      <w:r w:rsidR="00BD2DF8" w:rsidRPr="003459E5">
        <w:rPr>
          <w:sz w:val="28"/>
          <w:szCs w:val="28"/>
        </w:rPr>
        <w:t xml:space="preserve"> у товара отсус</w:t>
      </w:r>
      <w:r w:rsidR="00F63A7A" w:rsidRPr="003459E5">
        <w:rPr>
          <w:sz w:val="28"/>
          <w:szCs w:val="28"/>
        </w:rPr>
        <w:t>твует значение предусмотренное ф</w:t>
      </w:r>
      <w:r w:rsidR="00BD2DF8" w:rsidRPr="003459E5">
        <w:rPr>
          <w:sz w:val="28"/>
          <w:szCs w:val="28"/>
        </w:rPr>
        <w:t>ор</w:t>
      </w:r>
      <w:r w:rsidR="00F63A7A" w:rsidRPr="003459E5">
        <w:rPr>
          <w:sz w:val="28"/>
          <w:szCs w:val="28"/>
        </w:rPr>
        <w:t>мой заявки (</w:t>
      </w:r>
      <w:r w:rsidR="00942B35" w:rsidRPr="003459E5">
        <w:rPr>
          <w:sz w:val="28"/>
          <w:szCs w:val="28"/>
        </w:rPr>
        <w:t>часть V</w:t>
      </w:r>
      <w:r w:rsidR="00506C18" w:rsidRPr="003459E5">
        <w:rPr>
          <w:sz w:val="28"/>
          <w:szCs w:val="28"/>
        </w:rPr>
        <w:t xml:space="preserve"> настоящей документации</w:t>
      </w:r>
      <w:r w:rsidR="00F63A7A" w:rsidRPr="003459E5">
        <w:rPr>
          <w:sz w:val="28"/>
          <w:szCs w:val="28"/>
        </w:rPr>
        <w:t>), то в</w:t>
      </w:r>
      <w:r w:rsidR="00BD2DF8" w:rsidRPr="003459E5">
        <w:rPr>
          <w:sz w:val="28"/>
          <w:szCs w:val="28"/>
        </w:rPr>
        <w:t xml:space="preserve"> данной графе делается отметка отсуствует.</w:t>
      </w:r>
    </w:p>
    <w:p w:rsidR="00C40702" w:rsidRPr="003459E5" w:rsidRDefault="00C40702" w:rsidP="007C1984">
      <w:pPr>
        <w:autoSpaceDE w:val="0"/>
        <w:autoSpaceDN w:val="0"/>
        <w:adjustRightInd w:val="0"/>
        <w:rPr>
          <w:b/>
          <w:bCs/>
          <w:sz w:val="28"/>
          <w:szCs w:val="28"/>
        </w:rPr>
      </w:pPr>
    </w:p>
    <w:p w:rsidR="00674791" w:rsidRPr="003459E5" w:rsidRDefault="00674791" w:rsidP="00674791">
      <w:pPr>
        <w:ind w:left="360"/>
        <w:jc w:val="center"/>
        <w:rPr>
          <w:b/>
          <w:color w:val="000000"/>
          <w:kern w:val="28"/>
          <w:sz w:val="28"/>
          <w:szCs w:val="28"/>
        </w:rPr>
      </w:pPr>
      <w:r w:rsidRPr="003459E5">
        <w:rPr>
          <w:b/>
          <w:color w:val="000000"/>
          <w:kern w:val="28"/>
          <w:sz w:val="28"/>
          <w:szCs w:val="28"/>
        </w:rPr>
        <w:t>9.Место, условия и сроки (периоды) поставки товара</w:t>
      </w:r>
    </w:p>
    <w:p w:rsidR="00674791" w:rsidRPr="003459E5" w:rsidRDefault="00674791" w:rsidP="00674791">
      <w:pPr>
        <w:ind w:firstLine="851"/>
        <w:jc w:val="both"/>
        <w:rPr>
          <w:color w:val="000000"/>
          <w:kern w:val="28"/>
          <w:sz w:val="28"/>
          <w:szCs w:val="28"/>
        </w:rPr>
      </w:pPr>
    </w:p>
    <w:p w:rsidR="00487AB1" w:rsidRPr="003459E5" w:rsidRDefault="00487AB1" w:rsidP="00487AB1">
      <w:pPr>
        <w:jc w:val="both"/>
        <w:rPr>
          <w:color w:val="000000"/>
          <w:kern w:val="28"/>
          <w:sz w:val="28"/>
          <w:szCs w:val="28"/>
          <w:lang w:bidi="ru-RU"/>
        </w:rPr>
      </w:pPr>
      <w:r w:rsidRPr="003459E5">
        <w:rPr>
          <w:color w:val="000000"/>
          <w:kern w:val="28"/>
          <w:sz w:val="28"/>
          <w:szCs w:val="28"/>
        </w:rPr>
        <w:t xml:space="preserve">9.1.Место поставки товара: </w:t>
      </w:r>
      <w:r w:rsidRPr="003459E5">
        <w:rPr>
          <w:color w:val="000000"/>
          <w:kern w:val="28"/>
          <w:sz w:val="28"/>
          <w:szCs w:val="28"/>
          <w:lang w:bidi="ru-RU"/>
        </w:rPr>
        <w:t>660130, Россия, г. Красноярск, ул. Елены Стасовой, 28</w:t>
      </w:r>
      <w:r w:rsidRPr="003459E5">
        <w:rPr>
          <w:color w:val="000000"/>
          <w:kern w:val="28"/>
          <w:sz w:val="28"/>
          <w:szCs w:val="28"/>
        </w:rPr>
        <w:t>.</w:t>
      </w:r>
    </w:p>
    <w:p w:rsidR="00487AB1" w:rsidRPr="003459E5" w:rsidRDefault="00487AB1" w:rsidP="00487AB1">
      <w:pPr>
        <w:jc w:val="both"/>
        <w:rPr>
          <w:color w:val="000000"/>
          <w:kern w:val="28"/>
          <w:sz w:val="28"/>
          <w:szCs w:val="28"/>
        </w:rPr>
      </w:pPr>
      <w:r w:rsidRPr="003459E5">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3459E5" w:rsidRDefault="00487AB1" w:rsidP="00487AB1">
      <w:pPr>
        <w:jc w:val="both"/>
        <w:rPr>
          <w:color w:val="000000"/>
          <w:kern w:val="28"/>
          <w:sz w:val="28"/>
          <w:szCs w:val="28"/>
        </w:rPr>
      </w:pPr>
      <w:r w:rsidRPr="003459E5">
        <w:rPr>
          <w:color w:val="000000"/>
          <w:kern w:val="28"/>
          <w:sz w:val="28"/>
          <w:szCs w:val="28"/>
        </w:rPr>
        <w:t>Срок поставки товара: с момента заключения договора и по 31 декабря 2021года.</w:t>
      </w:r>
    </w:p>
    <w:p w:rsidR="00F02CCA" w:rsidRPr="003459E5" w:rsidRDefault="00F02CCA" w:rsidP="00487AB1">
      <w:pPr>
        <w:jc w:val="both"/>
        <w:rPr>
          <w:b/>
          <w:sz w:val="28"/>
          <w:szCs w:val="28"/>
        </w:rPr>
      </w:pPr>
    </w:p>
    <w:p w:rsidR="00674791" w:rsidRPr="003459E5" w:rsidRDefault="00674791" w:rsidP="00674791">
      <w:pPr>
        <w:pStyle w:val="text"/>
        <w:ind w:left="360"/>
        <w:jc w:val="center"/>
        <w:rPr>
          <w:b/>
          <w:bCs/>
          <w:sz w:val="28"/>
          <w:szCs w:val="28"/>
        </w:rPr>
      </w:pPr>
      <w:r w:rsidRPr="003459E5">
        <w:rPr>
          <w:b/>
          <w:sz w:val="28"/>
          <w:szCs w:val="28"/>
        </w:rPr>
        <w:t>10.Сведения о  начальной (максимальной) цены договора</w:t>
      </w:r>
    </w:p>
    <w:p w:rsidR="00674791" w:rsidRPr="003459E5" w:rsidRDefault="00674791" w:rsidP="00674791">
      <w:pPr>
        <w:pStyle w:val="text"/>
        <w:jc w:val="both"/>
        <w:rPr>
          <w:sz w:val="28"/>
          <w:szCs w:val="28"/>
        </w:rPr>
      </w:pPr>
    </w:p>
    <w:p w:rsidR="005D30CD" w:rsidRPr="003B17AA" w:rsidRDefault="00487AB1" w:rsidP="005D30CD">
      <w:pPr>
        <w:jc w:val="both"/>
        <w:rPr>
          <w:b/>
          <w:sz w:val="28"/>
          <w:szCs w:val="28"/>
        </w:rPr>
      </w:pPr>
      <w:r w:rsidRPr="003459E5">
        <w:rPr>
          <w:sz w:val="28"/>
          <w:szCs w:val="28"/>
        </w:rPr>
        <w:t xml:space="preserve">Начальная ( максимальная) цена  договора составляет </w:t>
      </w:r>
      <w:r w:rsidR="00644DF8" w:rsidRPr="003459E5">
        <w:rPr>
          <w:b/>
          <w:sz w:val="28"/>
          <w:szCs w:val="28"/>
        </w:rPr>
        <w:t>1 459 394,45 (Один миллион четыреста пятьдесят девять тысяч триста девяносто четыре) рублей 45 копеек, включая НДС.</w:t>
      </w:r>
    </w:p>
    <w:p w:rsidR="00487AB1" w:rsidRDefault="00487AB1" w:rsidP="00F51242">
      <w:pPr>
        <w:jc w:val="both"/>
        <w:rPr>
          <w:sz w:val="28"/>
          <w:szCs w:val="28"/>
        </w:rPr>
      </w:pP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Оплата каждой партии Товара производится Заказчиком на основании счета, предоставленного Поставщиком, не позднее 30 ( 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r>
        <w:rPr>
          <w:b/>
          <w:sz w:val="28"/>
          <w:szCs w:val="28"/>
        </w:rPr>
        <w:t>место,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ЭТП Торги-онлайн</w:t>
      </w:r>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13.1.2. 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ЭТП Торги-онлайн</w:t>
      </w:r>
      <w:r w:rsidRPr="00CB1064">
        <w:rPr>
          <w:sz w:val="28"/>
          <w:szCs w:val="28"/>
        </w:rPr>
        <w:t xml:space="preserve">, </w:t>
      </w:r>
      <w:hyperlink r:id="rId11" w:history="1">
        <w:r w:rsidRPr="002B572E">
          <w:rPr>
            <w:rStyle w:val="aa"/>
            <w:sz w:val="28"/>
            <w:szCs w:val="28"/>
          </w:rPr>
          <w:t>http://etp.torgi-online.com</w:t>
        </w:r>
      </w:hyperlink>
      <w:r>
        <w:rPr>
          <w:sz w:val="28"/>
          <w:szCs w:val="28"/>
        </w:rPr>
        <w:t xml:space="preserve">,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lastRenderedPageBreak/>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указанные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w:t>
      </w:r>
      <w:r w:rsidRPr="002D2B47">
        <w:rPr>
          <w:bCs/>
          <w:sz w:val="28"/>
          <w:szCs w:val="28"/>
        </w:rPr>
        <w:lastRenderedPageBreak/>
        <w:t>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.2.1. Аукцион проводится на электронной площадке в указанные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3459E5" w:rsidRDefault="00CB1064" w:rsidP="002D2B47">
      <w:pPr>
        <w:autoSpaceDE w:val="0"/>
        <w:autoSpaceDN w:val="0"/>
        <w:adjustRightInd w:val="0"/>
        <w:jc w:val="both"/>
        <w:rPr>
          <w:bCs/>
          <w:sz w:val="28"/>
          <w:szCs w:val="28"/>
        </w:rPr>
      </w:pPr>
      <w:r w:rsidRPr="00930389">
        <w:rPr>
          <w:bCs/>
          <w:sz w:val="28"/>
          <w:szCs w:val="28"/>
        </w:rPr>
        <w:t>13.3.1.</w:t>
      </w:r>
      <w:r w:rsidR="002D2B47" w:rsidRPr="00930389">
        <w:rPr>
          <w:bCs/>
          <w:sz w:val="28"/>
          <w:szCs w:val="28"/>
        </w:rPr>
        <w:t>Дата и время начала подачи заяво</w:t>
      </w:r>
      <w:r w:rsidR="002B572E">
        <w:rPr>
          <w:bCs/>
          <w:sz w:val="28"/>
          <w:szCs w:val="28"/>
        </w:rPr>
        <w:t xml:space="preserve">к  с момента размещения в ЕИС </w:t>
      </w:r>
      <w:r w:rsidR="00C507A4" w:rsidRPr="003459E5">
        <w:rPr>
          <w:bCs/>
          <w:sz w:val="28"/>
          <w:szCs w:val="28"/>
        </w:rPr>
        <w:t>19</w:t>
      </w:r>
      <w:r w:rsidR="002D2B47" w:rsidRPr="003459E5">
        <w:rPr>
          <w:bCs/>
          <w:sz w:val="28"/>
          <w:szCs w:val="28"/>
        </w:rPr>
        <w:t>.11.2020г.</w:t>
      </w:r>
    </w:p>
    <w:p w:rsidR="002D2B47" w:rsidRPr="003459E5" w:rsidRDefault="002D2B47" w:rsidP="002D2B47">
      <w:pPr>
        <w:pStyle w:val="text"/>
        <w:spacing w:line="240" w:lineRule="auto"/>
        <w:jc w:val="both"/>
        <w:rPr>
          <w:sz w:val="28"/>
          <w:szCs w:val="28"/>
        </w:rPr>
      </w:pPr>
      <w:r w:rsidRPr="003459E5">
        <w:rPr>
          <w:bCs/>
          <w:sz w:val="28"/>
          <w:szCs w:val="28"/>
        </w:rPr>
        <w:t>13.3.2. Дата и время окончания подачи заявок</w:t>
      </w:r>
      <w:r w:rsidR="0066599B" w:rsidRPr="003459E5">
        <w:rPr>
          <w:sz w:val="28"/>
          <w:szCs w:val="28"/>
        </w:rPr>
        <w:t xml:space="preserve"> (по местн</w:t>
      </w:r>
      <w:r w:rsidR="002B572E" w:rsidRPr="003459E5">
        <w:rPr>
          <w:sz w:val="28"/>
          <w:szCs w:val="28"/>
        </w:rPr>
        <w:t>ому времени): 07</w:t>
      </w:r>
      <w:r w:rsidRPr="003459E5">
        <w:rPr>
          <w:sz w:val="28"/>
          <w:szCs w:val="28"/>
        </w:rPr>
        <w:t>.12.2020г. 09:00.</w:t>
      </w:r>
    </w:p>
    <w:p w:rsidR="002D2B47" w:rsidRPr="003459E5" w:rsidRDefault="002D2B47" w:rsidP="002D2B47">
      <w:pPr>
        <w:autoSpaceDE w:val="0"/>
        <w:autoSpaceDN w:val="0"/>
        <w:adjustRightInd w:val="0"/>
        <w:jc w:val="both"/>
        <w:rPr>
          <w:bCs/>
          <w:sz w:val="28"/>
          <w:szCs w:val="28"/>
        </w:rPr>
      </w:pPr>
      <w:r w:rsidRPr="003459E5">
        <w:rPr>
          <w:bCs/>
          <w:sz w:val="28"/>
          <w:szCs w:val="28"/>
        </w:rPr>
        <w:lastRenderedPageBreak/>
        <w:t>13.3.3.Дата окончания срока рассмотрения заявок на уч</w:t>
      </w:r>
      <w:r w:rsidR="002B572E" w:rsidRPr="003459E5">
        <w:rPr>
          <w:bCs/>
          <w:sz w:val="28"/>
          <w:szCs w:val="28"/>
        </w:rPr>
        <w:t>астие в электронном аукционе: 08</w:t>
      </w:r>
      <w:r w:rsidRPr="003459E5">
        <w:rPr>
          <w:bCs/>
          <w:sz w:val="28"/>
          <w:szCs w:val="28"/>
        </w:rPr>
        <w:t>.12.2020г.</w:t>
      </w:r>
    </w:p>
    <w:p w:rsidR="002D2B47" w:rsidRPr="003459E5" w:rsidRDefault="002D2B47" w:rsidP="002D2B47">
      <w:pPr>
        <w:autoSpaceDE w:val="0"/>
        <w:autoSpaceDN w:val="0"/>
        <w:adjustRightInd w:val="0"/>
        <w:jc w:val="both"/>
        <w:rPr>
          <w:bCs/>
          <w:sz w:val="28"/>
          <w:szCs w:val="28"/>
        </w:rPr>
      </w:pPr>
      <w:r w:rsidRPr="003459E5">
        <w:rPr>
          <w:bCs/>
          <w:sz w:val="28"/>
          <w:szCs w:val="28"/>
        </w:rPr>
        <w:t>13.3.4. Дата про</w:t>
      </w:r>
      <w:r w:rsidR="002B572E" w:rsidRPr="003459E5">
        <w:rPr>
          <w:bCs/>
          <w:sz w:val="28"/>
          <w:szCs w:val="28"/>
        </w:rPr>
        <w:t>ведения электронного аукциона: 9</w:t>
      </w:r>
      <w:r w:rsidRPr="003459E5">
        <w:rPr>
          <w:bCs/>
          <w:sz w:val="28"/>
          <w:szCs w:val="28"/>
        </w:rPr>
        <w:t xml:space="preserve"> декабря 2020г. </w:t>
      </w:r>
    </w:p>
    <w:p w:rsidR="005812A2" w:rsidRDefault="002D2B47" w:rsidP="002D2B47">
      <w:pPr>
        <w:jc w:val="both"/>
        <w:rPr>
          <w:b/>
          <w:sz w:val="28"/>
          <w:szCs w:val="28"/>
        </w:rPr>
      </w:pPr>
      <w:r w:rsidRPr="003459E5">
        <w:rPr>
          <w:bCs/>
          <w:sz w:val="28"/>
          <w:szCs w:val="28"/>
        </w:rPr>
        <w:t>Время начала проведения открытого аукциона в  электронной форме устанавливается оператором электронной площадки.</w:t>
      </w:r>
      <w:r w:rsidR="002B572E" w:rsidRPr="003459E5">
        <w:rPr>
          <w:bCs/>
          <w:sz w:val="28"/>
          <w:szCs w:val="28"/>
        </w:rPr>
        <w:br/>
        <w:t>13.3.5 Дата подведения итогов электронного аукциона: 10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r w:rsidR="009858B4">
        <w:rPr>
          <w:b/>
          <w:sz w:val="28"/>
          <w:szCs w:val="28"/>
        </w:rPr>
        <w:t>п</w:t>
      </w:r>
      <w:r w:rsidR="00F7760C" w:rsidRPr="00EB68D6">
        <w:rPr>
          <w:b/>
          <w:sz w:val="28"/>
          <w:szCs w:val="28"/>
        </w:rPr>
        <w:t>орядок</w:t>
      </w:r>
      <w:r w:rsidR="00CB1064">
        <w:rPr>
          <w:b/>
          <w:sz w:val="28"/>
          <w:szCs w:val="28"/>
        </w:rPr>
        <w:t>,даты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3459E5" w:rsidRDefault="00EE445E" w:rsidP="005812A2">
      <w:pPr>
        <w:jc w:val="both"/>
        <w:rPr>
          <w:sz w:val="28"/>
          <w:szCs w:val="28"/>
        </w:rPr>
      </w:pPr>
      <w:r w:rsidRPr="0066599B">
        <w:rPr>
          <w:sz w:val="28"/>
          <w:szCs w:val="28"/>
        </w:rPr>
        <w:t>14</w:t>
      </w:r>
      <w:r w:rsidR="005812A2" w:rsidRPr="0066599B">
        <w:rPr>
          <w:sz w:val="28"/>
          <w:szCs w:val="28"/>
        </w:rPr>
        <w:t xml:space="preserve">.4. Дата начала срока предоставления разъяснений документации об электронном </w:t>
      </w:r>
      <w:r w:rsidR="007B0CF7" w:rsidRPr="0066599B">
        <w:rPr>
          <w:sz w:val="28"/>
          <w:szCs w:val="28"/>
        </w:rPr>
        <w:t xml:space="preserve">аукционе участникам закупок </w:t>
      </w:r>
      <w:r w:rsidR="00CB1064" w:rsidRPr="003459E5">
        <w:rPr>
          <w:sz w:val="28"/>
          <w:szCs w:val="28"/>
        </w:rPr>
        <w:t>–</w:t>
      </w:r>
      <w:r w:rsidR="007B0CF7" w:rsidRPr="003459E5">
        <w:rPr>
          <w:sz w:val="28"/>
          <w:szCs w:val="28"/>
        </w:rPr>
        <w:t xml:space="preserve"> </w:t>
      </w:r>
      <w:r w:rsidR="00BF702D" w:rsidRPr="003459E5">
        <w:rPr>
          <w:sz w:val="28"/>
          <w:szCs w:val="28"/>
        </w:rPr>
        <w:t>1</w:t>
      </w:r>
      <w:r w:rsidR="00C507A4" w:rsidRPr="003459E5">
        <w:rPr>
          <w:sz w:val="28"/>
          <w:szCs w:val="28"/>
        </w:rPr>
        <w:t>9</w:t>
      </w:r>
      <w:r w:rsidR="00CB1064" w:rsidRPr="003459E5">
        <w:rPr>
          <w:sz w:val="28"/>
          <w:szCs w:val="28"/>
        </w:rPr>
        <w:t>.</w:t>
      </w:r>
      <w:r w:rsidR="00BF702D" w:rsidRPr="003459E5">
        <w:rPr>
          <w:sz w:val="28"/>
          <w:szCs w:val="28"/>
        </w:rPr>
        <w:t>11</w:t>
      </w:r>
      <w:r w:rsidR="0043718D" w:rsidRPr="003459E5">
        <w:rPr>
          <w:sz w:val="28"/>
          <w:szCs w:val="28"/>
        </w:rPr>
        <w:t>.2020</w:t>
      </w:r>
      <w:r w:rsidR="005812A2" w:rsidRPr="003459E5">
        <w:rPr>
          <w:sz w:val="28"/>
          <w:szCs w:val="28"/>
        </w:rPr>
        <w:t>г.</w:t>
      </w:r>
    </w:p>
    <w:p w:rsidR="005812A2" w:rsidRDefault="0043718D" w:rsidP="005812A2">
      <w:pPr>
        <w:jc w:val="both"/>
        <w:rPr>
          <w:sz w:val="28"/>
          <w:szCs w:val="28"/>
        </w:rPr>
      </w:pPr>
      <w:r w:rsidRPr="003459E5">
        <w:rPr>
          <w:sz w:val="28"/>
          <w:szCs w:val="28"/>
        </w:rPr>
        <w:t>14</w:t>
      </w:r>
      <w:r w:rsidR="005812A2" w:rsidRPr="003459E5">
        <w:rPr>
          <w:sz w:val="28"/>
          <w:szCs w:val="28"/>
        </w:rPr>
        <w:t xml:space="preserve">.5. Дата окончания срока предоставления разъяснений документации об электронном </w:t>
      </w:r>
      <w:r w:rsidR="007B0CF7" w:rsidRPr="003459E5">
        <w:rPr>
          <w:sz w:val="28"/>
          <w:szCs w:val="28"/>
        </w:rPr>
        <w:t>аукцио</w:t>
      </w:r>
      <w:r w:rsidR="00425226" w:rsidRPr="003459E5">
        <w:rPr>
          <w:sz w:val="28"/>
          <w:szCs w:val="28"/>
        </w:rPr>
        <w:t>не участн</w:t>
      </w:r>
      <w:r w:rsidR="002B572E" w:rsidRPr="003459E5">
        <w:rPr>
          <w:sz w:val="28"/>
          <w:szCs w:val="28"/>
        </w:rPr>
        <w:t>икам закупок  - 01.12</w:t>
      </w:r>
      <w:r w:rsidR="0051096F" w:rsidRPr="003459E5">
        <w:rPr>
          <w:sz w:val="28"/>
          <w:szCs w:val="28"/>
        </w:rPr>
        <w:t>.2020</w:t>
      </w:r>
      <w:r w:rsidR="00C027F0" w:rsidRPr="003459E5">
        <w:rPr>
          <w:sz w:val="28"/>
          <w:szCs w:val="28"/>
        </w:rPr>
        <w:t xml:space="preserve"> г</w:t>
      </w:r>
      <w:r w:rsidR="005812A2" w:rsidRPr="003459E5">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lastRenderedPageBreak/>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w:t>
      </w:r>
      <w:r w:rsidRPr="003459E5">
        <w:rPr>
          <w:color w:val="000000"/>
          <w:kern w:val="28"/>
          <w:sz w:val="28"/>
          <w:szCs w:val="28"/>
        </w:rPr>
        <w:t xml:space="preserve">соответствии с </w:t>
      </w:r>
      <w:r w:rsidR="00506C18" w:rsidRPr="003459E5">
        <w:rPr>
          <w:rFonts w:eastAsia="Calibri"/>
          <w:sz w:val="28"/>
          <w:szCs w:val="28"/>
          <w:lang w:eastAsia="en-US"/>
        </w:rPr>
        <w:t xml:space="preserve">частью </w:t>
      </w:r>
      <w:r w:rsidR="00506C18" w:rsidRPr="003459E5">
        <w:rPr>
          <w:rFonts w:eastAsia="Calibri"/>
          <w:sz w:val="28"/>
          <w:szCs w:val="28"/>
          <w:lang w:val="en-US" w:eastAsia="en-US"/>
        </w:rPr>
        <w:t>V</w:t>
      </w:r>
      <w:r w:rsidR="00506C18" w:rsidRPr="003459E5">
        <w:t xml:space="preserve"> </w:t>
      </w:r>
      <w:r w:rsidR="00506C18" w:rsidRPr="003459E5">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r>
        <w:rPr>
          <w:color w:val="000000"/>
          <w:kern w:val="28"/>
          <w:sz w:val="28"/>
          <w:szCs w:val="28"/>
        </w:rPr>
        <w:t xml:space="preserve"> , а равно при отсутствии указания на страну происхождения товара,такой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лицом,с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lastRenderedPageBreak/>
        <w:t>18</w:t>
      </w:r>
      <w:r w:rsidR="00B7260E">
        <w:rPr>
          <w:color w:val="000000"/>
          <w:kern w:val="28"/>
          <w:sz w:val="28"/>
          <w:szCs w:val="28"/>
        </w:rPr>
        <w:t>.3</w:t>
      </w:r>
      <w:r w:rsidR="00B7260E" w:rsidRPr="00B7260E">
        <w:rPr>
          <w:color w:val="000000"/>
          <w:kern w:val="28"/>
          <w:sz w:val="28"/>
          <w:szCs w:val="28"/>
        </w:rPr>
        <w:t>. 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(или)документации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w:t>
      </w:r>
      <w:r w:rsidRPr="00492784">
        <w:rPr>
          <w:color w:val="000000"/>
          <w:kern w:val="28"/>
          <w:sz w:val="28"/>
          <w:szCs w:val="28"/>
        </w:rPr>
        <w:lastRenderedPageBreak/>
        <w:t xml:space="preserve">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492784" w:rsidRPr="00492784" w:rsidRDefault="00492784" w:rsidP="00492784">
      <w:pPr>
        <w:jc w:val="both"/>
        <w:rPr>
          <w:color w:val="000000"/>
          <w:kern w:val="28"/>
          <w:sz w:val="28"/>
          <w:szCs w:val="28"/>
        </w:rPr>
      </w:pPr>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r w:rsidRPr="00C3595D">
        <w:rPr>
          <w:color w:val="000000"/>
          <w:kern w:val="28"/>
          <w:sz w:val="28"/>
          <w:szCs w:val="28"/>
        </w:rPr>
        <w:t>существлении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.1. </w:t>
      </w:r>
      <w:r w:rsidRPr="003459E5">
        <w:rPr>
          <w:color w:val="000000"/>
          <w:kern w:val="28"/>
          <w:sz w:val="28"/>
          <w:szCs w:val="28"/>
        </w:rPr>
        <w:t>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www.minfin.ru.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lastRenderedPageBreak/>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обязательств принципалом;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5) срок действия банковской гарантии, превышающий срок действия договора ре мене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.6.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w:t>
      </w:r>
      <w:r w:rsidR="00720D18" w:rsidRPr="00720D18">
        <w:rPr>
          <w:color w:val="000000"/>
          <w:kern w:val="28"/>
          <w:sz w:val="28"/>
          <w:szCs w:val="28"/>
        </w:rPr>
        <w:lastRenderedPageBreak/>
        <w:t>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3459E5">
        <w:rPr>
          <w:b/>
          <w:noProof/>
          <w:snapToGrid w:val="0"/>
          <w:sz w:val="28"/>
          <w:szCs w:val="28"/>
        </w:rPr>
        <w:t>П</w:t>
      </w:r>
      <w:r w:rsidR="00A87546" w:rsidRPr="003459E5">
        <w:rPr>
          <w:b/>
          <w:noProof/>
          <w:snapToGrid w:val="0"/>
          <w:sz w:val="28"/>
          <w:szCs w:val="28"/>
        </w:rPr>
        <w:t>оставки</w:t>
      </w:r>
      <w:r w:rsidRPr="003459E5">
        <w:rPr>
          <w:b/>
          <w:noProof/>
          <w:snapToGrid w:val="0"/>
          <w:sz w:val="28"/>
          <w:szCs w:val="28"/>
        </w:rPr>
        <w:t xml:space="preserve"> </w:t>
      </w:r>
      <w:r w:rsidR="003459E5" w:rsidRPr="003459E5">
        <w:rPr>
          <w:b/>
          <w:noProof/>
          <w:snapToGrid w:val="0"/>
          <w:sz w:val="28"/>
          <w:szCs w:val="28"/>
        </w:rPr>
        <w:t xml:space="preserve">соков и </w:t>
      </w:r>
      <w:r w:rsidR="00644DF8" w:rsidRPr="003459E5">
        <w:rPr>
          <w:b/>
          <w:noProof/>
          <w:snapToGrid w:val="0"/>
          <w:sz w:val="28"/>
          <w:szCs w:val="28"/>
        </w:rPr>
        <w:t>напитков</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Краевое государственное учреждение социального обслуживания «Пансионат для граждан пожилого возраста и инвалидов «ВЕТЕРАН» ( 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r w:rsidRPr="00492784">
        <w:rPr>
          <w:snapToGrid w:val="0"/>
          <w:sz w:val="28"/>
          <w:szCs w:val="28"/>
        </w:rPr>
        <w:t>Гараев</w:t>
      </w:r>
      <w:r>
        <w:rPr>
          <w:snapToGrid w:val="0"/>
          <w:sz w:val="28"/>
          <w:szCs w:val="28"/>
        </w:rPr>
        <w:t>а</w:t>
      </w:r>
      <w:r w:rsidRPr="00492784">
        <w:rPr>
          <w:snapToGrid w:val="0"/>
          <w:sz w:val="28"/>
          <w:szCs w:val="28"/>
        </w:rPr>
        <w:t xml:space="preserve"> Владимир</w:t>
      </w:r>
      <w:r>
        <w:rPr>
          <w:snapToGrid w:val="0"/>
          <w:sz w:val="28"/>
          <w:szCs w:val="28"/>
        </w:rPr>
        <w:t>а</w:t>
      </w:r>
      <w:r w:rsidRPr="00492784">
        <w:rPr>
          <w:snapToGrid w:val="0"/>
          <w:sz w:val="28"/>
          <w:szCs w:val="28"/>
        </w:rPr>
        <w:t xml:space="preserve"> Закиевич</w:t>
      </w:r>
      <w:r>
        <w:rPr>
          <w:snapToGrid w:val="0"/>
          <w:sz w:val="28"/>
          <w:szCs w:val="28"/>
        </w:rPr>
        <w:t>а</w:t>
      </w:r>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лице</w:t>
      </w:r>
      <w:r w:rsidR="00525CAC" w:rsidRPr="00A87546">
        <w:rPr>
          <w:snapToGrid w:val="0"/>
          <w:sz w:val="28"/>
          <w:szCs w:val="28"/>
        </w:rPr>
        <w:t>______________________</w:t>
      </w:r>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именуемый в дальнейшем Поставщик, с другой стороны, совместно именуемые «Стороны», заключили настоящий  Договор (далее – Договор) о нижеследующем:</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3459E5">
        <w:rPr>
          <w:sz w:val="28"/>
          <w:szCs w:val="28"/>
        </w:rPr>
        <w:t xml:space="preserve">поставить </w:t>
      </w:r>
      <w:r w:rsidR="003459E5" w:rsidRPr="003459E5">
        <w:rPr>
          <w:sz w:val="28"/>
          <w:szCs w:val="28"/>
        </w:rPr>
        <w:t xml:space="preserve">соки и </w:t>
      </w:r>
      <w:r w:rsidR="00644DF8" w:rsidRPr="003459E5">
        <w:rPr>
          <w:bCs/>
          <w:sz w:val="28"/>
          <w:szCs w:val="28"/>
        </w:rPr>
        <w:t>напитки</w:t>
      </w:r>
      <w:r w:rsidR="002B572E" w:rsidRPr="003459E5">
        <w:rPr>
          <w:bCs/>
          <w:sz w:val="28"/>
          <w:szCs w:val="28"/>
        </w:rPr>
        <w:t xml:space="preserve"> </w:t>
      </w:r>
      <w:r w:rsidRPr="003459E5">
        <w:rPr>
          <w:sz w:val="28"/>
          <w:szCs w:val="28"/>
        </w:rPr>
        <w:t>(далее</w:t>
      </w:r>
      <w:r w:rsidRPr="001D6D42">
        <w:rPr>
          <w:sz w:val="28"/>
          <w:szCs w:val="28"/>
        </w:rPr>
        <w:t xml:space="preserve">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w:t>
      </w:r>
      <w:r w:rsidRPr="001D6D42">
        <w:rPr>
          <w:sz w:val="28"/>
          <w:szCs w:val="28"/>
        </w:rPr>
        <w:lastRenderedPageBreak/>
        <w:t>№223-ФЗ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r w:rsidR="004F5BF8">
        <w:rPr>
          <w:sz w:val="28"/>
          <w:szCs w:val="28"/>
        </w:rPr>
        <w:t>( далее-Положение).</w:t>
      </w:r>
    </w:p>
    <w:p w:rsidR="00525CAC" w:rsidRPr="001D6D42" w:rsidRDefault="00525CAC" w:rsidP="00525CAC">
      <w:pPr>
        <w:ind w:firstLine="340"/>
        <w:jc w:val="both"/>
        <w:rPr>
          <w:rFonts w:eastAsiaTheme="minorEastAsia"/>
          <w:sz w:val="28"/>
          <w:szCs w:val="28"/>
        </w:rPr>
      </w:pPr>
      <w:r w:rsidRPr="001D6D42">
        <w:rPr>
          <w:sz w:val="28"/>
          <w:szCs w:val="28"/>
        </w:rPr>
        <w:t xml:space="preserve"> 1.3.Наименование и количество поставляемого Товара указаны в Спецификации (Приложение № 1 к настоящему Договору).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660130, Россия, г.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 .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олнения, за исключением случаев  у становленных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r w:rsidR="00DD5FFA" w:rsidRPr="001D6D42">
        <w:rPr>
          <w:sz w:val="28"/>
          <w:szCs w:val="28"/>
        </w:rPr>
        <w:t>( 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lastRenderedPageBreak/>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позднее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3459E5" w:rsidRDefault="00BF702D" w:rsidP="00BF702D">
      <w:pPr>
        <w:tabs>
          <w:tab w:val="left" w:pos="1134"/>
        </w:tabs>
        <w:ind w:firstLine="340"/>
        <w:jc w:val="both"/>
        <w:rPr>
          <w:kern w:val="24"/>
          <w:sz w:val="28"/>
          <w:szCs w:val="28"/>
        </w:rPr>
      </w:pPr>
      <w:r w:rsidRPr="003459E5">
        <w:rPr>
          <w:kern w:val="24"/>
          <w:sz w:val="28"/>
          <w:szCs w:val="28"/>
        </w:rPr>
        <w:t xml:space="preserve">Поставка Товара по Заявкам осуществляется в течение </w:t>
      </w:r>
      <w:r w:rsidR="000D1487" w:rsidRPr="003459E5">
        <w:rPr>
          <w:kern w:val="24"/>
          <w:sz w:val="28"/>
          <w:szCs w:val="28"/>
        </w:rPr>
        <w:t>5</w:t>
      </w:r>
      <w:r w:rsidRPr="003459E5">
        <w:rPr>
          <w:kern w:val="24"/>
          <w:sz w:val="28"/>
          <w:szCs w:val="28"/>
        </w:rPr>
        <w:t xml:space="preserve"> (</w:t>
      </w:r>
      <w:r w:rsidR="000D1487" w:rsidRPr="003459E5">
        <w:rPr>
          <w:kern w:val="24"/>
          <w:sz w:val="28"/>
          <w:szCs w:val="28"/>
        </w:rPr>
        <w:t>пяти</w:t>
      </w:r>
      <w:r w:rsidRPr="003459E5">
        <w:rPr>
          <w:kern w:val="24"/>
          <w:sz w:val="28"/>
          <w:szCs w:val="28"/>
        </w:rPr>
        <w:t>) календарн</w:t>
      </w:r>
      <w:r w:rsidR="000D1487" w:rsidRPr="003459E5">
        <w:rPr>
          <w:kern w:val="24"/>
          <w:sz w:val="28"/>
          <w:szCs w:val="28"/>
        </w:rPr>
        <w:t xml:space="preserve">ых </w:t>
      </w:r>
      <w:r w:rsidRPr="003459E5">
        <w:rPr>
          <w:kern w:val="24"/>
          <w:sz w:val="28"/>
          <w:szCs w:val="28"/>
        </w:rPr>
        <w:t>дн</w:t>
      </w:r>
      <w:r w:rsidR="000D1487" w:rsidRPr="003459E5">
        <w:rPr>
          <w:kern w:val="24"/>
          <w:sz w:val="28"/>
          <w:szCs w:val="28"/>
        </w:rPr>
        <w:t>ей</w:t>
      </w:r>
      <w:r w:rsidRPr="003459E5">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3459E5">
        <w:rPr>
          <w:kern w:val="24"/>
          <w:sz w:val="28"/>
          <w:szCs w:val="28"/>
        </w:rPr>
        <w:t xml:space="preserve">3.2. Поставка Товара по Заявке осуществляется Поставщиком по адресу: </w:t>
      </w:r>
      <w:r w:rsidR="00720D18" w:rsidRPr="003459E5">
        <w:rPr>
          <w:kern w:val="24"/>
          <w:sz w:val="28"/>
          <w:szCs w:val="28"/>
          <w:lang w:bidi="ru-RU"/>
        </w:rPr>
        <w:t>660130, Россия, г. Красноярск, ул. Елены Стасовой, 28</w:t>
      </w:r>
      <w:r w:rsidR="001D6D42" w:rsidRPr="003459E5">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 ( 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 xml:space="preserve">а) до 5 процентов  от количества партии каждого наименования Товара для </w:t>
      </w:r>
      <w:r w:rsidRPr="001D6D42">
        <w:rPr>
          <w:kern w:val="24"/>
          <w:sz w:val="28"/>
          <w:szCs w:val="28"/>
        </w:rPr>
        <w:lastRenderedPageBreak/>
        <w:t>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 .</w:t>
      </w:r>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r w:rsidRPr="001D6D42">
        <w:rPr>
          <w:kern w:val="24"/>
          <w:sz w:val="28"/>
          <w:szCs w:val="28"/>
        </w:rPr>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w:t>
      </w:r>
      <w:r w:rsidRPr="001D6D42">
        <w:rPr>
          <w:kern w:val="24"/>
          <w:sz w:val="28"/>
          <w:szCs w:val="28"/>
        </w:rPr>
        <w:lastRenderedPageBreak/>
        <w:t>эпидемиологических экспертизах,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(выбирается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525CAC" w:rsidRPr="001D6D42" w:rsidRDefault="00525CAC" w:rsidP="00525CAC">
      <w:pPr>
        <w:tabs>
          <w:tab w:val="left" w:pos="1134"/>
        </w:tabs>
        <w:ind w:firstLine="340"/>
        <w:jc w:val="both"/>
        <w:rPr>
          <w:kern w:val="24"/>
          <w:sz w:val="28"/>
          <w:szCs w:val="28"/>
        </w:rPr>
      </w:pPr>
      <w:r w:rsidRPr="001D6D42">
        <w:rPr>
          <w:kern w:val="24"/>
          <w:sz w:val="28"/>
          <w:szCs w:val="28"/>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1 ( 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7.5. За каждый факт неисполнения или ненадлежащего исполнения Поставщиком обязательств, предусмотренных настоящим Договором, за </w:t>
      </w:r>
      <w:r w:rsidRPr="001D6D42">
        <w:rPr>
          <w:kern w:val="24"/>
          <w:sz w:val="28"/>
          <w:szCs w:val="28"/>
        </w:rPr>
        <w:lastRenderedPageBreak/>
        <w:t>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 )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3459E5">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w:t>
      </w:r>
      <w:r w:rsidRPr="004660D1">
        <w:rPr>
          <w:kern w:val="24"/>
          <w:sz w:val="28"/>
          <w:szCs w:val="28"/>
        </w:rPr>
        <w:lastRenderedPageBreak/>
        <w:t>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обязательств принципалом;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5) срок действия банковской гарантии, превышающий срок действия договора ре мене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.5</w:t>
      </w:r>
      <w:r w:rsidRPr="004660D1">
        <w:rPr>
          <w:kern w:val="24"/>
          <w:sz w:val="28"/>
          <w:szCs w:val="28"/>
        </w:rPr>
        <w:t>.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возникновении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r w:rsidR="001D6D42" w:rsidRPr="0066599B">
        <w:rPr>
          <w:kern w:val="24"/>
          <w:sz w:val="28"/>
          <w:szCs w:val="28"/>
        </w:rPr>
        <w:t xml:space="preserve">( 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w:t>
      </w:r>
      <w:r w:rsidRPr="001D6D42">
        <w:rPr>
          <w:kern w:val="24"/>
          <w:sz w:val="28"/>
          <w:szCs w:val="28"/>
        </w:rPr>
        <w:lastRenderedPageBreak/>
        <w:t>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r w:rsidRPr="0066599B">
        <w:rPr>
          <w:kern w:val="24"/>
          <w:sz w:val="28"/>
          <w:szCs w:val="28"/>
        </w:rPr>
        <w:t>рабочих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Pr="001D6D42">
        <w:rPr>
          <w:kern w:val="24"/>
          <w:sz w:val="28"/>
          <w:szCs w:val="28"/>
        </w:rPr>
        <w:lastRenderedPageBreak/>
        <w:t>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r w:rsidR="004660D1" w:rsidRPr="004660D1">
        <w:rPr>
          <w:kern w:val="24"/>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12.3.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При исполнении своих обязательств по настоящему </w:t>
      </w:r>
      <w:r w:rsidR="004660D1">
        <w:rPr>
          <w:kern w:val="24"/>
          <w:sz w:val="28"/>
          <w:szCs w:val="28"/>
        </w:rPr>
        <w:t>договор</w:t>
      </w:r>
      <w:r w:rsidRPr="001D6D42">
        <w:rPr>
          <w:kern w:val="24"/>
          <w:sz w:val="28"/>
          <w:szCs w:val="28"/>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lastRenderedPageBreak/>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AF510B" w:rsidRPr="001D6D42" w:rsidRDefault="00AF510B" w:rsidP="00AF510B">
      <w:pPr>
        <w:tabs>
          <w:tab w:val="left" w:pos="1134"/>
        </w:tabs>
        <w:ind w:firstLine="340"/>
        <w:jc w:val="both"/>
        <w:rPr>
          <w:kern w:val="24"/>
          <w:sz w:val="28"/>
          <w:szCs w:val="28"/>
        </w:rPr>
      </w:pPr>
      <w:r w:rsidRPr="001D6D42">
        <w:rPr>
          <w:kern w:val="24"/>
          <w:sz w:val="28"/>
          <w:szCs w:val="28"/>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8" w:name="P326"/>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п/п</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9" w:name="P341"/>
            <w:bookmarkEnd w:id="9"/>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2"/>
            <w:bookmarkEnd w:id="10"/>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4"/>
            <w:bookmarkEnd w:id="11"/>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5"/>
            <w:bookmarkEnd w:id="12"/>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lastRenderedPageBreak/>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3459E5" w:rsidRDefault="00405901" w:rsidP="00525CAC">
      <w:pPr>
        <w:keepNext/>
        <w:keepLines/>
        <w:widowControl w:val="0"/>
        <w:suppressLineNumbers/>
        <w:shd w:val="clear" w:color="auto" w:fill="FFFFFF"/>
        <w:suppressAutoHyphens/>
        <w:spacing w:line="140" w:lineRule="atLeast"/>
        <w:jc w:val="center"/>
        <w:rPr>
          <w:bCs/>
          <w:sz w:val="28"/>
          <w:szCs w:val="28"/>
        </w:rPr>
      </w:pPr>
      <w:r w:rsidRPr="003459E5">
        <w:rPr>
          <w:sz w:val="28"/>
        </w:rPr>
        <w:t xml:space="preserve">На поставку </w:t>
      </w:r>
      <w:r w:rsidR="003459E5" w:rsidRPr="003459E5">
        <w:rPr>
          <w:sz w:val="28"/>
        </w:rPr>
        <w:t xml:space="preserve">соков и </w:t>
      </w:r>
      <w:r w:rsidR="00644DF8" w:rsidRPr="003459E5">
        <w:rPr>
          <w:sz w:val="28"/>
        </w:rPr>
        <w:t>напитков</w:t>
      </w:r>
    </w:p>
    <w:p w:rsidR="00525CAC" w:rsidRPr="003459E5" w:rsidRDefault="00525CAC" w:rsidP="00525CAC">
      <w:pPr>
        <w:jc w:val="center"/>
        <w:rPr>
          <w:sz w:val="28"/>
          <w:szCs w:val="28"/>
        </w:rPr>
      </w:pPr>
    </w:p>
    <w:p w:rsidR="003B17AA" w:rsidRPr="003459E5" w:rsidRDefault="003B17AA" w:rsidP="003B17AA">
      <w:pPr>
        <w:suppressAutoHyphens/>
        <w:autoSpaceDE w:val="0"/>
        <w:jc w:val="center"/>
        <w:rPr>
          <w:b/>
          <w:color w:val="00000A"/>
          <w:lang w:eastAsia="hi-IN" w:bidi="hi-IN"/>
        </w:rPr>
      </w:pPr>
      <w:bookmarkStart w:id="13" w:name="_Ref55280368"/>
      <w:bookmarkStart w:id="14" w:name="_Toc55285361"/>
      <w:bookmarkStart w:id="15" w:name="_Toc55305390"/>
      <w:bookmarkStart w:id="16" w:name="_Toc57314671"/>
      <w:bookmarkStart w:id="17" w:name="_Toc69728985"/>
      <w:bookmarkStart w:id="18" w:name="ФОРМЫ"/>
      <w:bookmarkStart w:id="19" w:name="_Toc98251750"/>
    </w:p>
    <w:bookmarkEnd w:id="13"/>
    <w:bookmarkEnd w:id="14"/>
    <w:bookmarkEnd w:id="15"/>
    <w:bookmarkEnd w:id="16"/>
    <w:bookmarkEnd w:id="17"/>
    <w:bookmarkEnd w:id="18"/>
    <w:bookmarkEnd w:id="19"/>
    <w:p w:rsidR="00FD7458" w:rsidRPr="003459E5" w:rsidRDefault="00FD7458" w:rsidP="00FD7458">
      <w:pPr>
        <w:suppressAutoHyphens/>
        <w:ind w:left="5670"/>
        <w:rPr>
          <w:bCs/>
          <w:lang w:eastAsia="ar-SA"/>
        </w:rPr>
      </w:pPr>
    </w:p>
    <w:p w:rsidR="00DE4B2D" w:rsidRPr="003459E5" w:rsidRDefault="00DE4B2D" w:rsidP="00DE4B2D">
      <w:pPr>
        <w:suppressAutoHyphens/>
        <w:jc w:val="center"/>
        <w:rPr>
          <w:b/>
          <w:bCs/>
          <w:sz w:val="28"/>
          <w:szCs w:val="28"/>
          <w:lang w:eastAsia="ar-SA"/>
        </w:rPr>
      </w:pPr>
      <w:r w:rsidRPr="003459E5">
        <w:rPr>
          <w:b/>
          <w:bCs/>
          <w:sz w:val="28"/>
          <w:szCs w:val="28"/>
          <w:lang w:eastAsia="ar-SA"/>
        </w:rPr>
        <w:t>ТЕХНИЧЕСКОЕ ЗАДАНИЕ</w:t>
      </w:r>
    </w:p>
    <w:p w:rsidR="00DE4B2D" w:rsidRPr="003459E5" w:rsidRDefault="00DE4B2D" w:rsidP="00DE4B2D">
      <w:pPr>
        <w:suppressAutoHyphens/>
        <w:autoSpaceDE w:val="0"/>
        <w:jc w:val="center"/>
        <w:rPr>
          <w:b/>
          <w:color w:val="00000A"/>
          <w:lang w:eastAsia="hi-IN" w:bidi="hi-IN"/>
        </w:rPr>
      </w:pPr>
    </w:p>
    <w:p w:rsidR="00DE4B2D" w:rsidRPr="003459E5" w:rsidRDefault="00DE4B2D" w:rsidP="00DE4B2D">
      <w:pPr>
        <w:keepNext/>
        <w:suppressAutoHyphens/>
        <w:overflowPunct w:val="0"/>
        <w:autoSpaceDE w:val="0"/>
        <w:ind w:firstLine="732"/>
        <w:textAlignment w:val="baseline"/>
        <w:rPr>
          <w:b/>
          <w:szCs w:val="28"/>
          <w:lang w:bidi="ru-RU"/>
        </w:rPr>
      </w:pPr>
      <w:r w:rsidRPr="003459E5">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644DF8" w:rsidRPr="003459E5" w:rsidRDefault="00644DF8" w:rsidP="00644DF8">
      <w:pPr>
        <w:numPr>
          <w:ilvl w:val="0"/>
          <w:numId w:val="18"/>
        </w:numPr>
        <w:spacing w:line="360" w:lineRule="auto"/>
        <w:rPr>
          <w:b/>
        </w:rPr>
      </w:pPr>
      <w:r w:rsidRPr="003459E5">
        <w:rPr>
          <w:b/>
        </w:rPr>
        <w:t>Предмет закупки</w:t>
      </w:r>
    </w:p>
    <w:p w:rsidR="00644DF8" w:rsidRDefault="00644DF8" w:rsidP="00644DF8">
      <w:r w:rsidRPr="003459E5">
        <w:rPr>
          <w:i/>
        </w:rPr>
        <w:t>Наименование:</w:t>
      </w:r>
      <w:r w:rsidRPr="003459E5">
        <w:t xml:space="preserve"> «Поставка </w:t>
      </w:r>
      <w:r w:rsidR="003459E5" w:rsidRPr="003459E5">
        <w:t xml:space="preserve">соков и </w:t>
      </w:r>
      <w:r w:rsidRPr="003459E5">
        <w:t xml:space="preserve">напитков для нужд краевого государственного бюджетного учреждения социального обслуживания «Пансионат для граждан пожилого возраста и инвалидов «Ветеран» в </w:t>
      </w:r>
      <w:bookmarkStart w:id="20" w:name="_GoBack"/>
      <w:bookmarkEnd w:id="20"/>
      <w:r w:rsidRPr="003459E5">
        <w:t>2021 году».</w:t>
      </w:r>
    </w:p>
    <w:p w:rsidR="00644DF8" w:rsidRPr="000F5E3D" w:rsidRDefault="00644DF8" w:rsidP="00644DF8">
      <w:pPr>
        <w:numPr>
          <w:ilvl w:val="0"/>
          <w:numId w:val="18"/>
        </w:numPr>
        <w:jc w:val="both"/>
      </w:pPr>
      <w:r w:rsidRPr="000F5E3D">
        <w:rPr>
          <w:b/>
        </w:rPr>
        <w:t>Описание товара, количество и технические характеристики:</w:t>
      </w:r>
    </w:p>
    <w:p w:rsidR="00644DF8" w:rsidRDefault="00644DF8" w:rsidP="00644DF8">
      <w:r w:rsidRPr="000F5E3D">
        <w:t xml:space="preserve">поставка по адресу </w:t>
      </w:r>
      <w:r w:rsidRPr="000F5E3D">
        <w:rPr>
          <w:b/>
          <w:i/>
        </w:rPr>
        <w:t>660130, Россия, г. Красноярск, ул. Е. Стасовой, 28</w:t>
      </w:r>
      <w:r w:rsidRPr="000F5E3D">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693"/>
        <w:gridCol w:w="5387"/>
        <w:gridCol w:w="1418"/>
      </w:tblGrid>
      <w:tr w:rsidR="00644DF8" w:rsidRPr="000F5E3D" w:rsidTr="003558C2">
        <w:trPr>
          <w:trHeight w:val="577"/>
        </w:trPr>
        <w:tc>
          <w:tcPr>
            <w:tcW w:w="675" w:type="dxa"/>
          </w:tcPr>
          <w:p w:rsidR="00644DF8" w:rsidRPr="000F5E3D" w:rsidRDefault="00644DF8" w:rsidP="003558C2">
            <w:pPr>
              <w:rPr>
                <w:u w:val="single"/>
              </w:rPr>
            </w:pPr>
            <w:r w:rsidRPr="000F5E3D">
              <w:rPr>
                <w:u w:val="single"/>
              </w:rPr>
              <w:t>№</w:t>
            </w:r>
            <w:r>
              <w:rPr>
                <w:u w:val="single"/>
              </w:rPr>
              <w:t>№ п/п</w:t>
            </w:r>
          </w:p>
        </w:tc>
        <w:tc>
          <w:tcPr>
            <w:tcW w:w="2693" w:type="dxa"/>
          </w:tcPr>
          <w:p w:rsidR="00644DF8" w:rsidRPr="000F5E3D" w:rsidRDefault="00644DF8" w:rsidP="003558C2">
            <w:pPr>
              <w:rPr>
                <w:u w:val="single"/>
              </w:rPr>
            </w:pPr>
            <w:r w:rsidRPr="000F5E3D">
              <w:rPr>
                <w:u w:val="single"/>
              </w:rPr>
              <w:t>Наименование товара</w:t>
            </w:r>
          </w:p>
        </w:tc>
        <w:tc>
          <w:tcPr>
            <w:tcW w:w="5387" w:type="dxa"/>
          </w:tcPr>
          <w:p w:rsidR="00644DF8" w:rsidRPr="000F5E3D" w:rsidRDefault="00644DF8" w:rsidP="003558C2">
            <w:pPr>
              <w:rPr>
                <w:u w:val="single"/>
              </w:rPr>
            </w:pPr>
            <w:r w:rsidRPr="000F5E3D">
              <w:rPr>
                <w:u w:val="single"/>
              </w:rPr>
              <w:t>Характеристики товара</w:t>
            </w:r>
          </w:p>
        </w:tc>
        <w:tc>
          <w:tcPr>
            <w:tcW w:w="1418" w:type="dxa"/>
          </w:tcPr>
          <w:p w:rsidR="00644DF8" w:rsidRPr="000F5E3D" w:rsidRDefault="00644DF8" w:rsidP="003558C2">
            <w:pPr>
              <w:rPr>
                <w:u w:val="single"/>
              </w:rPr>
            </w:pPr>
            <w:r w:rsidRPr="000F5E3D">
              <w:rPr>
                <w:u w:val="single"/>
              </w:rPr>
              <w:t>Кол-во</w:t>
            </w:r>
          </w:p>
          <w:p w:rsidR="00644DF8" w:rsidRPr="000F5E3D" w:rsidRDefault="00644DF8" w:rsidP="003558C2">
            <w:pPr>
              <w:rPr>
                <w:u w:val="single"/>
              </w:rPr>
            </w:pPr>
          </w:p>
        </w:tc>
      </w:tr>
      <w:tr w:rsidR="00644DF8" w:rsidRPr="000F5E3D" w:rsidTr="003558C2">
        <w:trPr>
          <w:trHeight w:val="196"/>
        </w:trPr>
        <w:tc>
          <w:tcPr>
            <w:tcW w:w="675" w:type="dxa"/>
            <w:vAlign w:val="center"/>
          </w:tcPr>
          <w:p w:rsidR="00644DF8" w:rsidRPr="007F605E" w:rsidRDefault="00644DF8" w:rsidP="003558C2">
            <w:r w:rsidRPr="007F605E">
              <w:t>1</w:t>
            </w:r>
          </w:p>
        </w:tc>
        <w:tc>
          <w:tcPr>
            <w:tcW w:w="2693" w:type="dxa"/>
          </w:tcPr>
          <w:p w:rsidR="00644DF8" w:rsidRPr="007F605E" w:rsidRDefault="00644DF8" w:rsidP="003558C2">
            <w:r w:rsidRPr="007F605E">
              <w:t xml:space="preserve">Сок яблочный </w:t>
            </w:r>
          </w:p>
        </w:tc>
        <w:tc>
          <w:tcPr>
            <w:tcW w:w="5387" w:type="dxa"/>
          </w:tcPr>
          <w:p w:rsidR="00644DF8" w:rsidRPr="007F605E" w:rsidRDefault="00644DF8" w:rsidP="003558C2">
            <w:r w:rsidRPr="007F605E">
              <w:t>Тетрапак, 0,2 л premium класса</w:t>
            </w:r>
          </w:p>
        </w:tc>
        <w:tc>
          <w:tcPr>
            <w:tcW w:w="1418" w:type="dxa"/>
            <w:vAlign w:val="center"/>
          </w:tcPr>
          <w:p w:rsidR="00644DF8" w:rsidRPr="007F605E" w:rsidRDefault="00644DF8" w:rsidP="003558C2">
            <w:r w:rsidRPr="007F605E">
              <w:t>2900 литр</w:t>
            </w:r>
          </w:p>
        </w:tc>
      </w:tr>
      <w:tr w:rsidR="00644DF8" w:rsidRPr="000F5E3D" w:rsidTr="003558C2">
        <w:trPr>
          <w:trHeight w:val="199"/>
        </w:trPr>
        <w:tc>
          <w:tcPr>
            <w:tcW w:w="675" w:type="dxa"/>
            <w:vAlign w:val="center"/>
          </w:tcPr>
          <w:p w:rsidR="00644DF8" w:rsidRPr="007F605E" w:rsidRDefault="00644DF8" w:rsidP="003558C2">
            <w:r w:rsidRPr="007F605E">
              <w:t>2</w:t>
            </w:r>
          </w:p>
        </w:tc>
        <w:tc>
          <w:tcPr>
            <w:tcW w:w="2693" w:type="dxa"/>
          </w:tcPr>
          <w:p w:rsidR="00644DF8" w:rsidRPr="007F605E" w:rsidRDefault="00644DF8" w:rsidP="003558C2">
            <w:r w:rsidRPr="007F605E">
              <w:t xml:space="preserve">Сок грушевый </w:t>
            </w:r>
          </w:p>
        </w:tc>
        <w:tc>
          <w:tcPr>
            <w:tcW w:w="5387" w:type="dxa"/>
          </w:tcPr>
          <w:p w:rsidR="00644DF8" w:rsidRPr="007F605E" w:rsidRDefault="00644DF8" w:rsidP="003558C2">
            <w:r w:rsidRPr="007F605E">
              <w:t>Тетрапак, 0,2 л premium класса</w:t>
            </w:r>
          </w:p>
        </w:tc>
        <w:tc>
          <w:tcPr>
            <w:tcW w:w="1418" w:type="dxa"/>
            <w:vAlign w:val="center"/>
          </w:tcPr>
          <w:p w:rsidR="00644DF8" w:rsidRPr="007F605E" w:rsidRDefault="00644DF8" w:rsidP="003558C2">
            <w:r w:rsidRPr="007F605E">
              <w:t>2900 литр</w:t>
            </w:r>
          </w:p>
        </w:tc>
      </w:tr>
      <w:tr w:rsidR="00644DF8" w:rsidRPr="000F5E3D" w:rsidTr="003558C2">
        <w:trPr>
          <w:trHeight w:val="198"/>
        </w:trPr>
        <w:tc>
          <w:tcPr>
            <w:tcW w:w="675" w:type="dxa"/>
            <w:vAlign w:val="center"/>
          </w:tcPr>
          <w:p w:rsidR="00644DF8" w:rsidRPr="007F605E" w:rsidRDefault="00644DF8" w:rsidP="003558C2">
            <w:r w:rsidRPr="007F605E">
              <w:t>3</w:t>
            </w:r>
          </w:p>
        </w:tc>
        <w:tc>
          <w:tcPr>
            <w:tcW w:w="2693" w:type="dxa"/>
          </w:tcPr>
          <w:p w:rsidR="00644DF8" w:rsidRPr="007F605E" w:rsidRDefault="00644DF8" w:rsidP="003558C2">
            <w:r w:rsidRPr="007F605E">
              <w:t xml:space="preserve">Сок томатный </w:t>
            </w:r>
          </w:p>
        </w:tc>
        <w:tc>
          <w:tcPr>
            <w:tcW w:w="5387" w:type="dxa"/>
          </w:tcPr>
          <w:p w:rsidR="00644DF8" w:rsidRPr="007F605E" w:rsidRDefault="00644DF8" w:rsidP="003558C2">
            <w:r w:rsidRPr="007F605E">
              <w:t>Тетрапак, 0,2 л premium класса</w:t>
            </w:r>
          </w:p>
        </w:tc>
        <w:tc>
          <w:tcPr>
            <w:tcW w:w="1418" w:type="dxa"/>
            <w:vAlign w:val="center"/>
          </w:tcPr>
          <w:p w:rsidR="00644DF8" w:rsidRPr="007F605E" w:rsidRDefault="00644DF8" w:rsidP="003558C2">
            <w:r w:rsidRPr="007F605E">
              <w:t>2500 литр</w:t>
            </w:r>
          </w:p>
        </w:tc>
      </w:tr>
      <w:tr w:rsidR="00644DF8" w:rsidRPr="000F5E3D" w:rsidTr="003558C2">
        <w:trPr>
          <w:trHeight w:val="187"/>
        </w:trPr>
        <w:tc>
          <w:tcPr>
            <w:tcW w:w="675" w:type="dxa"/>
            <w:vAlign w:val="center"/>
          </w:tcPr>
          <w:p w:rsidR="00644DF8" w:rsidRPr="007F605E" w:rsidRDefault="00644DF8" w:rsidP="003558C2">
            <w:r w:rsidRPr="007F605E">
              <w:t>4</w:t>
            </w:r>
          </w:p>
        </w:tc>
        <w:tc>
          <w:tcPr>
            <w:tcW w:w="2693" w:type="dxa"/>
          </w:tcPr>
          <w:p w:rsidR="00644DF8" w:rsidRPr="007F605E" w:rsidRDefault="00644DF8" w:rsidP="003558C2">
            <w:r w:rsidRPr="007F605E">
              <w:t xml:space="preserve">Кофе натуральный </w:t>
            </w:r>
          </w:p>
        </w:tc>
        <w:tc>
          <w:tcPr>
            <w:tcW w:w="5387" w:type="dxa"/>
          </w:tcPr>
          <w:p w:rsidR="00644DF8" w:rsidRPr="007F605E" w:rsidRDefault="00644DF8" w:rsidP="003558C2">
            <w:pPr>
              <w:rPr>
                <w:bCs/>
                <w:color w:val="000000"/>
              </w:rPr>
            </w:pPr>
            <w:r w:rsidRPr="007F605E">
              <w:t>растворимый гранулированный не более 150 гр</w:t>
            </w:r>
          </w:p>
        </w:tc>
        <w:tc>
          <w:tcPr>
            <w:tcW w:w="1418" w:type="dxa"/>
            <w:vAlign w:val="center"/>
          </w:tcPr>
          <w:p w:rsidR="00644DF8" w:rsidRPr="007F605E" w:rsidRDefault="00644DF8" w:rsidP="003558C2">
            <w:r w:rsidRPr="007F605E">
              <w:t>70 кг</w:t>
            </w:r>
          </w:p>
        </w:tc>
      </w:tr>
      <w:tr w:rsidR="00644DF8" w:rsidRPr="000F5E3D" w:rsidTr="003558C2">
        <w:trPr>
          <w:trHeight w:val="192"/>
        </w:trPr>
        <w:tc>
          <w:tcPr>
            <w:tcW w:w="675" w:type="dxa"/>
            <w:vAlign w:val="center"/>
          </w:tcPr>
          <w:p w:rsidR="00644DF8" w:rsidRPr="007F605E" w:rsidRDefault="00644DF8" w:rsidP="003558C2">
            <w:r w:rsidRPr="007F605E">
              <w:t>5</w:t>
            </w:r>
          </w:p>
        </w:tc>
        <w:tc>
          <w:tcPr>
            <w:tcW w:w="2693" w:type="dxa"/>
          </w:tcPr>
          <w:p w:rsidR="00644DF8" w:rsidRPr="007F605E" w:rsidRDefault="00644DF8" w:rsidP="003558C2">
            <w:r w:rsidRPr="007F605E">
              <w:t xml:space="preserve">Чай </w:t>
            </w:r>
          </w:p>
        </w:tc>
        <w:tc>
          <w:tcPr>
            <w:tcW w:w="5387" w:type="dxa"/>
          </w:tcPr>
          <w:p w:rsidR="00644DF8" w:rsidRPr="007F605E" w:rsidRDefault="00644DF8" w:rsidP="003558C2">
            <w:pPr>
              <w:rPr>
                <w:bCs/>
                <w:color w:val="000000"/>
              </w:rPr>
            </w:pPr>
            <w:r w:rsidRPr="007F605E">
              <w:t>черный крупнолистовой пачка не более 150 гр</w:t>
            </w:r>
          </w:p>
        </w:tc>
        <w:tc>
          <w:tcPr>
            <w:tcW w:w="1418" w:type="dxa"/>
            <w:vAlign w:val="center"/>
          </w:tcPr>
          <w:p w:rsidR="00644DF8" w:rsidRPr="007F605E" w:rsidRDefault="00644DF8" w:rsidP="003558C2">
            <w:r w:rsidRPr="007F605E">
              <w:t>800 кг</w:t>
            </w:r>
          </w:p>
        </w:tc>
      </w:tr>
      <w:tr w:rsidR="00644DF8" w:rsidRPr="000F5E3D" w:rsidTr="003558C2">
        <w:trPr>
          <w:trHeight w:val="186"/>
        </w:trPr>
        <w:tc>
          <w:tcPr>
            <w:tcW w:w="675" w:type="dxa"/>
            <w:vAlign w:val="center"/>
          </w:tcPr>
          <w:p w:rsidR="00644DF8" w:rsidRPr="007F605E" w:rsidRDefault="00644DF8" w:rsidP="003558C2">
            <w:r w:rsidRPr="007F605E">
              <w:t>6</w:t>
            </w:r>
          </w:p>
        </w:tc>
        <w:tc>
          <w:tcPr>
            <w:tcW w:w="2693" w:type="dxa"/>
          </w:tcPr>
          <w:p w:rsidR="00644DF8" w:rsidRPr="007F605E" w:rsidRDefault="00644DF8" w:rsidP="003558C2">
            <w:r w:rsidRPr="007F605E">
              <w:t>Какао-порошок натуральный</w:t>
            </w:r>
          </w:p>
        </w:tc>
        <w:tc>
          <w:tcPr>
            <w:tcW w:w="5387" w:type="dxa"/>
          </w:tcPr>
          <w:p w:rsidR="00644DF8" w:rsidRPr="007F605E" w:rsidRDefault="00644DF8" w:rsidP="003558C2">
            <w:pPr>
              <w:rPr>
                <w:bCs/>
                <w:color w:val="000000"/>
              </w:rPr>
            </w:pPr>
            <w:r w:rsidRPr="007F605E">
              <w:t>пачка не менее 100 гр</w:t>
            </w:r>
          </w:p>
        </w:tc>
        <w:tc>
          <w:tcPr>
            <w:tcW w:w="1418" w:type="dxa"/>
            <w:vAlign w:val="center"/>
          </w:tcPr>
          <w:p w:rsidR="00644DF8" w:rsidRPr="007F605E" w:rsidRDefault="00644DF8" w:rsidP="003558C2">
            <w:r w:rsidRPr="007F605E">
              <w:t>65 кг</w:t>
            </w:r>
          </w:p>
        </w:tc>
      </w:tr>
    </w:tbl>
    <w:p w:rsidR="00644DF8" w:rsidRDefault="00644DF8" w:rsidP="00644DF8"/>
    <w:p w:rsidR="00644DF8" w:rsidRPr="000F5E3D" w:rsidRDefault="00644DF8" w:rsidP="00644DF8">
      <w:r w:rsidRPr="000F5E3D">
        <w:t>Требования к качеству и безопасности продукции.</w:t>
      </w:r>
    </w:p>
    <w:p w:rsidR="00644DF8" w:rsidRDefault="00644DF8" w:rsidP="00644DF8">
      <w:r w:rsidRPr="000F5E3D">
        <w:t xml:space="preserve">1. Перечень законодательных и нормативных актов, выполнение требований которых обязательно при поставке продукции: </w:t>
      </w:r>
    </w:p>
    <w:p w:rsidR="00644DF8" w:rsidRPr="000F5E3D" w:rsidRDefault="00644DF8" w:rsidP="00644DF8">
      <w:r>
        <w:t>- ТР ТС 021/2011 «О безопасности пищевой продукции».</w:t>
      </w:r>
    </w:p>
    <w:p w:rsidR="00644DF8" w:rsidRPr="000F5E3D" w:rsidRDefault="00644DF8" w:rsidP="00644DF8">
      <w:r w:rsidRPr="000F5E3D">
        <w:t xml:space="preserve">- Федеральный закон от 2.01.2000 г. № 29-ФЗ «О качестве и безопасности пищевых продуктов»; </w:t>
      </w:r>
    </w:p>
    <w:p w:rsidR="00644DF8" w:rsidRPr="000F5E3D" w:rsidRDefault="00644DF8" w:rsidP="00644DF8">
      <w:r w:rsidRPr="000F5E3D">
        <w:t>- СанПиН 2.3.2.1078-01 «Гигиенические требования безопасности и пищевой ценности пищевых продуктов»;</w:t>
      </w:r>
    </w:p>
    <w:p w:rsidR="00644DF8" w:rsidRPr="000F5E3D" w:rsidRDefault="00644DF8" w:rsidP="00644DF8">
      <w:r w:rsidRPr="000F5E3D">
        <w:t>- СанПиН 2.3.2.1324-03 «Гигиенические требования к срокам годности и условиям хранения пищевых продуктов»;</w:t>
      </w:r>
    </w:p>
    <w:p w:rsidR="00644DF8" w:rsidRPr="000F5E3D" w:rsidRDefault="00644DF8" w:rsidP="00644DF8">
      <w:r w:rsidRPr="000F5E3D">
        <w:t>2. Поставщик гарантирует качество и безопасность продукции в соответствии с действующими стандартами, утвержденными на данный вид продукции, наличием сертификата соответствия, обязательного для данного вида продукции, полученного в аккредитованных органах сертификации продукции</w:t>
      </w:r>
    </w:p>
    <w:p w:rsidR="00644DF8" w:rsidRPr="000F5E3D" w:rsidRDefault="00644DF8" w:rsidP="00644DF8">
      <w:r w:rsidRPr="000F5E3D">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644DF8" w:rsidRPr="000F5E3D" w:rsidRDefault="00644DF8" w:rsidP="00644DF8">
      <w:r w:rsidRPr="000F5E3D">
        <w:t>- Федеральный закон от 09.01.1996 №2-ФЗ «О внесении изменений и дополнений в Закон РФ «О защите прав потребителей»;</w:t>
      </w:r>
    </w:p>
    <w:p w:rsidR="00644DF8" w:rsidRPr="000F5E3D" w:rsidRDefault="00644DF8" w:rsidP="00644DF8">
      <w:r w:rsidRPr="000F5E3D">
        <w:t>- За</w:t>
      </w:r>
      <w:r>
        <w:t>кон РФ от 07.02.1992 № 2300-1 «</w:t>
      </w:r>
      <w:r w:rsidRPr="000F5E3D">
        <w:t xml:space="preserve">О защите прав потребителей»; </w:t>
      </w:r>
    </w:p>
    <w:p w:rsidR="00644DF8" w:rsidRPr="000F5E3D" w:rsidRDefault="00644DF8" w:rsidP="00644DF8">
      <w:r w:rsidRPr="000F5E3D">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644DF8" w:rsidRPr="000F5E3D" w:rsidRDefault="00644DF8" w:rsidP="00644DF8">
      <w:r w:rsidRPr="000F5E3D">
        <w:t>сертификат или декларация о соответствии;</w:t>
      </w:r>
    </w:p>
    <w:p w:rsidR="00644DF8" w:rsidRPr="000F5E3D" w:rsidRDefault="00644DF8" w:rsidP="00644DF8">
      <w:r w:rsidRPr="000F5E3D">
        <w:lastRenderedPageBreak/>
        <w:t>копия сертификата, заверенная держателем подлинника сертификата, нотариусом или органом по сертификации товаров, выдавшим сертификат;</w:t>
      </w:r>
    </w:p>
    <w:p w:rsidR="00644DF8" w:rsidRPr="000F5E3D" w:rsidRDefault="00644DF8" w:rsidP="00644DF8">
      <w:r w:rsidRPr="000F5E3D">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 Эти документы должны быть заверены подписью и печатью изготовителя (поставщика, продавца) с указанием его адреса и телефона».</w:t>
      </w:r>
    </w:p>
    <w:p w:rsidR="00644DF8" w:rsidRPr="000F5E3D" w:rsidRDefault="00644DF8" w:rsidP="00644DF8">
      <w:pPr>
        <w:rPr>
          <w:b/>
        </w:rPr>
      </w:pPr>
    </w:p>
    <w:p w:rsidR="00644DF8" w:rsidRPr="000F5E3D" w:rsidRDefault="00644DF8" w:rsidP="00644DF8">
      <w:pPr>
        <w:rPr>
          <w:b/>
        </w:rPr>
      </w:pPr>
      <w:r w:rsidRPr="000F5E3D">
        <w:rPr>
          <w:b/>
        </w:rPr>
        <w:t>3. Требования к отгрузке и доставке товара</w:t>
      </w:r>
    </w:p>
    <w:p w:rsidR="00644DF8" w:rsidRPr="000F5E3D" w:rsidRDefault="00644DF8" w:rsidP="00644DF8">
      <w:r w:rsidRPr="000F5E3D">
        <w:t>1. Доставка осуществляется транспортом Поставщика по адресу, в сроки и на условиях установленных проектом договора.</w:t>
      </w:r>
    </w:p>
    <w:p w:rsidR="00644DF8" w:rsidRPr="000F5E3D" w:rsidRDefault="00644DF8" w:rsidP="00644DF8">
      <w:r w:rsidRPr="000F5E3D">
        <w:t>2.  Поставщик осуществляет поставку</w:t>
      </w:r>
      <w:r>
        <w:t xml:space="preserve"> и разгрузку товара </w:t>
      </w:r>
      <w:r w:rsidRPr="000F5E3D">
        <w:t xml:space="preserve">по рабочим дням с 9-30 до 17-00 часов, обед с 13-00 до 14-00, своими силами и за свой счет, по предварительному согласованию с Заказчиком. </w:t>
      </w:r>
    </w:p>
    <w:p w:rsidR="00644DF8" w:rsidRPr="000F5E3D" w:rsidRDefault="00644DF8" w:rsidP="00644DF8"/>
    <w:p w:rsidR="00644DF8" w:rsidRPr="000F5E3D" w:rsidRDefault="00644DF8" w:rsidP="00644DF8">
      <w:pPr>
        <w:rPr>
          <w:b/>
        </w:rPr>
      </w:pPr>
      <w:r w:rsidRPr="000F5E3D">
        <w:rPr>
          <w:b/>
        </w:rPr>
        <w:t>4. Требования, связанные с определением соответствия поставляемого товара потребностям заказчика (приемка товара):</w:t>
      </w:r>
    </w:p>
    <w:p w:rsidR="00644DF8" w:rsidRPr="000F5E3D" w:rsidRDefault="00644DF8" w:rsidP="00644DF8">
      <w:r w:rsidRPr="000F5E3D">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644DF8" w:rsidRPr="000F5E3D" w:rsidRDefault="00644DF8" w:rsidP="00644DF8">
      <w:r w:rsidRPr="000F5E3D">
        <w:t>2. Приемка товара</w:t>
      </w:r>
      <w:r w:rsidRPr="000F5E3D">
        <w:rPr>
          <w:b/>
        </w:rPr>
        <w:t xml:space="preserve"> </w:t>
      </w:r>
      <w:r w:rsidRPr="000F5E3D">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0F5E3D">
        <w:rPr>
          <w:b/>
        </w:rPr>
        <w:t xml:space="preserve"> </w:t>
      </w:r>
      <w:r w:rsidRPr="000F5E3D">
        <w:t>по количеству Заказчик подписывает товарную (товарно-транспортную) накладную Поставщика.</w:t>
      </w:r>
    </w:p>
    <w:p w:rsidR="00644DF8" w:rsidRPr="000F5E3D" w:rsidRDefault="00644DF8" w:rsidP="00644DF8">
      <w:r w:rsidRPr="000F5E3D">
        <w:t xml:space="preserve">3. Приемка товара по качеству осуществляется Заказчиком непосредственно после окончания приемки по количеству в течение не более 2 (двух) рабочих дней. </w:t>
      </w:r>
    </w:p>
    <w:p w:rsidR="00644DF8" w:rsidRPr="000F5E3D" w:rsidRDefault="00644DF8" w:rsidP="00644DF8"/>
    <w:p w:rsidR="00644DF8" w:rsidRPr="000F5E3D" w:rsidRDefault="00644DF8" w:rsidP="00644DF8">
      <w:pPr>
        <w:rPr>
          <w:b/>
        </w:rPr>
      </w:pPr>
      <w:r w:rsidRPr="000F5E3D">
        <w:rPr>
          <w:b/>
        </w:rPr>
        <w:t>4.  Место поставки</w:t>
      </w:r>
    </w:p>
    <w:p w:rsidR="00644DF8" w:rsidRPr="000F5E3D" w:rsidRDefault="00644DF8" w:rsidP="00644DF8">
      <w:r w:rsidRPr="000F5E3D">
        <w:t>Красноярский край, г. Красноярск, ул. Е. Стасовой, д. 28, пищеблок.</w:t>
      </w:r>
    </w:p>
    <w:p w:rsidR="00644DF8" w:rsidRPr="000F5E3D" w:rsidRDefault="00644DF8" w:rsidP="00644DF8"/>
    <w:p w:rsidR="00644DF8" w:rsidRPr="000F5E3D" w:rsidRDefault="00644DF8" w:rsidP="00644DF8">
      <w:pPr>
        <w:rPr>
          <w:b/>
        </w:rPr>
      </w:pPr>
      <w:r w:rsidRPr="000F5E3D">
        <w:rPr>
          <w:b/>
        </w:rPr>
        <w:t>5. График поставки</w:t>
      </w:r>
    </w:p>
    <w:p w:rsidR="00644DF8" w:rsidRDefault="00644DF8" w:rsidP="00644DF8">
      <w:r w:rsidRPr="000F5E3D">
        <w:t>В соответствии с графиком поставки.</w:t>
      </w:r>
    </w:p>
    <w:p w:rsidR="00644DF8" w:rsidRPr="000F5E3D" w:rsidRDefault="00644DF8" w:rsidP="00644DF8"/>
    <w:p w:rsidR="00644DF8" w:rsidRPr="000F5E3D" w:rsidRDefault="00644DF8" w:rsidP="00644DF8">
      <w:pPr>
        <w:rPr>
          <w:b/>
        </w:rPr>
      </w:pPr>
      <w:r w:rsidRPr="000F5E3D">
        <w:rPr>
          <w:b/>
        </w:rPr>
        <w:t>6. Форма, срок и порядок оплаты</w:t>
      </w:r>
    </w:p>
    <w:p w:rsidR="00644DF8" w:rsidRPr="000F5E3D" w:rsidRDefault="00644DF8" w:rsidP="00644DF8">
      <w:r w:rsidRPr="000F5E3D">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644DF8" w:rsidRPr="000F5E3D" w:rsidRDefault="00644DF8" w:rsidP="00644DF8">
      <w:r>
        <w:t xml:space="preserve">2. Оплата за поставленный </w:t>
      </w:r>
      <w:r w:rsidRPr="000F5E3D">
        <w:t xml:space="preserve">товар производится Заказчиком в течение </w:t>
      </w:r>
      <w:r w:rsidRPr="000F5E3D">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644DF8" w:rsidRPr="000F5E3D" w:rsidRDefault="00644DF8" w:rsidP="00644DF8">
      <w:r w:rsidRPr="000F5E3D">
        <w:t>3. Авансирование поставки по договору не предусмотрено.</w:t>
      </w:r>
    </w:p>
    <w:p w:rsidR="00644DF8" w:rsidRPr="000F5E3D" w:rsidRDefault="00644DF8" w:rsidP="00644DF8"/>
    <w:p w:rsidR="00644DF8" w:rsidRPr="000F5E3D" w:rsidRDefault="00644DF8" w:rsidP="00644DF8">
      <w:pPr>
        <w:rPr>
          <w:b/>
        </w:rPr>
      </w:pPr>
      <w:r w:rsidRPr="000F5E3D">
        <w:rPr>
          <w:b/>
        </w:rPr>
        <w:t>7. Гарантия товара</w:t>
      </w:r>
    </w:p>
    <w:p w:rsidR="00644DF8" w:rsidRPr="000F5E3D" w:rsidRDefault="00644DF8" w:rsidP="00644DF8">
      <w:r w:rsidRPr="000F5E3D">
        <w:t xml:space="preserve">1. Поставляемый товар по своему качеству и комплектности должен соответствовать ГОСТам,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644DF8" w:rsidRPr="000F5E3D" w:rsidRDefault="00644DF8" w:rsidP="00644DF8">
      <w:r w:rsidRPr="000F5E3D">
        <w:lastRenderedPageBreak/>
        <w:t xml:space="preserve">2.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644DF8" w:rsidRPr="000F5E3D" w:rsidRDefault="00644DF8" w:rsidP="00644DF8">
      <w:r w:rsidRPr="000F5E3D">
        <w:t>3. Срок для замены некачественного товара – 5 (пять)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644DF8" w:rsidRDefault="00644DF8" w:rsidP="00644DF8">
      <w:r w:rsidRPr="000F5E3D">
        <w:t>4. Срок гарантии качества 12 месяцев со дня поставки товара.</w:t>
      </w:r>
    </w:p>
    <w:p w:rsidR="00EC228C" w:rsidRDefault="00EC228C" w:rsidP="00EC228C"/>
    <w:p w:rsidR="00F474DA" w:rsidRDefault="00F474DA" w:rsidP="00F474DA">
      <w:pPr>
        <w:jc w:val="both"/>
        <w:rPr>
          <w:bCs/>
          <w:sz w:val="28"/>
          <w:szCs w:val="28"/>
          <w:lang w:eastAsia="en-US" w:bidi="en-US"/>
        </w:rPr>
        <w:sectPr w:rsidR="00F474DA" w:rsidSect="00525CAC">
          <w:headerReference w:type="even" r:id="rId13"/>
          <w:footerReference w:type="even" r:id="rId14"/>
          <w:footerReference w:type="default" r:id="rId15"/>
          <w:pgSz w:w="11906" w:h="16838" w:code="9"/>
          <w:pgMar w:top="720" w:right="720" w:bottom="720" w:left="720" w:header="709" w:footer="709" w:gutter="0"/>
          <w:cols w:space="708"/>
          <w:titlePg/>
          <w:docGrid w:linePitch="360"/>
        </w:sectPr>
      </w:pP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 ,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п/п</w:t>
            </w:r>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реквизиты(в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 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 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 xml:space="preserve">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 обеспечения соблюдения действующего законодательства Российской Федерации, обеспечения личной безопасности, контроля количества и качества выполняемой работы, обеспечения сохранности имущества, исчисления и уплаты вознаграждения </w:t>
      </w:r>
      <w:r>
        <w:rPr>
          <w:rFonts w:ascii="Times New Roman" w:hAnsi="Times New Roman" w:cs="Times New Roman"/>
          <w:sz w:val="28"/>
        </w:rPr>
        <w:lastRenderedPageBreak/>
        <w:t xml:space="preserve">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 случаях,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предыдущие),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свидетельства о постановке на учет в налоговом органе физического лица по месту жительства на территории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соблюдения законных прав и интересов Поставщика.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общедоступными.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lastRenderedPageBreak/>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r>
        <w:rPr>
          <w:sz w:val="28"/>
          <w:szCs w:val="28"/>
          <w:lang w:eastAsia="ar-SA"/>
        </w:rPr>
        <w:lastRenderedPageBreak/>
        <w:t>6)</w:t>
      </w:r>
      <w:r>
        <w:rPr>
          <w:sz w:val="28"/>
          <w:szCs w:val="28"/>
          <w:lang w:eastAsia="ar-SA"/>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lastRenderedPageBreak/>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BD0" w:rsidRDefault="00D22BD0">
      <w:r>
        <w:separator/>
      </w:r>
    </w:p>
  </w:endnote>
  <w:endnote w:type="continuationSeparator" w:id="0">
    <w:p w:rsidR="00D22BD0" w:rsidRDefault="00D22B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405901" w:rsidRDefault="00EE323C">
        <w:pPr>
          <w:pStyle w:val="a8"/>
          <w:jc w:val="center"/>
        </w:pPr>
        <w:r>
          <w:fldChar w:fldCharType="begin"/>
        </w:r>
        <w:r w:rsidR="00405901">
          <w:instrText>PAGE   \* MERGEFORMAT</w:instrText>
        </w:r>
        <w:r>
          <w:fldChar w:fldCharType="separate"/>
        </w:r>
        <w:r w:rsidR="003459E5">
          <w:rPr>
            <w:noProof/>
          </w:rPr>
          <w:t>47</w:t>
        </w:r>
        <w:r>
          <w:fldChar w:fldCharType="end"/>
        </w:r>
      </w:p>
    </w:sdtContent>
  </w:sdt>
  <w:p w:rsidR="00405901" w:rsidRDefault="0040590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01" w:rsidRDefault="00405901">
    <w:pPr>
      <w:pStyle w:val="a8"/>
    </w:pPr>
  </w:p>
  <w:p w:rsidR="00405901" w:rsidRDefault="00405901"/>
  <w:p w:rsidR="00405901" w:rsidRDefault="00405901"/>
  <w:p w:rsidR="00405901" w:rsidRDefault="0040590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405901" w:rsidRDefault="00EE323C">
        <w:pPr>
          <w:pStyle w:val="a8"/>
          <w:jc w:val="center"/>
        </w:pPr>
        <w:r>
          <w:fldChar w:fldCharType="begin"/>
        </w:r>
        <w:r w:rsidR="00405901">
          <w:instrText>PAGE   \* MERGEFORMAT</w:instrText>
        </w:r>
        <w:r>
          <w:fldChar w:fldCharType="separate"/>
        </w:r>
        <w:r w:rsidR="003459E5">
          <w:rPr>
            <w:noProof/>
          </w:rPr>
          <w:t>54</w:t>
        </w:r>
        <w:r>
          <w:fldChar w:fldCharType="end"/>
        </w:r>
      </w:p>
    </w:sdtContent>
  </w:sdt>
  <w:p w:rsidR="00405901" w:rsidRDefault="004059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BD0" w:rsidRDefault="00D22BD0">
      <w:r>
        <w:separator/>
      </w:r>
    </w:p>
  </w:footnote>
  <w:footnote w:type="continuationSeparator" w:id="0">
    <w:p w:rsidR="00D22BD0" w:rsidRDefault="00D22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01" w:rsidRDefault="00EE323C" w:rsidP="001574F0">
    <w:pPr>
      <w:pStyle w:val="ac"/>
      <w:framePr w:wrap="around" w:vAnchor="text" w:hAnchor="margin" w:xAlign="center" w:y="1"/>
      <w:rPr>
        <w:rStyle w:val="af0"/>
      </w:rPr>
    </w:pPr>
    <w:r>
      <w:rPr>
        <w:rStyle w:val="af0"/>
      </w:rPr>
      <w:fldChar w:fldCharType="begin"/>
    </w:r>
    <w:r w:rsidR="00405901">
      <w:rPr>
        <w:rStyle w:val="af0"/>
      </w:rPr>
      <w:instrText xml:space="preserve">PAGE  </w:instrText>
    </w:r>
    <w:r>
      <w:rPr>
        <w:rStyle w:val="af0"/>
      </w:rPr>
      <w:fldChar w:fldCharType="end"/>
    </w:r>
  </w:p>
  <w:p w:rsidR="00405901" w:rsidRDefault="00405901">
    <w:pPr>
      <w:pStyle w:val="ac"/>
    </w:pPr>
  </w:p>
  <w:p w:rsidR="00405901" w:rsidRDefault="00405901"/>
  <w:p w:rsidR="00405901" w:rsidRDefault="00405901"/>
  <w:p w:rsidR="00405901" w:rsidRDefault="00405901"/>
  <w:p w:rsidR="00405901" w:rsidRDefault="00405901"/>
  <w:p w:rsidR="00405901" w:rsidRDefault="004059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5">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4">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66EC4094"/>
    <w:multiLevelType w:val="singleLevel"/>
    <w:tmpl w:val="1A42A242"/>
    <w:lvl w:ilvl="0">
      <w:start w:val="1"/>
      <w:numFmt w:val="decimal"/>
      <w:pStyle w:val="a0"/>
      <w:lvlText w:val="%1)"/>
      <w:lvlJc w:val="left"/>
      <w:pPr>
        <w:tabs>
          <w:tab w:val="num" w:pos="360"/>
        </w:tabs>
        <w:ind w:left="360" w:hanging="360"/>
      </w:pPr>
    </w:lvl>
  </w:abstractNum>
  <w:abstractNum w:abstractNumId="1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4"/>
  </w:num>
  <w:num w:numId="2">
    <w:abstractNumId w:val="16"/>
  </w:num>
  <w:num w:numId="3">
    <w:abstractNumId w:val="0"/>
  </w:num>
  <w:num w:numId="4">
    <w:abstractNumId w:val="7"/>
  </w:num>
  <w:num w:numId="5">
    <w:abstractNumId w:val="6"/>
  </w:num>
  <w:num w:numId="6">
    <w:abstractNumId w:val="15"/>
  </w:num>
  <w:num w:numId="7">
    <w:abstractNumId w:val="5"/>
  </w:num>
  <w:num w:numId="8">
    <w:abstractNumId w:val="2"/>
  </w:num>
  <w:num w:numId="9">
    <w:abstractNumId w:val="9"/>
  </w:num>
  <w:num w:numId="10">
    <w:abstractNumId w:val="3"/>
  </w:num>
  <w:num w:numId="11">
    <w:abstractNumId w:val="4"/>
  </w:num>
  <w:num w:numId="12">
    <w:abstractNumId w:val="13"/>
  </w:num>
  <w:num w:numId="13">
    <w:abstractNumId w:val="3"/>
  </w:num>
  <w:num w:numId="14">
    <w:abstractNumId w:val="12"/>
  </w:num>
  <w:num w:numId="15">
    <w:abstractNumId w:val="3"/>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num>
  <w:num w:numId="20">
    <w:abstractNumId w:val="17"/>
  </w:num>
  <w:num w:numId="21">
    <w:abstractNumId w:val="1"/>
  </w:num>
  <w:num w:numId="22">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5"/>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5A30"/>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2BD0"/>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23C"/>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A7B89-C705-4E8B-81C3-8766B2B9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21441</Words>
  <Characters>122217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143372</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4</cp:revision>
  <cp:lastPrinted>2018-05-22T05:49:00Z</cp:lastPrinted>
  <dcterms:created xsi:type="dcterms:W3CDTF">2020-11-18T17:32:00Z</dcterms:created>
  <dcterms:modified xsi:type="dcterms:W3CDTF">2020-11-19T04:02:00Z</dcterms:modified>
</cp:coreProperties>
</file>